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59CC" w14:textId="14D0B494" w:rsidR="00DC51AB" w:rsidRDefault="00DC51AB" w:rsidP="00DC51AB">
      <w:pPr>
        <w:spacing w:after="0" w:line="240" w:lineRule="auto"/>
        <w:jc w:val="right"/>
        <w:rPr>
          <w:rFonts w:ascii="Arial" w:eastAsia="Times New Roman" w:hAnsi="Arial" w:cs="Arial"/>
          <w:b/>
          <w:sz w:val="24"/>
          <w:szCs w:val="24"/>
        </w:rPr>
      </w:pPr>
      <w:r>
        <w:rPr>
          <w:rFonts w:ascii="Arial" w:eastAsia="Times New Roman" w:hAnsi="Arial" w:cs="Arial"/>
          <w:b/>
          <w:sz w:val="24"/>
          <w:szCs w:val="24"/>
        </w:rPr>
        <w:t>ПРОЕКТ</w:t>
      </w:r>
    </w:p>
    <w:p w14:paraId="69D1D336" w14:textId="166CA75D" w:rsidR="00EC0972" w:rsidRDefault="00EC0972" w:rsidP="00EC0972">
      <w:pPr>
        <w:spacing w:after="0" w:line="240" w:lineRule="auto"/>
        <w:jc w:val="center"/>
        <w:rPr>
          <w:rFonts w:ascii="Arial" w:eastAsia="Times New Roman" w:hAnsi="Arial" w:cs="Arial"/>
          <w:b/>
          <w:sz w:val="24"/>
          <w:szCs w:val="24"/>
        </w:rPr>
      </w:pPr>
      <w:r w:rsidRPr="00840AA7">
        <w:rPr>
          <w:rFonts w:ascii="Arial" w:eastAsia="Times New Roman" w:hAnsi="Arial" w:cs="Arial"/>
          <w:b/>
          <w:noProof/>
          <w:sz w:val="24"/>
          <w:szCs w:val="24"/>
        </w:rPr>
        <w:drawing>
          <wp:inline distT="0" distB="0" distL="0" distR="0" wp14:anchorId="256D8EE5" wp14:editId="770FB470">
            <wp:extent cx="561975" cy="657225"/>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31A0B11C"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b/>
          <w:sz w:val="24"/>
          <w:szCs w:val="24"/>
        </w:rPr>
        <w:t>Администрация Боготольского района</w:t>
      </w:r>
    </w:p>
    <w:p w14:paraId="7CB747A0"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b/>
          <w:sz w:val="24"/>
          <w:szCs w:val="24"/>
        </w:rPr>
        <w:t>Красноярского края</w:t>
      </w:r>
    </w:p>
    <w:p w14:paraId="1E43B7C5" w14:textId="77777777" w:rsidR="00EC0972" w:rsidRPr="00510E53" w:rsidRDefault="00EC0972" w:rsidP="00EC0972">
      <w:pPr>
        <w:spacing w:after="0" w:line="240" w:lineRule="auto"/>
        <w:jc w:val="center"/>
        <w:rPr>
          <w:rFonts w:ascii="Arial" w:eastAsia="Times New Roman" w:hAnsi="Arial" w:cs="Arial"/>
          <w:sz w:val="24"/>
          <w:szCs w:val="24"/>
        </w:rPr>
      </w:pPr>
    </w:p>
    <w:p w14:paraId="26EDB0BF"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b/>
          <w:sz w:val="24"/>
          <w:szCs w:val="24"/>
        </w:rPr>
        <w:t>ПОСТАНОВЛЕНИЕ</w:t>
      </w:r>
    </w:p>
    <w:p w14:paraId="07A2615D" w14:textId="77777777" w:rsidR="00EC0972" w:rsidRPr="00510E53" w:rsidRDefault="00EC0972" w:rsidP="00EC0972">
      <w:pPr>
        <w:spacing w:after="0" w:line="240" w:lineRule="auto"/>
        <w:rPr>
          <w:rFonts w:ascii="Arial" w:eastAsia="Times New Roman" w:hAnsi="Arial" w:cs="Arial"/>
          <w:b/>
          <w:sz w:val="24"/>
          <w:szCs w:val="24"/>
        </w:rPr>
      </w:pPr>
    </w:p>
    <w:p w14:paraId="7B7DD551" w14:textId="77777777" w:rsidR="00EC0972" w:rsidRPr="00510E53" w:rsidRDefault="00EC0972" w:rsidP="00EC0972">
      <w:pPr>
        <w:spacing w:after="0" w:line="240" w:lineRule="auto"/>
        <w:jc w:val="center"/>
        <w:rPr>
          <w:rFonts w:ascii="Arial" w:eastAsia="Times New Roman" w:hAnsi="Arial" w:cs="Arial"/>
          <w:b/>
          <w:sz w:val="24"/>
          <w:szCs w:val="24"/>
        </w:rPr>
      </w:pPr>
      <w:r w:rsidRPr="00510E53">
        <w:rPr>
          <w:rFonts w:ascii="Arial" w:eastAsia="Times New Roman" w:hAnsi="Arial" w:cs="Arial"/>
          <w:sz w:val="24"/>
          <w:szCs w:val="24"/>
        </w:rPr>
        <w:t>г. Боготол</w:t>
      </w:r>
    </w:p>
    <w:p w14:paraId="392CF910" w14:textId="435FFA5C" w:rsidR="007632C0" w:rsidRPr="00DB7DEB" w:rsidRDefault="00EC0972" w:rsidP="00EC0972">
      <w:pPr>
        <w:pStyle w:val="a4"/>
        <w:rPr>
          <w:rFonts w:ascii="Arial" w:eastAsia="Calibri" w:hAnsi="Arial" w:cs="Arial"/>
          <w:sz w:val="24"/>
          <w:szCs w:val="24"/>
        </w:rPr>
      </w:pPr>
      <w:r w:rsidRPr="00DB7DEB">
        <w:rPr>
          <w:rFonts w:ascii="Arial" w:eastAsia="Calibri" w:hAnsi="Arial" w:cs="Arial"/>
          <w:sz w:val="24"/>
          <w:szCs w:val="24"/>
        </w:rPr>
        <w:t xml:space="preserve"> </w:t>
      </w:r>
      <w:r w:rsidR="007632C0" w:rsidRPr="00DB7DEB">
        <w:rPr>
          <w:rFonts w:ascii="Arial" w:eastAsia="Calibri" w:hAnsi="Arial" w:cs="Arial"/>
          <w:sz w:val="24"/>
          <w:szCs w:val="24"/>
        </w:rPr>
        <w:t>«</w:t>
      </w:r>
      <w:r w:rsidR="00DC51AB">
        <w:rPr>
          <w:rFonts w:ascii="Arial" w:eastAsia="Calibri" w:hAnsi="Arial" w:cs="Arial"/>
          <w:sz w:val="24"/>
          <w:szCs w:val="24"/>
        </w:rPr>
        <w:t xml:space="preserve">      </w:t>
      </w:r>
      <w:r w:rsidR="007632C0" w:rsidRPr="00DB7DEB">
        <w:rPr>
          <w:rFonts w:ascii="Arial" w:eastAsia="Calibri" w:hAnsi="Arial" w:cs="Arial"/>
          <w:sz w:val="24"/>
          <w:szCs w:val="24"/>
        </w:rPr>
        <w:t>»</w:t>
      </w:r>
      <w:r w:rsidR="00B610BC">
        <w:rPr>
          <w:rFonts w:ascii="Arial" w:eastAsia="Calibri" w:hAnsi="Arial" w:cs="Arial"/>
          <w:sz w:val="24"/>
          <w:szCs w:val="24"/>
        </w:rPr>
        <w:t xml:space="preserve"> </w:t>
      </w:r>
      <w:r w:rsidR="00DC51AB">
        <w:rPr>
          <w:rFonts w:ascii="Arial" w:eastAsia="Calibri" w:hAnsi="Arial" w:cs="Arial"/>
          <w:sz w:val="24"/>
          <w:szCs w:val="24"/>
        </w:rPr>
        <w:t>января</w:t>
      </w:r>
      <w:r w:rsidR="000100F8" w:rsidRPr="000100F8">
        <w:rPr>
          <w:rFonts w:ascii="Arial" w:eastAsia="Calibri" w:hAnsi="Arial" w:cs="Arial"/>
          <w:sz w:val="24"/>
          <w:szCs w:val="24"/>
        </w:rPr>
        <w:t xml:space="preserve"> </w:t>
      </w:r>
      <w:r w:rsidR="007632C0" w:rsidRPr="00DB7DEB">
        <w:rPr>
          <w:rFonts w:ascii="Arial" w:eastAsia="Calibri" w:hAnsi="Arial" w:cs="Arial"/>
          <w:sz w:val="24"/>
          <w:szCs w:val="24"/>
        </w:rPr>
        <w:t>20</w:t>
      </w:r>
      <w:r w:rsidR="00DC51AB">
        <w:rPr>
          <w:rFonts w:ascii="Arial" w:eastAsia="Calibri" w:hAnsi="Arial" w:cs="Arial"/>
          <w:sz w:val="24"/>
          <w:szCs w:val="24"/>
        </w:rPr>
        <w:t>24</w:t>
      </w:r>
      <w:r w:rsidR="007632C0" w:rsidRPr="00DB7DEB">
        <w:rPr>
          <w:rFonts w:ascii="Arial" w:eastAsia="Calibri" w:hAnsi="Arial" w:cs="Arial"/>
          <w:sz w:val="24"/>
          <w:szCs w:val="24"/>
        </w:rPr>
        <w:t xml:space="preserve"> года</w:t>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037D94" w:rsidRPr="00DB7DEB">
        <w:rPr>
          <w:rFonts w:ascii="Arial" w:eastAsia="Calibri" w:hAnsi="Arial" w:cs="Arial"/>
          <w:sz w:val="24"/>
          <w:szCs w:val="24"/>
        </w:rPr>
        <w:tab/>
      </w:r>
      <w:r w:rsidR="007632C0" w:rsidRPr="00DB7DEB">
        <w:rPr>
          <w:rFonts w:ascii="Arial" w:eastAsia="Calibri" w:hAnsi="Arial" w:cs="Arial"/>
          <w:sz w:val="24"/>
          <w:szCs w:val="24"/>
        </w:rPr>
        <w:tab/>
      </w:r>
      <w:r w:rsidR="00EA55CC" w:rsidRPr="00DB7DEB">
        <w:rPr>
          <w:rFonts w:ascii="Arial" w:eastAsia="Calibri" w:hAnsi="Arial" w:cs="Arial"/>
          <w:sz w:val="24"/>
          <w:szCs w:val="24"/>
        </w:rPr>
        <w:tab/>
      </w:r>
      <w:r w:rsidR="007632C0" w:rsidRPr="00DB7DEB">
        <w:rPr>
          <w:rFonts w:ascii="Arial" w:eastAsia="Calibri" w:hAnsi="Arial" w:cs="Arial"/>
          <w:sz w:val="24"/>
          <w:szCs w:val="24"/>
        </w:rPr>
        <w:t>№</w:t>
      </w:r>
      <w:r w:rsidR="005C4907">
        <w:rPr>
          <w:rFonts w:ascii="Arial" w:eastAsia="Calibri" w:hAnsi="Arial" w:cs="Arial"/>
          <w:sz w:val="24"/>
          <w:szCs w:val="24"/>
        </w:rPr>
        <w:t xml:space="preserve"> </w:t>
      </w:r>
      <w:r w:rsidR="00DC51AB">
        <w:rPr>
          <w:rFonts w:ascii="Arial" w:eastAsia="Calibri" w:hAnsi="Arial" w:cs="Arial"/>
          <w:sz w:val="24"/>
          <w:szCs w:val="24"/>
        </w:rPr>
        <w:t>_____</w:t>
      </w:r>
      <w:r w:rsidR="005C4907">
        <w:rPr>
          <w:rFonts w:ascii="Arial" w:eastAsia="Calibri" w:hAnsi="Arial" w:cs="Arial"/>
          <w:sz w:val="24"/>
          <w:szCs w:val="24"/>
        </w:rPr>
        <w:t xml:space="preserve"> </w:t>
      </w:r>
      <w:r w:rsidR="007632C0" w:rsidRPr="00DB7DEB">
        <w:rPr>
          <w:rFonts w:ascii="Arial" w:eastAsia="Calibri" w:hAnsi="Arial" w:cs="Arial"/>
          <w:sz w:val="24"/>
          <w:szCs w:val="24"/>
        </w:rPr>
        <w:t>–</w:t>
      </w:r>
      <w:r w:rsidR="005C4907">
        <w:rPr>
          <w:rFonts w:ascii="Arial" w:eastAsia="Calibri" w:hAnsi="Arial" w:cs="Arial"/>
          <w:sz w:val="24"/>
          <w:szCs w:val="24"/>
        </w:rPr>
        <w:t xml:space="preserve"> </w:t>
      </w:r>
      <w:r w:rsidR="007632C0" w:rsidRPr="00DB7DEB">
        <w:rPr>
          <w:rFonts w:ascii="Arial" w:eastAsia="Calibri" w:hAnsi="Arial" w:cs="Arial"/>
          <w:sz w:val="24"/>
          <w:szCs w:val="24"/>
        </w:rPr>
        <w:t>п</w:t>
      </w:r>
    </w:p>
    <w:p w14:paraId="0D5B9C27" w14:textId="77777777" w:rsidR="007632C0" w:rsidRPr="00DB7DEB" w:rsidRDefault="007632C0" w:rsidP="00EA55CC">
      <w:pPr>
        <w:pStyle w:val="a4"/>
        <w:jc w:val="both"/>
        <w:rPr>
          <w:rFonts w:ascii="Arial" w:eastAsia="Calibri" w:hAnsi="Arial" w:cs="Arial"/>
          <w:sz w:val="24"/>
          <w:szCs w:val="24"/>
        </w:rPr>
      </w:pPr>
    </w:p>
    <w:p w14:paraId="65738134" w14:textId="71A66A75" w:rsidR="000100F8" w:rsidRPr="00B336CE" w:rsidRDefault="000100F8" w:rsidP="000100F8">
      <w:pPr>
        <w:pStyle w:val="a4"/>
        <w:rPr>
          <w:rFonts w:ascii="Arial" w:hAnsi="Arial" w:cs="Arial"/>
          <w:i/>
          <w:sz w:val="24"/>
          <w:szCs w:val="24"/>
        </w:rPr>
      </w:pPr>
    </w:p>
    <w:p w14:paraId="06CEE261" w14:textId="54DCCFDD" w:rsidR="007632C0" w:rsidRDefault="00DC51AB" w:rsidP="00DC51AB">
      <w:pPr>
        <w:pStyle w:val="a4"/>
        <w:ind w:firstLine="708"/>
        <w:jc w:val="both"/>
        <w:rPr>
          <w:rFonts w:ascii="Arial" w:hAnsi="Arial" w:cs="Arial"/>
          <w:sz w:val="24"/>
          <w:szCs w:val="24"/>
        </w:rPr>
      </w:pPr>
      <w:r w:rsidRPr="00DC51AB">
        <w:rPr>
          <w:rFonts w:ascii="Arial" w:hAnsi="Arial" w:cs="Arial"/>
          <w:sz w:val="24"/>
          <w:szCs w:val="24"/>
        </w:rPr>
        <w:t>О внесении изменений в постановление администрации Боготольского района от 24.05.2012 № 249-п «Об утверждении видов, условий, размеров и порядка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w:t>
      </w:r>
    </w:p>
    <w:p w14:paraId="361F3B03" w14:textId="77777777" w:rsidR="00DC51AB" w:rsidRPr="00DB7DEB" w:rsidRDefault="00DC51AB" w:rsidP="00DC51AB">
      <w:pPr>
        <w:pStyle w:val="a4"/>
        <w:ind w:firstLine="708"/>
        <w:jc w:val="both"/>
        <w:rPr>
          <w:rFonts w:ascii="Arial" w:hAnsi="Arial" w:cs="Arial"/>
          <w:sz w:val="24"/>
          <w:szCs w:val="24"/>
        </w:rPr>
      </w:pPr>
    </w:p>
    <w:p w14:paraId="49CF6134" w14:textId="3FB4A670" w:rsidR="007632C0" w:rsidRPr="00DB7DEB" w:rsidRDefault="007632C0" w:rsidP="00EA55CC">
      <w:pPr>
        <w:spacing w:after="0" w:line="240" w:lineRule="auto"/>
        <w:ind w:firstLine="748"/>
        <w:jc w:val="both"/>
        <w:rPr>
          <w:rFonts w:ascii="Arial" w:hAnsi="Arial" w:cs="Arial"/>
          <w:sz w:val="24"/>
          <w:szCs w:val="24"/>
        </w:rPr>
      </w:pPr>
      <w:r w:rsidRPr="00DB7DEB">
        <w:rPr>
          <w:rFonts w:ascii="Arial" w:hAnsi="Arial" w:cs="Arial"/>
          <w:sz w:val="24"/>
          <w:szCs w:val="24"/>
        </w:rPr>
        <w:t xml:space="preserve">В соответствии с </w:t>
      </w:r>
      <w:r w:rsidR="003F2480">
        <w:rPr>
          <w:rFonts w:ascii="Arial" w:hAnsi="Arial" w:cs="Arial"/>
          <w:sz w:val="24"/>
          <w:szCs w:val="24"/>
        </w:rPr>
        <w:t>Трудовым кодексом Российской Федерации</w:t>
      </w:r>
      <w:r w:rsidRPr="00DB7DEB">
        <w:rPr>
          <w:rFonts w:ascii="Arial" w:hAnsi="Arial" w:cs="Arial"/>
          <w:sz w:val="24"/>
          <w:szCs w:val="24"/>
        </w:rPr>
        <w:t>, Решением Боготольского районного Совета депутатов от 29.06.2011 №</w:t>
      </w:r>
      <w:r w:rsidR="00037D94" w:rsidRPr="00DB7DEB">
        <w:rPr>
          <w:rFonts w:ascii="Arial" w:hAnsi="Arial" w:cs="Arial"/>
          <w:sz w:val="24"/>
          <w:szCs w:val="24"/>
        </w:rPr>
        <w:t xml:space="preserve"> </w:t>
      </w:r>
      <w:r w:rsidRPr="00DB7DEB">
        <w:rPr>
          <w:rFonts w:ascii="Arial" w:hAnsi="Arial" w:cs="Arial"/>
          <w:sz w:val="24"/>
          <w:szCs w:val="24"/>
        </w:rPr>
        <w:t>13-68 «Об утверждении Положения о системах оплаты труда работников районных муниципальных учреждений»,</w:t>
      </w:r>
      <w:r w:rsidR="001E5DBC">
        <w:rPr>
          <w:rFonts w:ascii="Arial" w:hAnsi="Arial" w:cs="Arial"/>
          <w:sz w:val="24"/>
          <w:szCs w:val="24"/>
        </w:rPr>
        <w:t xml:space="preserve"> Постановлением администрации Боготольско</w:t>
      </w:r>
      <w:r w:rsidR="00502FC0">
        <w:rPr>
          <w:rFonts w:ascii="Arial" w:hAnsi="Arial" w:cs="Arial"/>
          <w:sz w:val="24"/>
          <w:szCs w:val="24"/>
        </w:rPr>
        <w:t>го района от 10.10.2013 № 762-п «</w:t>
      </w:r>
      <w:r w:rsidR="00502FC0" w:rsidRPr="00502FC0">
        <w:rPr>
          <w:rFonts w:ascii="Arial" w:hAnsi="Arial" w:cs="Arial"/>
          <w:sz w:val="24"/>
          <w:szCs w:val="24"/>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органов местного самоуправления, не являющихся лицами, занимающими муниципальные должности, муниципальными служащими, и работников районных муниципальных учреждений, подведомственных администрации Боготольского района</w:t>
      </w:r>
      <w:r w:rsidR="00502FC0">
        <w:rPr>
          <w:rFonts w:ascii="Arial" w:hAnsi="Arial" w:cs="Arial"/>
          <w:sz w:val="24"/>
          <w:szCs w:val="24"/>
        </w:rPr>
        <w:t xml:space="preserve">», </w:t>
      </w:r>
      <w:r w:rsidRPr="00DB7DEB">
        <w:rPr>
          <w:rFonts w:ascii="Arial" w:hAnsi="Arial" w:cs="Arial"/>
          <w:sz w:val="24"/>
          <w:szCs w:val="24"/>
        </w:rPr>
        <w:t xml:space="preserve"> Уставом Боготольского района</w:t>
      </w:r>
    </w:p>
    <w:p w14:paraId="33D0EA0C" w14:textId="77777777" w:rsidR="007632C0" w:rsidRDefault="007632C0" w:rsidP="00EA55CC">
      <w:pPr>
        <w:pStyle w:val="a4"/>
        <w:ind w:firstLine="709"/>
        <w:jc w:val="both"/>
        <w:rPr>
          <w:rFonts w:ascii="Arial" w:hAnsi="Arial" w:cs="Arial"/>
          <w:sz w:val="24"/>
          <w:szCs w:val="24"/>
        </w:rPr>
      </w:pPr>
      <w:r w:rsidRPr="00DB7DEB">
        <w:rPr>
          <w:rFonts w:ascii="Arial" w:hAnsi="Arial" w:cs="Arial"/>
          <w:sz w:val="24"/>
          <w:szCs w:val="24"/>
        </w:rPr>
        <w:t>ПОСТАНОВЛЯЮ:</w:t>
      </w:r>
    </w:p>
    <w:p w14:paraId="3DC8ABE4" w14:textId="1263DE71" w:rsidR="000100F8" w:rsidRDefault="007632C0" w:rsidP="000100F8">
      <w:pPr>
        <w:pStyle w:val="a4"/>
        <w:ind w:firstLine="720"/>
        <w:jc w:val="both"/>
        <w:rPr>
          <w:rFonts w:ascii="Arial" w:hAnsi="Arial" w:cs="Arial"/>
          <w:sz w:val="24"/>
          <w:szCs w:val="24"/>
        </w:rPr>
      </w:pPr>
      <w:r w:rsidRPr="00DB7DEB">
        <w:rPr>
          <w:rFonts w:ascii="Arial" w:hAnsi="Arial" w:cs="Arial"/>
          <w:sz w:val="24"/>
          <w:szCs w:val="24"/>
        </w:rPr>
        <w:t>1.</w:t>
      </w:r>
      <w:r w:rsidR="00037D94" w:rsidRPr="00DB7DEB">
        <w:rPr>
          <w:rFonts w:ascii="Arial" w:hAnsi="Arial" w:cs="Arial"/>
          <w:sz w:val="24"/>
          <w:szCs w:val="24"/>
        </w:rPr>
        <w:t xml:space="preserve"> </w:t>
      </w:r>
      <w:r w:rsidR="00DC51AB">
        <w:rPr>
          <w:rFonts w:ascii="Arial" w:hAnsi="Arial" w:cs="Arial"/>
          <w:sz w:val="24"/>
          <w:szCs w:val="24"/>
        </w:rPr>
        <w:t xml:space="preserve">Приложение </w:t>
      </w:r>
      <w:r w:rsidR="00DC51AB" w:rsidRPr="008D47A9">
        <w:rPr>
          <w:rFonts w:ascii="Arial" w:hAnsi="Arial" w:cs="Arial"/>
          <w:sz w:val="24"/>
          <w:szCs w:val="24"/>
        </w:rPr>
        <w:t>к постановлению администрации Боготольского района</w:t>
      </w:r>
      <w:r w:rsidR="00DC51AB">
        <w:rPr>
          <w:rFonts w:ascii="Arial" w:hAnsi="Arial" w:cs="Arial"/>
          <w:sz w:val="24"/>
          <w:szCs w:val="24"/>
        </w:rPr>
        <w:t xml:space="preserve"> </w:t>
      </w:r>
      <w:r w:rsidR="00DC51AB" w:rsidRPr="00DC51AB">
        <w:rPr>
          <w:rFonts w:ascii="Arial" w:hAnsi="Arial" w:cs="Arial"/>
          <w:sz w:val="24"/>
          <w:szCs w:val="24"/>
        </w:rPr>
        <w:t>от 24.05.2012 № 249-п «Об утверждении видов, условий, размеров и порядка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w:t>
      </w:r>
      <w:r w:rsidR="00DC51AB">
        <w:rPr>
          <w:rFonts w:ascii="Arial" w:hAnsi="Arial" w:cs="Arial"/>
          <w:sz w:val="24"/>
          <w:szCs w:val="24"/>
        </w:rPr>
        <w:t xml:space="preserve"> </w:t>
      </w:r>
      <w:r w:rsidR="00DC51AB" w:rsidRPr="00DC51AB">
        <w:rPr>
          <w:rFonts w:ascii="Arial" w:hAnsi="Arial" w:cs="Arial"/>
          <w:sz w:val="24"/>
          <w:szCs w:val="24"/>
        </w:rPr>
        <w:t>изложить в новой редакции согласно приложению к настоящему постановлению.</w:t>
      </w:r>
    </w:p>
    <w:p w14:paraId="58E60B34" w14:textId="7778395E" w:rsidR="00DC51AB" w:rsidRPr="00DC51AB" w:rsidRDefault="00DC51AB" w:rsidP="00DC51AB">
      <w:pPr>
        <w:pStyle w:val="a4"/>
        <w:ind w:firstLine="708"/>
        <w:jc w:val="both"/>
        <w:rPr>
          <w:rFonts w:ascii="Arial" w:hAnsi="Arial" w:cs="Arial"/>
          <w:sz w:val="24"/>
          <w:szCs w:val="24"/>
        </w:rPr>
      </w:pPr>
      <w:r w:rsidRPr="00DC51AB">
        <w:rPr>
          <w:rFonts w:ascii="Arial" w:hAnsi="Arial" w:cs="Arial"/>
          <w:sz w:val="24"/>
          <w:szCs w:val="24"/>
        </w:rPr>
        <w:t xml:space="preserve">2. Контроль над исполнением настоящего постановления </w:t>
      </w:r>
      <w:r w:rsidR="00502FC0">
        <w:rPr>
          <w:rFonts w:ascii="Arial" w:hAnsi="Arial" w:cs="Arial"/>
          <w:sz w:val="24"/>
          <w:szCs w:val="24"/>
        </w:rPr>
        <w:t>возложить на заместителя Главы Боготольского района по социальным вопросам Н.А. Цупель.</w:t>
      </w:r>
      <w:r w:rsidRPr="00DC51AB">
        <w:rPr>
          <w:rFonts w:ascii="Arial" w:hAnsi="Arial" w:cs="Arial"/>
          <w:sz w:val="24"/>
          <w:szCs w:val="24"/>
        </w:rPr>
        <w:t>.</w:t>
      </w:r>
    </w:p>
    <w:p w14:paraId="0C48B198" w14:textId="77777777" w:rsidR="00DC51AB" w:rsidRPr="00DC51AB" w:rsidRDefault="00DC51AB" w:rsidP="00DC51AB">
      <w:pPr>
        <w:pStyle w:val="a4"/>
        <w:ind w:firstLine="708"/>
        <w:jc w:val="both"/>
        <w:rPr>
          <w:rFonts w:ascii="Arial" w:hAnsi="Arial" w:cs="Arial"/>
          <w:sz w:val="24"/>
          <w:szCs w:val="24"/>
        </w:rPr>
      </w:pPr>
      <w:r w:rsidRPr="00DC51AB">
        <w:rPr>
          <w:rFonts w:ascii="Arial" w:hAnsi="Arial" w:cs="Arial"/>
          <w:sz w:val="24"/>
          <w:szCs w:val="24"/>
        </w:rPr>
        <w:t>3. Опубликовать постановление в периодическом печатном издании «Официальный вестник Боготольского района» и размещению на официальном сайте Боготольского района в сети Интернет www.bogotol-r.ru.</w:t>
      </w:r>
    </w:p>
    <w:p w14:paraId="07F345BF" w14:textId="38985E26" w:rsidR="007632C0" w:rsidRDefault="00DC51AB" w:rsidP="00DC51AB">
      <w:pPr>
        <w:pStyle w:val="a4"/>
        <w:ind w:firstLine="708"/>
        <w:jc w:val="both"/>
        <w:rPr>
          <w:rFonts w:ascii="Arial" w:hAnsi="Arial" w:cs="Arial"/>
          <w:sz w:val="24"/>
          <w:szCs w:val="24"/>
        </w:rPr>
      </w:pPr>
      <w:r w:rsidRPr="00DC51AB">
        <w:rPr>
          <w:rFonts w:ascii="Arial" w:hAnsi="Arial" w:cs="Arial"/>
          <w:sz w:val="24"/>
          <w:szCs w:val="24"/>
        </w:rPr>
        <w:t xml:space="preserve">4. Постановление вступает в силу в день, следующий за днем его официального опубликования и применяется </w:t>
      </w:r>
      <w:r w:rsidR="003416EB">
        <w:rPr>
          <w:rFonts w:ascii="Arial" w:hAnsi="Arial" w:cs="Arial"/>
          <w:sz w:val="24"/>
          <w:szCs w:val="24"/>
        </w:rPr>
        <w:t xml:space="preserve">к </w:t>
      </w:r>
      <w:r w:rsidR="003416EB" w:rsidRPr="00DC51AB">
        <w:rPr>
          <w:rFonts w:ascii="Arial" w:hAnsi="Arial" w:cs="Arial"/>
          <w:sz w:val="24"/>
          <w:szCs w:val="24"/>
        </w:rPr>
        <w:t>правоотношени</w:t>
      </w:r>
      <w:r w:rsidR="003416EB">
        <w:rPr>
          <w:rFonts w:ascii="Arial" w:hAnsi="Arial" w:cs="Arial"/>
          <w:sz w:val="24"/>
          <w:szCs w:val="24"/>
        </w:rPr>
        <w:t>ям</w:t>
      </w:r>
      <w:r w:rsidR="00693C9C">
        <w:rPr>
          <w:rFonts w:ascii="Arial" w:hAnsi="Arial" w:cs="Arial"/>
          <w:sz w:val="24"/>
          <w:szCs w:val="24"/>
        </w:rPr>
        <w:t xml:space="preserve">, </w:t>
      </w:r>
      <w:r w:rsidRPr="00DC51AB">
        <w:rPr>
          <w:rFonts w:ascii="Arial" w:hAnsi="Arial" w:cs="Arial"/>
          <w:sz w:val="24"/>
          <w:szCs w:val="24"/>
        </w:rPr>
        <w:t>возникшим с 01.01.2024 года.</w:t>
      </w:r>
    </w:p>
    <w:p w14:paraId="6CC97BC3" w14:textId="77777777" w:rsidR="00DC51AB" w:rsidRDefault="00DC51AB" w:rsidP="00EA55CC">
      <w:pPr>
        <w:pStyle w:val="a4"/>
        <w:jc w:val="both"/>
        <w:rPr>
          <w:rFonts w:ascii="Arial" w:hAnsi="Arial" w:cs="Arial"/>
          <w:sz w:val="24"/>
          <w:szCs w:val="24"/>
        </w:rPr>
      </w:pPr>
    </w:p>
    <w:p w14:paraId="2AD936D2" w14:textId="77777777" w:rsidR="00DC51AB" w:rsidRDefault="00DC51AB" w:rsidP="00EA55CC">
      <w:pPr>
        <w:pStyle w:val="a4"/>
        <w:jc w:val="both"/>
        <w:rPr>
          <w:rFonts w:ascii="Arial" w:hAnsi="Arial" w:cs="Arial"/>
          <w:sz w:val="24"/>
          <w:szCs w:val="24"/>
        </w:rPr>
      </w:pPr>
    </w:p>
    <w:p w14:paraId="55404785" w14:textId="77777777" w:rsidR="00DC51AB" w:rsidRDefault="00DC51AB" w:rsidP="00EA55CC">
      <w:pPr>
        <w:pStyle w:val="a4"/>
        <w:jc w:val="both"/>
        <w:rPr>
          <w:rFonts w:ascii="Arial" w:hAnsi="Arial" w:cs="Arial"/>
          <w:sz w:val="24"/>
          <w:szCs w:val="24"/>
        </w:rPr>
      </w:pPr>
    </w:p>
    <w:p w14:paraId="606F907A" w14:textId="2AC62F4F" w:rsidR="00593E0C" w:rsidRPr="00426534" w:rsidRDefault="00DC51AB" w:rsidP="00593E0C">
      <w:pPr>
        <w:spacing w:after="0"/>
        <w:jc w:val="both"/>
        <w:rPr>
          <w:rFonts w:ascii="Arial" w:hAnsi="Arial" w:cs="Arial"/>
          <w:sz w:val="24"/>
          <w:szCs w:val="24"/>
        </w:rPr>
      </w:pPr>
      <w:r>
        <w:rPr>
          <w:rFonts w:ascii="Arial" w:hAnsi="Arial" w:cs="Arial"/>
          <w:sz w:val="24"/>
          <w:szCs w:val="24"/>
        </w:rPr>
        <w:t>Глава</w:t>
      </w:r>
      <w:r w:rsidR="00593E0C" w:rsidRPr="00426534">
        <w:rPr>
          <w:rFonts w:ascii="Arial" w:hAnsi="Arial" w:cs="Arial"/>
          <w:sz w:val="24"/>
          <w:szCs w:val="24"/>
        </w:rPr>
        <w:t xml:space="preserve"> Боготольского района</w:t>
      </w:r>
      <w:r w:rsidR="00593E0C" w:rsidRPr="00426534">
        <w:rPr>
          <w:rFonts w:ascii="Arial" w:hAnsi="Arial" w:cs="Arial"/>
          <w:sz w:val="24"/>
          <w:szCs w:val="24"/>
        </w:rPr>
        <w:tab/>
      </w:r>
      <w:r w:rsidR="00593E0C" w:rsidRPr="00426534">
        <w:rPr>
          <w:rFonts w:ascii="Arial" w:hAnsi="Arial" w:cs="Arial"/>
          <w:sz w:val="24"/>
          <w:szCs w:val="24"/>
        </w:rPr>
        <w:tab/>
      </w:r>
      <w:r w:rsidR="00426534">
        <w:rPr>
          <w:rFonts w:ascii="Arial" w:hAnsi="Arial" w:cs="Arial"/>
          <w:sz w:val="24"/>
          <w:szCs w:val="24"/>
        </w:rPr>
        <w:t xml:space="preserve">  </w:t>
      </w:r>
      <w:r w:rsidR="00593E0C" w:rsidRPr="00426534">
        <w:rPr>
          <w:rFonts w:ascii="Arial" w:hAnsi="Arial" w:cs="Arial"/>
          <w:sz w:val="24"/>
          <w:szCs w:val="24"/>
        </w:rPr>
        <w:tab/>
      </w:r>
      <w:r w:rsidR="00CB79CB" w:rsidRPr="00426534">
        <w:rPr>
          <w:rFonts w:ascii="Arial" w:hAnsi="Arial" w:cs="Arial"/>
          <w:sz w:val="24"/>
          <w:szCs w:val="24"/>
        </w:rPr>
        <w:t xml:space="preserve">            </w:t>
      </w:r>
      <w:r w:rsidR="00593E0C" w:rsidRPr="00426534">
        <w:rPr>
          <w:rFonts w:ascii="Arial" w:hAnsi="Arial" w:cs="Arial"/>
          <w:sz w:val="24"/>
          <w:szCs w:val="24"/>
        </w:rPr>
        <w:tab/>
      </w:r>
      <w:r w:rsidR="00726EB5">
        <w:rPr>
          <w:rFonts w:ascii="Arial" w:hAnsi="Arial" w:cs="Arial"/>
          <w:sz w:val="24"/>
          <w:szCs w:val="24"/>
        </w:rPr>
        <w:tab/>
      </w:r>
      <w:r>
        <w:rPr>
          <w:rFonts w:ascii="Arial" w:hAnsi="Arial" w:cs="Arial"/>
          <w:sz w:val="24"/>
          <w:szCs w:val="24"/>
        </w:rPr>
        <w:t>Н.В. Бакуневич</w:t>
      </w:r>
    </w:p>
    <w:p w14:paraId="07D4B484" w14:textId="7C35684D" w:rsidR="007632C0" w:rsidRPr="00DB7DEB" w:rsidRDefault="007632C0" w:rsidP="00037D94">
      <w:pPr>
        <w:pStyle w:val="a4"/>
        <w:jc w:val="right"/>
        <w:rPr>
          <w:rFonts w:ascii="Arial" w:hAnsi="Arial" w:cs="Arial"/>
          <w:sz w:val="24"/>
          <w:szCs w:val="24"/>
        </w:rPr>
      </w:pPr>
      <w:r w:rsidRPr="00DB7DEB">
        <w:rPr>
          <w:rFonts w:ascii="Arial" w:hAnsi="Arial" w:cs="Arial"/>
          <w:sz w:val="24"/>
          <w:szCs w:val="24"/>
        </w:rPr>
        <w:lastRenderedPageBreak/>
        <w:t>Приложение</w:t>
      </w:r>
    </w:p>
    <w:p w14:paraId="061DDA56"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к Постановлению</w:t>
      </w:r>
    </w:p>
    <w:p w14:paraId="424DD96D" w14:textId="77777777" w:rsidR="007632C0" w:rsidRPr="00DB7DEB" w:rsidRDefault="007632C0" w:rsidP="007632C0">
      <w:pPr>
        <w:pStyle w:val="a4"/>
        <w:jc w:val="right"/>
        <w:rPr>
          <w:rFonts w:ascii="Arial" w:hAnsi="Arial" w:cs="Arial"/>
          <w:sz w:val="24"/>
          <w:szCs w:val="24"/>
        </w:rPr>
      </w:pPr>
      <w:r w:rsidRPr="00DB7DEB">
        <w:rPr>
          <w:rFonts w:ascii="Arial" w:hAnsi="Arial" w:cs="Arial"/>
          <w:sz w:val="24"/>
          <w:szCs w:val="24"/>
        </w:rPr>
        <w:t>администрации Боготольского района</w:t>
      </w:r>
    </w:p>
    <w:p w14:paraId="3F9B0FAD" w14:textId="491B7F95" w:rsidR="007632C0" w:rsidRPr="00DB7DEB" w:rsidRDefault="00037D94" w:rsidP="007632C0">
      <w:pPr>
        <w:pStyle w:val="a4"/>
        <w:jc w:val="right"/>
        <w:rPr>
          <w:rFonts w:ascii="Arial" w:hAnsi="Arial" w:cs="Arial"/>
          <w:sz w:val="24"/>
          <w:szCs w:val="24"/>
        </w:rPr>
      </w:pPr>
      <w:r w:rsidRPr="00DB7DEB">
        <w:rPr>
          <w:rFonts w:ascii="Arial" w:hAnsi="Arial" w:cs="Arial"/>
          <w:sz w:val="24"/>
          <w:szCs w:val="24"/>
        </w:rPr>
        <w:t>от «</w:t>
      </w:r>
      <w:r w:rsidR="00DC51AB">
        <w:rPr>
          <w:rFonts w:ascii="Arial" w:hAnsi="Arial" w:cs="Arial"/>
          <w:sz w:val="24"/>
          <w:szCs w:val="24"/>
        </w:rPr>
        <w:t>____</w:t>
      </w:r>
      <w:r w:rsidRPr="00DB7DEB">
        <w:rPr>
          <w:rFonts w:ascii="Arial" w:hAnsi="Arial" w:cs="Arial"/>
          <w:sz w:val="24"/>
          <w:szCs w:val="24"/>
        </w:rPr>
        <w:t>»</w:t>
      </w:r>
      <w:r w:rsidR="00726EB5">
        <w:rPr>
          <w:rFonts w:ascii="Arial" w:hAnsi="Arial" w:cs="Arial"/>
          <w:sz w:val="24"/>
          <w:szCs w:val="24"/>
        </w:rPr>
        <w:t xml:space="preserve"> </w:t>
      </w:r>
      <w:r w:rsidR="00DC51AB">
        <w:rPr>
          <w:rFonts w:ascii="Arial" w:hAnsi="Arial" w:cs="Arial"/>
          <w:sz w:val="24"/>
          <w:szCs w:val="24"/>
        </w:rPr>
        <w:t>января</w:t>
      </w:r>
      <w:r w:rsidR="00CB79CB">
        <w:rPr>
          <w:rFonts w:ascii="Arial" w:hAnsi="Arial" w:cs="Arial"/>
          <w:sz w:val="24"/>
          <w:szCs w:val="24"/>
        </w:rPr>
        <w:t xml:space="preserve"> 202</w:t>
      </w:r>
      <w:r w:rsidR="00DC51AB">
        <w:rPr>
          <w:rFonts w:ascii="Arial" w:hAnsi="Arial" w:cs="Arial"/>
          <w:sz w:val="24"/>
          <w:szCs w:val="24"/>
        </w:rPr>
        <w:t>4</w:t>
      </w:r>
      <w:r w:rsidRPr="00DB7DEB">
        <w:rPr>
          <w:rFonts w:ascii="Arial" w:hAnsi="Arial" w:cs="Arial"/>
          <w:sz w:val="24"/>
          <w:szCs w:val="24"/>
        </w:rPr>
        <w:t xml:space="preserve"> N </w:t>
      </w:r>
      <w:r w:rsidR="00DC51AB">
        <w:rPr>
          <w:rFonts w:ascii="Arial" w:hAnsi="Arial" w:cs="Arial"/>
          <w:sz w:val="24"/>
          <w:szCs w:val="24"/>
        </w:rPr>
        <w:t>____</w:t>
      </w:r>
      <w:r w:rsidRPr="00DB7DEB">
        <w:rPr>
          <w:rFonts w:ascii="Arial" w:hAnsi="Arial" w:cs="Arial"/>
          <w:sz w:val="24"/>
          <w:szCs w:val="24"/>
        </w:rPr>
        <w:t>-п</w:t>
      </w:r>
    </w:p>
    <w:p w14:paraId="772C84A8" w14:textId="4CE1B1EA" w:rsidR="007632C0" w:rsidRDefault="007632C0" w:rsidP="007632C0">
      <w:pPr>
        <w:pStyle w:val="ConsPlusNormal"/>
        <w:jc w:val="center"/>
        <w:rPr>
          <w:b/>
          <w:bCs/>
          <w:sz w:val="24"/>
          <w:szCs w:val="24"/>
        </w:rPr>
      </w:pPr>
      <w:bookmarkStart w:id="0" w:name="Par38"/>
      <w:bookmarkEnd w:id="0"/>
    </w:p>
    <w:p w14:paraId="0E3DF89B" w14:textId="77777777" w:rsidR="00DC51AB" w:rsidRPr="00226F74" w:rsidRDefault="00DC51AB" w:rsidP="00DC51AB">
      <w:pPr>
        <w:pStyle w:val="ConsPlusTitle"/>
        <w:jc w:val="center"/>
        <w:rPr>
          <w:rFonts w:ascii="Arial" w:hAnsi="Arial" w:cs="Arial"/>
          <w:sz w:val="24"/>
          <w:szCs w:val="24"/>
        </w:rPr>
      </w:pPr>
      <w:r w:rsidRPr="00226F74">
        <w:rPr>
          <w:rFonts w:ascii="Arial"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w:t>
      </w:r>
    </w:p>
    <w:p w14:paraId="7A7707CE" w14:textId="77777777" w:rsidR="00DC51AB" w:rsidRPr="00226F74" w:rsidRDefault="00DC51AB" w:rsidP="00DC51AB">
      <w:pPr>
        <w:pStyle w:val="ConsPlusNormal"/>
        <w:widowControl/>
        <w:jc w:val="center"/>
        <w:rPr>
          <w:sz w:val="24"/>
          <w:szCs w:val="24"/>
        </w:rPr>
      </w:pPr>
    </w:p>
    <w:p w14:paraId="40BFB5DF" w14:textId="77777777" w:rsidR="00DC51AB" w:rsidRPr="00226F74" w:rsidRDefault="00DC51AB" w:rsidP="00DC51AB">
      <w:pPr>
        <w:pStyle w:val="ConsPlusNormal"/>
        <w:widowControl/>
        <w:jc w:val="center"/>
        <w:outlineLvl w:val="1"/>
        <w:rPr>
          <w:sz w:val="24"/>
          <w:szCs w:val="24"/>
        </w:rPr>
      </w:pPr>
      <w:r w:rsidRPr="00226F74">
        <w:rPr>
          <w:sz w:val="24"/>
          <w:szCs w:val="24"/>
        </w:rPr>
        <w:t>I.ОБЩИЕ ПОЛОЖЕНИЯ</w:t>
      </w:r>
    </w:p>
    <w:p w14:paraId="15B107A7" w14:textId="77777777" w:rsidR="00DC51AB" w:rsidRPr="00226F74" w:rsidRDefault="00DC51AB" w:rsidP="00DC51AB">
      <w:pPr>
        <w:pStyle w:val="ConsPlusNormal"/>
        <w:widowControl/>
        <w:ind w:firstLine="540"/>
        <w:jc w:val="both"/>
        <w:rPr>
          <w:sz w:val="24"/>
          <w:szCs w:val="24"/>
        </w:rPr>
      </w:pPr>
    </w:p>
    <w:p w14:paraId="437F4AC3" w14:textId="5A3DBF5C" w:rsidR="00DC51AB" w:rsidRPr="00226F74" w:rsidRDefault="00DC51AB" w:rsidP="00DC51AB">
      <w:pPr>
        <w:pStyle w:val="ConsPlusNormal"/>
        <w:widowControl/>
        <w:ind w:firstLine="709"/>
        <w:jc w:val="both"/>
        <w:rPr>
          <w:sz w:val="24"/>
          <w:szCs w:val="24"/>
        </w:rPr>
      </w:pPr>
      <w:r w:rsidRPr="00226F74">
        <w:rPr>
          <w:sz w:val="24"/>
          <w:szCs w:val="24"/>
        </w:rPr>
        <w:t>1.Настоящие виды, условия и порядок выплат стимулирующего характера,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 (далее – Порядок), регулирует отношения, возникшие между муниципальными учреждениями (далее – Учреждения) и их работниками в связи с предоставлением последним стимулирующих выплат.</w:t>
      </w:r>
      <w:r w:rsidRPr="00226F74">
        <w:rPr>
          <w:i/>
          <w:sz w:val="24"/>
          <w:szCs w:val="24"/>
        </w:rPr>
        <w:t xml:space="preserve"> </w:t>
      </w:r>
    </w:p>
    <w:p w14:paraId="0564046B" w14:textId="77777777" w:rsidR="00DC51AB" w:rsidRPr="00226F74" w:rsidRDefault="00DC51AB" w:rsidP="00DC51AB">
      <w:pPr>
        <w:pStyle w:val="ConsPlusNormal"/>
        <w:widowControl/>
        <w:ind w:firstLine="709"/>
        <w:jc w:val="both"/>
        <w:rPr>
          <w:sz w:val="24"/>
          <w:szCs w:val="24"/>
        </w:rPr>
      </w:pPr>
      <w:r w:rsidRPr="00226F74">
        <w:rPr>
          <w:sz w:val="24"/>
          <w:szCs w:val="24"/>
        </w:rPr>
        <w:t>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w:t>
      </w:r>
    </w:p>
    <w:p w14:paraId="690A2DB9" w14:textId="77777777" w:rsidR="00DC51AB" w:rsidRPr="00226F74" w:rsidRDefault="00DC51AB" w:rsidP="00DC51AB">
      <w:pPr>
        <w:pStyle w:val="ConsPlusNormal"/>
        <w:widowControl/>
        <w:ind w:firstLine="709"/>
        <w:jc w:val="both"/>
        <w:rPr>
          <w:sz w:val="24"/>
          <w:szCs w:val="24"/>
        </w:rPr>
      </w:pPr>
      <w:r w:rsidRPr="00226F74">
        <w:rPr>
          <w:sz w:val="24"/>
          <w:szCs w:val="24"/>
        </w:rPr>
        <w:t>Действие настоящего Порядка распространяется на всех работников учреждений, за исключением руководителей учреждений, их заместителей и главных бухгалтеров.</w:t>
      </w:r>
    </w:p>
    <w:p w14:paraId="4688FC88" w14:textId="77777777" w:rsidR="00DC51AB" w:rsidRPr="00226F74" w:rsidRDefault="00DC51AB" w:rsidP="00DC51AB">
      <w:pPr>
        <w:pStyle w:val="ConsPlusNormal"/>
        <w:widowControl/>
        <w:ind w:firstLine="709"/>
        <w:jc w:val="both"/>
        <w:rPr>
          <w:sz w:val="24"/>
          <w:szCs w:val="24"/>
        </w:rPr>
      </w:pPr>
      <w:r w:rsidRPr="00226F74">
        <w:rPr>
          <w:sz w:val="24"/>
          <w:szCs w:val="24"/>
        </w:rPr>
        <w:t>2.Работникам учреждений могут устанавливаться следующие виды выплат стимулирующего характера:</w:t>
      </w:r>
    </w:p>
    <w:p w14:paraId="104CBD95" w14:textId="77777777" w:rsidR="00DC51AB" w:rsidRPr="00226F74" w:rsidRDefault="00DC51AB" w:rsidP="00DC51AB">
      <w:pPr>
        <w:pStyle w:val="ConsPlusNormal"/>
        <w:widowControl/>
        <w:ind w:firstLine="709"/>
        <w:jc w:val="both"/>
        <w:rPr>
          <w:sz w:val="24"/>
          <w:szCs w:val="24"/>
        </w:rPr>
      </w:pPr>
      <w:r w:rsidRPr="00226F74">
        <w:rPr>
          <w:sz w:val="24"/>
          <w:szCs w:val="24"/>
        </w:rPr>
        <w:t>2.1.Выплаты за важность выполняемой работы, степень самостоятельности и ответственности при выполнении поставленных задач.</w:t>
      </w:r>
    </w:p>
    <w:p w14:paraId="6B11BE3D" w14:textId="77777777" w:rsidR="00DC51AB" w:rsidRPr="00226F74" w:rsidRDefault="00DC51AB" w:rsidP="00DC51AB">
      <w:pPr>
        <w:pStyle w:val="ConsPlusNormal"/>
        <w:widowControl/>
        <w:ind w:firstLine="709"/>
        <w:jc w:val="both"/>
        <w:rPr>
          <w:sz w:val="24"/>
          <w:szCs w:val="24"/>
        </w:rPr>
      </w:pPr>
      <w:r w:rsidRPr="00226F74">
        <w:rPr>
          <w:sz w:val="24"/>
          <w:szCs w:val="24"/>
        </w:rPr>
        <w:t>2.2.Выплаты за интенсивность и высокие результаты работы.</w:t>
      </w:r>
    </w:p>
    <w:p w14:paraId="22BC2472" w14:textId="77777777" w:rsidR="00DC51AB" w:rsidRPr="00226F74" w:rsidRDefault="00DC51AB" w:rsidP="00DC51AB">
      <w:pPr>
        <w:pStyle w:val="ConsPlusNormal"/>
        <w:widowControl/>
        <w:ind w:firstLine="709"/>
        <w:jc w:val="both"/>
        <w:rPr>
          <w:sz w:val="24"/>
          <w:szCs w:val="24"/>
        </w:rPr>
      </w:pPr>
      <w:r w:rsidRPr="00226F74">
        <w:rPr>
          <w:sz w:val="24"/>
          <w:szCs w:val="24"/>
        </w:rPr>
        <w:t>2.3.Выплаты за качество выполняемых работ.</w:t>
      </w:r>
    </w:p>
    <w:p w14:paraId="26CEEDAD" w14:textId="77777777" w:rsidR="00DC51AB" w:rsidRPr="00226F74" w:rsidRDefault="00DC51AB" w:rsidP="00DC51AB">
      <w:pPr>
        <w:pStyle w:val="ConsPlusNormal"/>
        <w:widowControl/>
        <w:ind w:firstLine="709"/>
        <w:jc w:val="both"/>
        <w:rPr>
          <w:sz w:val="24"/>
          <w:szCs w:val="24"/>
        </w:rPr>
      </w:pPr>
      <w:r w:rsidRPr="00226F74">
        <w:rPr>
          <w:sz w:val="24"/>
          <w:szCs w:val="24"/>
        </w:rPr>
        <w:t>2.4.Персональные выплаты:</w:t>
      </w:r>
    </w:p>
    <w:p w14:paraId="6B80CB87" w14:textId="77777777" w:rsidR="00DC51AB" w:rsidRPr="00226F74" w:rsidRDefault="00DC51AB" w:rsidP="00DC51AB">
      <w:pPr>
        <w:pStyle w:val="ConsPlusNormal"/>
        <w:widowControl/>
        <w:ind w:firstLine="709"/>
        <w:jc w:val="both"/>
        <w:rPr>
          <w:sz w:val="24"/>
          <w:szCs w:val="24"/>
        </w:rPr>
      </w:pPr>
      <w:r w:rsidRPr="00226F74">
        <w:rPr>
          <w:sz w:val="24"/>
          <w:szCs w:val="24"/>
        </w:rPr>
        <w:t>за опыт работы;</w:t>
      </w:r>
    </w:p>
    <w:p w14:paraId="577BD98C" w14:textId="77777777" w:rsidR="00DC51AB" w:rsidRPr="00226F74" w:rsidRDefault="00DC51AB" w:rsidP="00DC51AB">
      <w:pPr>
        <w:pStyle w:val="ConsPlusNormal"/>
        <w:widowControl/>
        <w:ind w:firstLine="709"/>
        <w:jc w:val="both"/>
        <w:rPr>
          <w:sz w:val="24"/>
          <w:szCs w:val="24"/>
        </w:rPr>
      </w:pPr>
      <w:r w:rsidRPr="00226F74">
        <w:rPr>
          <w:sz w:val="24"/>
          <w:szCs w:val="24"/>
        </w:rPr>
        <w:t>за сложность, напряженность и особый режим работы;</w:t>
      </w:r>
    </w:p>
    <w:p w14:paraId="4555B35D" w14:textId="77777777" w:rsidR="00DC51AB" w:rsidRPr="00226F74" w:rsidRDefault="00DC51AB" w:rsidP="00DC51AB">
      <w:pPr>
        <w:pStyle w:val="ConsPlusNormal"/>
        <w:widowControl/>
        <w:ind w:firstLine="709"/>
        <w:jc w:val="both"/>
        <w:rPr>
          <w:sz w:val="24"/>
          <w:szCs w:val="24"/>
        </w:rPr>
      </w:pPr>
      <w:r w:rsidRPr="00226F74">
        <w:rPr>
          <w:sz w:val="24"/>
          <w:szCs w:val="24"/>
        </w:rPr>
        <w:t>в целях повышения уровня оплаты труда молодым специалистам;</w:t>
      </w:r>
    </w:p>
    <w:p w14:paraId="03CED905" w14:textId="0E3802A8" w:rsidR="00DC51AB" w:rsidRPr="00226F74" w:rsidRDefault="00DC51AB" w:rsidP="00DC51AB">
      <w:pPr>
        <w:pStyle w:val="ConsPlusNormal"/>
        <w:widowControl/>
        <w:ind w:firstLine="709"/>
        <w:jc w:val="both"/>
        <w:rPr>
          <w:sz w:val="24"/>
          <w:szCs w:val="24"/>
        </w:rPr>
      </w:pPr>
      <w:r w:rsidRPr="00226F74">
        <w:rPr>
          <w:sz w:val="24"/>
          <w:szCs w:val="24"/>
        </w:rPr>
        <w:t xml:space="preserve">в целях обеспечения заработной платы работника на уровне размера минимальной заработной платы, </w:t>
      </w:r>
      <w:r w:rsidR="00502FC0">
        <w:rPr>
          <w:sz w:val="24"/>
          <w:szCs w:val="24"/>
        </w:rPr>
        <w:t>минимальным размером оплаты труда;</w:t>
      </w:r>
    </w:p>
    <w:p w14:paraId="31684D50" w14:textId="77777777" w:rsidR="00DC51AB" w:rsidRPr="00226F74" w:rsidRDefault="00DC51AB" w:rsidP="00DC51AB">
      <w:pPr>
        <w:pStyle w:val="ConsPlusNormal"/>
        <w:widowControl/>
        <w:ind w:firstLine="709"/>
        <w:jc w:val="both"/>
        <w:rPr>
          <w:sz w:val="24"/>
          <w:szCs w:val="24"/>
        </w:rPr>
      </w:pPr>
      <w:r w:rsidRPr="00226F74">
        <w:rPr>
          <w:sz w:val="24"/>
          <w:szCs w:val="24"/>
        </w:rPr>
        <w:t xml:space="preserve">в целях обеспечения региональной выплаты, установленной </w:t>
      </w:r>
      <w:hyperlink r:id="rId8" w:history="1">
        <w:r w:rsidRPr="00226F74">
          <w:rPr>
            <w:sz w:val="24"/>
            <w:szCs w:val="24"/>
          </w:rPr>
          <w:t>пунктом 2</w:t>
        </w:r>
        <w:r w:rsidRPr="00226F74">
          <w:rPr>
            <w:sz w:val="24"/>
            <w:szCs w:val="24"/>
            <w:vertAlign w:val="superscript"/>
          </w:rPr>
          <w:t>1</w:t>
        </w:r>
        <w:r w:rsidRPr="00226F74">
          <w:rPr>
            <w:sz w:val="24"/>
            <w:szCs w:val="24"/>
          </w:rPr>
          <w:t xml:space="preserve"> раздела 4</w:t>
        </w:r>
      </w:hyperlink>
      <w:r w:rsidRPr="00226F74">
        <w:rPr>
          <w:sz w:val="24"/>
          <w:szCs w:val="24"/>
        </w:rPr>
        <w:t xml:space="preserve"> Решения Боготольского районного Совета депутатов от 29.06.2011 № 13-68 «Об утверждении Положения о новых системах оплаты труда работников муниципальных бюджетных и казенных учреждений»;</w:t>
      </w:r>
    </w:p>
    <w:p w14:paraId="096ACE42" w14:textId="43111C7C" w:rsidR="00DC51AB" w:rsidRPr="00DC51AB" w:rsidRDefault="000B5EF6" w:rsidP="00DC51AB">
      <w:pPr>
        <w:pStyle w:val="ConsPlusNormal"/>
        <w:widowControl/>
        <w:ind w:firstLine="709"/>
        <w:jc w:val="both"/>
        <w:rPr>
          <w:sz w:val="24"/>
          <w:szCs w:val="24"/>
        </w:rPr>
      </w:pPr>
      <w:r>
        <w:rPr>
          <w:sz w:val="24"/>
          <w:szCs w:val="24"/>
        </w:rPr>
        <w:t>2.5.</w:t>
      </w:r>
      <w:r w:rsidR="00DC51AB" w:rsidRPr="00DC51AB">
        <w:rPr>
          <w:sz w:val="24"/>
          <w:szCs w:val="24"/>
        </w:rPr>
        <w:t>Специальная краевая выплата;</w:t>
      </w:r>
    </w:p>
    <w:p w14:paraId="6177656F" w14:textId="3A28448D" w:rsidR="00DC51AB" w:rsidRPr="00DC51AB" w:rsidRDefault="00DC51AB" w:rsidP="00DC51AB">
      <w:pPr>
        <w:pStyle w:val="ConsPlusNormal"/>
        <w:widowControl/>
        <w:ind w:firstLine="709"/>
        <w:jc w:val="both"/>
        <w:rPr>
          <w:sz w:val="24"/>
          <w:szCs w:val="24"/>
        </w:rPr>
      </w:pPr>
      <w:r>
        <w:rPr>
          <w:sz w:val="24"/>
          <w:szCs w:val="24"/>
        </w:rPr>
        <w:t>2.6</w:t>
      </w:r>
      <w:r w:rsidRPr="00DC51AB">
        <w:rPr>
          <w:sz w:val="24"/>
          <w:szCs w:val="24"/>
        </w:rPr>
        <w:t>.Выплаты по итогам работы.</w:t>
      </w:r>
    </w:p>
    <w:p w14:paraId="694B3FFA" w14:textId="39D6792C" w:rsidR="00DC51AB" w:rsidRDefault="00DC51AB" w:rsidP="00DC51AB">
      <w:pPr>
        <w:autoSpaceDE w:val="0"/>
        <w:autoSpaceDN w:val="0"/>
        <w:adjustRightInd w:val="0"/>
        <w:spacing w:line="240" w:lineRule="auto"/>
        <w:ind w:firstLine="709"/>
        <w:contextualSpacing/>
        <w:jc w:val="both"/>
        <w:outlineLvl w:val="1"/>
        <w:rPr>
          <w:rFonts w:ascii="Arial" w:hAnsi="Arial" w:cs="Arial"/>
          <w:sz w:val="24"/>
          <w:szCs w:val="24"/>
        </w:rPr>
      </w:pPr>
      <w:r>
        <w:rPr>
          <w:rFonts w:ascii="Arial" w:hAnsi="Arial" w:cs="Arial"/>
          <w:sz w:val="24"/>
          <w:szCs w:val="24"/>
        </w:rPr>
        <w:t>2.7</w:t>
      </w:r>
      <w:r w:rsidRPr="00DC51AB">
        <w:rPr>
          <w:rFonts w:ascii="Arial" w:hAnsi="Arial" w:cs="Arial"/>
          <w:sz w:val="24"/>
          <w:szCs w:val="24"/>
        </w:rPr>
        <w:t>.Установление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14:paraId="5E85DEA6" w14:textId="0D03E3EA" w:rsidR="00DC51AB" w:rsidRPr="00DC51AB" w:rsidRDefault="00DC51AB" w:rsidP="00DC51AB">
      <w:pPr>
        <w:spacing w:after="0" w:line="240" w:lineRule="auto"/>
        <w:ind w:firstLine="708"/>
        <w:contextualSpacing/>
        <w:jc w:val="both"/>
        <w:rPr>
          <w:rFonts w:ascii="Arial" w:hAnsi="Arial" w:cs="Arial"/>
          <w:sz w:val="24"/>
          <w:szCs w:val="24"/>
        </w:rPr>
      </w:pPr>
      <w:r w:rsidRPr="00DC51AB">
        <w:rPr>
          <w:rFonts w:ascii="Arial" w:hAnsi="Arial" w:cs="Arial"/>
          <w:sz w:val="24"/>
          <w:szCs w:val="24"/>
        </w:rPr>
        <w:t>руководителям структурных подразделений учреждения, работникам, подчиненным заместителям руководителей - по представлению заместителей руководителя учреждения;</w:t>
      </w:r>
    </w:p>
    <w:p w14:paraId="50BB792B" w14:textId="77777777" w:rsidR="00DC51AB" w:rsidRPr="00DC51AB" w:rsidRDefault="00DC51AB" w:rsidP="00DC51AB">
      <w:pPr>
        <w:spacing w:after="0" w:line="240" w:lineRule="auto"/>
        <w:ind w:firstLine="708"/>
        <w:contextualSpacing/>
        <w:jc w:val="both"/>
        <w:rPr>
          <w:rFonts w:ascii="Arial" w:hAnsi="Arial" w:cs="Arial"/>
          <w:sz w:val="24"/>
          <w:szCs w:val="24"/>
        </w:rPr>
      </w:pPr>
      <w:r w:rsidRPr="00DC51AB">
        <w:rPr>
          <w:rFonts w:ascii="Arial" w:hAnsi="Arial" w:cs="Arial"/>
          <w:sz w:val="24"/>
          <w:szCs w:val="24"/>
        </w:rPr>
        <w:lastRenderedPageBreak/>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14:paraId="06955B4A" w14:textId="18CFC7D1" w:rsidR="00DC51AB" w:rsidRPr="00843365" w:rsidRDefault="00502FC0" w:rsidP="00DC51AB">
      <w:pPr>
        <w:spacing w:after="0" w:line="240" w:lineRule="auto"/>
        <w:ind w:firstLine="720"/>
        <w:jc w:val="both"/>
        <w:rPr>
          <w:rFonts w:ascii="Arial" w:hAnsi="Arial" w:cs="Arial"/>
          <w:sz w:val="24"/>
          <w:szCs w:val="24"/>
        </w:rPr>
      </w:pPr>
      <w:r>
        <w:rPr>
          <w:rFonts w:ascii="Arial" w:hAnsi="Arial" w:cs="Arial"/>
          <w:sz w:val="24"/>
          <w:szCs w:val="24"/>
        </w:rPr>
        <w:t>3</w:t>
      </w:r>
      <w:r w:rsidR="00DC51AB" w:rsidRPr="00DC51AB">
        <w:rPr>
          <w:rFonts w:ascii="Arial" w:hAnsi="Arial" w:cs="Arial"/>
          <w:sz w:val="24"/>
          <w:szCs w:val="24"/>
        </w:rPr>
        <w:t xml:space="preserve">. </w:t>
      </w:r>
      <w:r w:rsidR="00DC51AB" w:rsidRPr="00843365">
        <w:rPr>
          <w:rFonts w:ascii="Arial" w:hAnsi="Arial" w:cs="Arial"/>
          <w:sz w:val="24"/>
          <w:szCs w:val="24"/>
        </w:rPr>
        <w:t>В учреждениях применяется балльная оценка при установлении выплат стимулирующего характера, за исключением персональных выплат</w:t>
      </w:r>
      <w:r w:rsidR="00DC51AB">
        <w:rPr>
          <w:rFonts w:ascii="Arial" w:hAnsi="Arial" w:cs="Arial"/>
          <w:sz w:val="24"/>
          <w:szCs w:val="24"/>
        </w:rPr>
        <w:t>, специальной краевой выплаты</w:t>
      </w:r>
      <w:r w:rsidR="00DC51AB" w:rsidRPr="00843365">
        <w:rPr>
          <w:rFonts w:ascii="Arial" w:hAnsi="Arial" w:cs="Arial"/>
          <w:sz w:val="24"/>
          <w:szCs w:val="24"/>
        </w:rPr>
        <w:t xml:space="preserve"> и выплат по итогам работы.</w:t>
      </w:r>
    </w:p>
    <w:p w14:paraId="2ADBD996" w14:textId="77777777" w:rsidR="00DC51AB" w:rsidRPr="00843365" w:rsidRDefault="00DC51AB" w:rsidP="000B5EF6">
      <w:pPr>
        <w:spacing w:after="0" w:line="240" w:lineRule="auto"/>
        <w:ind w:firstLine="708"/>
        <w:jc w:val="both"/>
        <w:rPr>
          <w:rFonts w:ascii="Arial" w:hAnsi="Arial" w:cs="Arial"/>
          <w:sz w:val="24"/>
          <w:szCs w:val="24"/>
        </w:rPr>
      </w:pPr>
      <w:r w:rsidRPr="00843365">
        <w:rPr>
          <w:rFonts w:ascii="Arial" w:hAnsi="Arial" w:cs="Arial"/>
          <w:sz w:val="24"/>
          <w:szCs w:val="24"/>
        </w:rPr>
        <w:t>Размер выплаты, осуществляемой конкретному работнику учреждения, определяется по формуле:</w:t>
      </w:r>
    </w:p>
    <w:p w14:paraId="4F370FB5" w14:textId="77777777" w:rsidR="00DC51AB" w:rsidRPr="00843365" w:rsidRDefault="00DC51AB" w:rsidP="00DC51AB">
      <w:pPr>
        <w:spacing w:after="0" w:line="240" w:lineRule="auto"/>
        <w:rPr>
          <w:rFonts w:ascii="Arial" w:hAnsi="Arial" w:cs="Arial"/>
          <w:sz w:val="24"/>
          <w:szCs w:val="24"/>
        </w:rPr>
      </w:pPr>
      <w:r w:rsidRPr="00843365">
        <w:rPr>
          <w:rFonts w:ascii="Arial" w:hAnsi="Arial" w:cs="Arial"/>
          <w:noProof/>
          <w:sz w:val="24"/>
          <w:szCs w:val="24"/>
        </w:rPr>
        <w:drawing>
          <wp:inline distT="0" distB="0" distL="0" distR="0" wp14:anchorId="7E8F3630" wp14:editId="571ECD8A">
            <wp:extent cx="923290" cy="241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290" cy="241300"/>
                    </a:xfrm>
                    <a:prstGeom prst="rect">
                      <a:avLst/>
                    </a:prstGeom>
                    <a:noFill/>
                    <a:ln>
                      <a:noFill/>
                    </a:ln>
                  </pic:spPr>
                </pic:pic>
              </a:graphicData>
            </a:graphic>
          </wp:inline>
        </w:drawing>
      </w:r>
    </w:p>
    <w:p w14:paraId="0E625FC9" w14:textId="77777777" w:rsidR="00DC51AB" w:rsidRPr="00843365" w:rsidRDefault="00DC51AB" w:rsidP="00DC51AB">
      <w:pPr>
        <w:spacing w:after="0" w:line="240" w:lineRule="auto"/>
        <w:rPr>
          <w:rFonts w:ascii="Arial" w:hAnsi="Arial" w:cs="Arial"/>
          <w:sz w:val="24"/>
          <w:szCs w:val="24"/>
        </w:rPr>
      </w:pPr>
      <w:r w:rsidRPr="00843365">
        <w:rPr>
          <w:rFonts w:ascii="Arial" w:hAnsi="Arial" w:cs="Arial"/>
          <w:sz w:val="24"/>
          <w:szCs w:val="24"/>
        </w:rPr>
        <w:t>где:</w:t>
      </w:r>
    </w:p>
    <w:p w14:paraId="6F014B01"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sz w:val="24"/>
          <w:szCs w:val="24"/>
        </w:rPr>
        <w:t>С - размер выплаты, осуществляемой конкретному работнику учреждения в плановом квартале;</w:t>
      </w:r>
    </w:p>
    <w:p w14:paraId="1FA74CEB"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53C01BF2" wp14:editId="0BFCF393">
            <wp:extent cx="387985" cy="241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843365">
        <w:rPr>
          <w:rFonts w:ascii="Arial" w:hAnsi="Arial" w:cs="Arial"/>
          <w:sz w:val="24"/>
          <w:szCs w:val="24"/>
        </w:rPr>
        <w:t xml:space="preserve"> - стоимость 1 балла для определения размеров стимулирующих выплат на плановый квартал;</w:t>
      </w:r>
    </w:p>
    <w:p w14:paraId="703E880B"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02190E05" wp14:editId="163B9176">
            <wp:extent cx="180975" cy="23304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843365">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14:paraId="29F60270"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064825D4" wp14:editId="18DFE4D9">
            <wp:extent cx="2312035" cy="370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2035" cy="370840"/>
                    </a:xfrm>
                    <a:prstGeom prst="rect">
                      <a:avLst/>
                    </a:prstGeom>
                    <a:noFill/>
                    <a:ln>
                      <a:noFill/>
                    </a:ln>
                  </pic:spPr>
                </pic:pic>
              </a:graphicData>
            </a:graphic>
          </wp:inline>
        </w:drawing>
      </w:r>
    </w:p>
    <w:p w14:paraId="5DC840A7"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sz w:val="24"/>
          <w:szCs w:val="24"/>
        </w:rPr>
        <w:t>где:</w:t>
      </w:r>
    </w:p>
    <w:p w14:paraId="666528D2"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605B2076" wp14:editId="22F94196">
            <wp:extent cx="379730" cy="23304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233045"/>
                    </a:xfrm>
                    <a:prstGeom prst="rect">
                      <a:avLst/>
                    </a:prstGeom>
                    <a:noFill/>
                    <a:ln>
                      <a:noFill/>
                    </a:ln>
                  </pic:spPr>
                </pic:pic>
              </a:graphicData>
            </a:graphic>
          </wp:inline>
        </w:drawing>
      </w:r>
      <w:r w:rsidRPr="00843365">
        <w:rPr>
          <w:rFonts w:ascii="Arial" w:hAnsi="Arial" w:cs="Arial"/>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14:paraId="51DBFE8B"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4F55CE7D" wp14:editId="29DF77B0">
            <wp:extent cx="543560" cy="241300"/>
            <wp:effectExtent l="0" t="0" r="889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60" cy="241300"/>
                    </a:xfrm>
                    <a:prstGeom prst="rect">
                      <a:avLst/>
                    </a:prstGeom>
                    <a:noFill/>
                    <a:ln>
                      <a:noFill/>
                    </a:ln>
                  </pic:spPr>
                </pic:pic>
              </a:graphicData>
            </a:graphic>
          </wp:inline>
        </w:drawing>
      </w:r>
      <w:r w:rsidRPr="00843365">
        <w:rPr>
          <w:rFonts w:ascii="Arial" w:hAnsi="Arial" w:cs="Arial"/>
          <w:sz w:val="24"/>
          <w:szCs w:val="24"/>
        </w:rPr>
        <w:t xml:space="preserve"> -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14:paraId="7FC0F6CE"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sz w:val="24"/>
          <w:szCs w:val="24"/>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14:paraId="28C934A6" w14:textId="77777777" w:rsidR="00DC51AB" w:rsidRPr="006759C7" w:rsidRDefault="00DC51AB" w:rsidP="00DC51AB">
      <w:pPr>
        <w:spacing w:after="0" w:line="240" w:lineRule="auto"/>
        <w:jc w:val="both"/>
        <w:rPr>
          <w:rFonts w:ascii="Arial" w:hAnsi="Arial" w:cs="Arial"/>
          <w:sz w:val="24"/>
          <w:szCs w:val="24"/>
        </w:rPr>
      </w:pPr>
      <w:r w:rsidRPr="006759C7">
        <w:rPr>
          <w:rFonts w:ascii="Arial" w:hAnsi="Arial" w:cs="Arial"/>
          <w:i/>
          <w:sz w:val="24"/>
          <w:szCs w:val="24"/>
          <w:lang w:val="en-US"/>
        </w:rPr>
        <w:t>Q</w:t>
      </w:r>
      <w:r w:rsidRPr="006759C7">
        <w:rPr>
          <w:rFonts w:ascii="Arial" w:hAnsi="Arial" w:cs="Arial"/>
          <w:i/>
          <w:sz w:val="24"/>
          <w:szCs w:val="24"/>
          <w:vertAlign w:val="subscript"/>
        </w:rPr>
        <w:t xml:space="preserve">стим = </w:t>
      </w:r>
      <w:r w:rsidRPr="006759C7">
        <w:rPr>
          <w:rFonts w:ascii="Arial" w:hAnsi="Arial" w:cs="Arial"/>
          <w:i/>
          <w:sz w:val="24"/>
          <w:szCs w:val="24"/>
          <w:lang w:val="en-US"/>
        </w:rPr>
        <w:t>Q</w:t>
      </w:r>
      <w:r w:rsidRPr="006759C7">
        <w:rPr>
          <w:rFonts w:ascii="Arial" w:hAnsi="Arial" w:cs="Arial"/>
          <w:i/>
          <w:sz w:val="24"/>
          <w:szCs w:val="24"/>
          <w:vertAlign w:val="subscript"/>
        </w:rPr>
        <w:t xml:space="preserve">зп </w:t>
      </w:r>
      <w:r w:rsidRPr="006759C7">
        <w:rPr>
          <w:rFonts w:ascii="Arial" w:hAnsi="Arial" w:cs="Arial"/>
          <w:i/>
          <w:sz w:val="24"/>
          <w:szCs w:val="24"/>
        </w:rPr>
        <w:t>–</w:t>
      </w:r>
      <w:r w:rsidRPr="006759C7">
        <w:rPr>
          <w:rFonts w:ascii="Arial" w:hAnsi="Arial" w:cs="Arial"/>
          <w:i/>
          <w:sz w:val="24"/>
          <w:szCs w:val="24"/>
          <w:vertAlign w:val="subscript"/>
        </w:rPr>
        <w:t xml:space="preserve"> </w:t>
      </w:r>
      <w:r w:rsidRPr="006759C7">
        <w:rPr>
          <w:rFonts w:ascii="Arial" w:hAnsi="Arial" w:cs="Arial"/>
          <w:i/>
          <w:sz w:val="24"/>
          <w:szCs w:val="24"/>
          <w:lang w:val="en-US"/>
        </w:rPr>
        <w:t>Q</w:t>
      </w:r>
      <w:r w:rsidRPr="006759C7">
        <w:rPr>
          <w:rFonts w:ascii="Arial" w:hAnsi="Arial" w:cs="Arial"/>
          <w:i/>
          <w:sz w:val="24"/>
          <w:szCs w:val="24"/>
          <w:vertAlign w:val="subscript"/>
        </w:rPr>
        <w:t>гар</w:t>
      </w:r>
      <w:r w:rsidRPr="006759C7">
        <w:rPr>
          <w:rFonts w:ascii="Arial" w:hAnsi="Arial" w:cs="Arial"/>
          <w:i/>
          <w:sz w:val="24"/>
          <w:szCs w:val="24"/>
        </w:rPr>
        <w:t xml:space="preserve"> – </w:t>
      </w:r>
      <w:r w:rsidRPr="006759C7">
        <w:rPr>
          <w:rFonts w:ascii="Arial" w:hAnsi="Arial" w:cs="Arial"/>
          <w:i/>
          <w:sz w:val="24"/>
          <w:szCs w:val="24"/>
          <w:lang w:val="en-US"/>
        </w:rPr>
        <w:t>Q</w:t>
      </w:r>
      <w:r w:rsidRPr="006759C7">
        <w:rPr>
          <w:rFonts w:ascii="Arial" w:hAnsi="Arial" w:cs="Arial"/>
          <w:i/>
          <w:sz w:val="24"/>
          <w:szCs w:val="24"/>
          <w:vertAlign w:val="subscript"/>
        </w:rPr>
        <w:t xml:space="preserve"> отп </w:t>
      </w:r>
      <w:r w:rsidRPr="006759C7">
        <w:rPr>
          <w:rFonts w:ascii="Arial" w:hAnsi="Arial" w:cs="Arial"/>
          <w:i/>
          <w:sz w:val="24"/>
          <w:szCs w:val="24"/>
        </w:rPr>
        <w:t xml:space="preserve">– </w:t>
      </w:r>
      <w:r w:rsidRPr="006759C7">
        <w:rPr>
          <w:rFonts w:ascii="Arial" w:hAnsi="Arial" w:cs="Arial"/>
          <w:i/>
          <w:sz w:val="24"/>
          <w:szCs w:val="24"/>
          <w:lang w:val="en-US"/>
        </w:rPr>
        <w:t>Q</w:t>
      </w:r>
      <w:r w:rsidRPr="006759C7">
        <w:rPr>
          <w:rFonts w:ascii="Arial" w:hAnsi="Arial" w:cs="Arial"/>
          <w:i/>
          <w:sz w:val="24"/>
          <w:szCs w:val="24"/>
          <w:vertAlign w:val="subscript"/>
        </w:rPr>
        <w:t xml:space="preserve"> </w:t>
      </w:r>
      <w:r w:rsidRPr="006759C7">
        <w:rPr>
          <w:rFonts w:ascii="Arial" w:hAnsi="Arial" w:cs="Arial"/>
          <w:sz w:val="24"/>
          <w:szCs w:val="24"/>
          <w:vertAlign w:val="subscript"/>
        </w:rPr>
        <w:t xml:space="preserve">скв </w:t>
      </w:r>
      <w:r w:rsidRPr="006759C7">
        <w:rPr>
          <w:rFonts w:ascii="Arial" w:hAnsi="Arial" w:cs="Arial"/>
          <w:sz w:val="24"/>
          <w:szCs w:val="24"/>
        </w:rPr>
        <w:t xml:space="preserve">, </w:t>
      </w:r>
    </w:p>
    <w:p w14:paraId="49F588DD"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sz w:val="24"/>
          <w:szCs w:val="24"/>
        </w:rPr>
        <w:t>где:</w:t>
      </w:r>
    </w:p>
    <w:p w14:paraId="6B9067D7"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7CFF7273" wp14:editId="6ED6ABF9">
            <wp:extent cx="241300" cy="233045"/>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33045"/>
                    </a:xfrm>
                    <a:prstGeom prst="rect">
                      <a:avLst/>
                    </a:prstGeom>
                    <a:noFill/>
                    <a:ln>
                      <a:noFill/>
                    </a:ln>
                  </pic:spPr>
                </pic:pic>
              </a:graphicData>
            </a:graphic>
          </wp:inline>
        </w:drawing>
      </w:r>
      <w:r w:rsidRPr="00843365">
        <w:rPr>
          <w:rFonts w:ascii="Arial" w:hAnsi="Arial" w:cs="Arial"/>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14:paraId="1DEC8FFB"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3C905596" wp14:editId="08302527">
            <wp:extent cx="276225" cy="241300"/>
            <wp:effectExtent l="0" t="0" r="952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3365">
        <w:rPr>
          <w:rFonts w:ascii="Arial" w:hAnsi="Arial" w:cs="Arial"/>
          <w:sz w:val="24"/>
          <w:szCs w:val="24"/>
        </w:rPr>
        <w:t xml:space="preserve"> -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14:paraId="175C40D1" w14:textId="77777777" w:rsidR="00DC51AB"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3A0DEB7C" wp14:editId="430FD53B">
            <wp:extent cx="301625" cy="233045"/>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233045"/>
                    </a:xfrm>
                    <a:prstGeom prst="rect">
                      <a:avLst/>
                    </a:prstGeom>
                    <a:noFill/>
                    <a:ln>
                      <a:noFill/>
                    </a:ln>
                  </pic:spPr>
                </pic:pic>
              </a:graphicData>
            </a:graphic>
          </wp:inline>
        </w:drawing>
      </w:r>
      <w:r w:rsidRPr="00843365">
        <w:rPr>
          <w:rFonts w:ascii="Arial" w:hAnsi="Arial" w:cs="Arial"/>
          <w:sz w:val="24"/>
          <w:szCs w:val="24"/>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w:t>
      </w:r>
      <w:r>
        <w:rPr>
          <w:rFonts w:ascii="Arial" w:hAnsi="Arial" w:cs="Arial"/>
          <w:sz w:val="24"/>
          <w:szCs w:val="24"/>
        </w:rPr>
        <w:t xml:space="preserve"> учреждения на плановый квартал;</w:t>
      </w:r>
    </w:p>
    <w:p w14:paraId="492F40FB" w14:textId="77777777" w:rsidR="00DC51AB" w:rsidRPr="00BC26D9" w:rsidRDefault="00DC51AB" w:rsidP="00DC51AB">
      <w:pPr>
        <w:spacing w:after="0" w:line="240" w:lineRule="auto"/>
        <w:jc w:val="both"/>
        <w:rPr>
          <w:rFonts w:ascii="Arial" w:hAnsi="Arial" w:cs="Arial"/>
          <w:sz w:val="24"/>
          <w:szCs w:val="24"/>
        </w:rPr>
      </w:pPr>
      <w:r w:rsidRPr="00BC26D9">
        <w:rPr>
          <w:rFonts w:ascii="AngsanaUPC" w:hAnsi="AngsanaUPC" w:cs="AngsanaUPC"/>
          <w:i/>
          <w:sz w:val="40"/>
          <w:szCs w:val="40"/>
          <w:lang w:val="en-US"/>
        </w:rPr>
        <w:t>Q</w:t>
      </w:r>
      <w:r w:rsidRPr="00BC26D9">
        <w:rPr>
          <w:rFonts w:ascii="Angsana New" w:hAnsi="Angsana New" w:cs="Angsana New"/>
          <w:i/>
          <w:sz w:val="40"/>
          <w:szCs w:val="40"/>
          <w:vertAlign w:val="subscript"/>
        </w:rPr>
        <w:t xml:space="preserve"> </w:t>
      </w:r>
      <w:r w:rsidRPr="00BC26D9">
        <w:rPr>
          <w:rFonts w:ascii="Cambria" w:hAnsi="Cambria" w:cs="Cambria"/>
          <w:sz w:val="20"/>
          <w:szCs w:val="20"/>
          <w:vertAlign w:val="subscript"/>
        </w:rPr>
        <w:t>скв</w:t>
      </w:r>
      <w:r>
        <w:rPr>
          <w:rFonts w:ascii="Cambria" w:hAnsi="Cambria" w:cs="Cambria"/>
          <w:sz w:val="20"/>
          <w:szCs w:val="20"/>
        </w:rPr>
        <w:t xml:space="preserve"> </w:t>
      </w:r>
      <w:r>
        <w:rPr>
          <w:rFonts w:ascii="Arial" w:hAnsi="Arial" w:cs="Arial"/>
          <w:sz w:val="24"/>
          <w:szCs w:val="24"/>
        </w:rPr>
        <w:t>–</w:t>
      </w:r>
      <w:r w:rsidRPr="00BC26D9">
        <w:rPr>
          <w:rFonts w:ascii="Arial" w:hAnsi="Arial" w:cs="Arial"/>
          <w:sz w:val="24"/>
          <w:szCs w:val="24"/>
        </w:rPr>
        <w:t xml:space="preserve"> </w:t>
      </w:r>
      <w:r>
        <w:rPr>
          <w:rFonts w:ascii="Arial" w:hAnsi="Arial" w:cs="Arial"/>
          <w:sz w:val="24"/>
          <w:szCs w:val="24"/>
        </w:rPr>
        <w:t>специальная краевая выплата.</w:t>
      </w:r>
    </w:p>
    <w:p w14:paraId="34DCB9B9"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51740276" wp14:editId="6A8F5463">
            <wp:extent cx="1518285" cy="2330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8285" cy="233045"/>
                    </a:xfrm>
                    <a:prstGeom prst="rect">
                      <a:avLst/>
                    </a:prstGeom>
                    <a:noFill/>
                    <a:ln>
                      <a:noFill/>
                    </a:ln>
                  </pic:spPr>
                </pic:pic>
              </a:graphicData>
            </a:graphic>
          </wp:inline>
        </w:drawing>
      </w:r>
    </w:p>
    <w:p w14:paraId="12CDAE33"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sz w:val="24"/>
          <w:szCs w:val="24"/>
        </w:rPr>
        <w:t>где:</w:t>
      </w:r>
    </w:p>
    <w:p w14:paraId="77A092A5"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lastRenderedPageBreak/>
        <w:drawing>
          <wp:inline distT="0" distB="0" distL="0" distR="0" wp14:anchorId="17A54CE8" wp14:editId="3B842C2F">
            <wp:extent cx="276225" cy="23304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sidRPr="00843365">
        <w:rPr>
          <w:rFonts w:ascii="Arial" w:hAnsi="Arial" w:cs="Arial"/>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14:paraId="6626C604"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589FE0FD" wp14:editId="0887228E">
            <wp:extent cx="310515" cy="2330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noFill/>
                    <a:ln>
                      <a:noFill/>
                    </a:ln>
                  </pic:spPr>
                </pic:pic>
              </a:graphicData>
            </a:graphic>
          </wp:inline>
        </w:drawing>
      </w:r>
      <w:r w:rsidRPr="00843365">
        <w:rPr>
          <w:rFonts w:ascii="Arial" w:hAnsi="Arial" w:cs="Arial"/>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14:paraId="78876DE1" w14:textId="77777777" w:rsidR="00DC51AB" w:rsidRPr="00843365" w:rsidRDefault="00DC51AB" w:rsidP="00DC51AB">
      <w:pPr>
        <w:spacing w:after="0" w:line="240" w:lineRule="auto"/>
        <w:jc w:val="both"/>
        <w:rPr>
          <w:rFonts w:ascii="Arial" w:hAnsi="Arial" w:cs="Arial"/>
          <w:sz w:val="24"/>
          <w:szCs w:val="24"/>
        </w:rPr>
      </w:pPr>
      <w:r w:rsidRPr="00843365">
        <w:rPr>
          <w:rFonts w:ascii="Arial" w:hAnsi="Arial" w:cs="Arial"/>
          <w:noProof/>
          <w:sz w:val="24"/>
          <w:szCs w:val="24"/>
        </w:rPr>
        <w:drawing>
          <wp:inline distT="0" distB="0" distL="0" distR="0" wp14:anchorId="4345507E" wp14:editId="552DC05F">
            <wp:extent cx="293370" cy="2330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r w:rsidRPr="00843365">
        <w:rPr>
          <w:rFonts w:ascii="Arial" w:hAnsi="Arial" w:cs="Arial"/>
          <w:sz w:val="24"/>
          <w:szCs w:val="24"/>
        </w:rPr>
        <w:t xml:space="preserve"> - количество календарных дней в плановом квартале.</w:t>
      </w:r>
    </w:p>
    <w:p w14:paraId="5B30368E" w14:textId="5EEEB4A7" w:rsidR="00DC51AB" w:rsidRPr="00226F74" w:rsidRDefault="00DC51AB" w:rsidP="00DC51AB">
      <w:pPr>
        <w:spacing w:after="0" w:line="240" w:lineRule="auto"/>
        <w:ind w:firstLine="708"/>
        <w:contextualSpacing/>
        <w:jc w:val="both"/>
        <w:rPr>
          <w:sz w:val="24"/>
          <w:szCs w:val="24"/>
        </w:rPr>
      </w:pPr>
    </w:p>
    <w:p w14:paraId="63A9C39E" w14:textId="77777777" w:rsidR="00DC51AB" w:rsidRPr="00226F74" w:rsidRDefault="00DC51AB" w:rsidP="00DC51AB">
      <w:pPr>
        <w:pStyle w:val="ConsPlusNormal"/>
        <w:widowControl/>
        <w:jc w:val="center"/>
        <w:outlineLvl w:val="1"/>
        <w:rPr>
          <w:sz w:val="24"/>
          <w:szCs w:val="24"/>
        </w:rPr>
      </w:pPr>
      <w:r w:rsidRPr="00226F74">
        <w:rPr>
          <w:sz w:val="24"/>
          <w:szCs w:val="24"/>
        </w:rPr>
        <w:t>II.ВЫПЛАТЫ ЗА ВАЖНОСТЬ ВЫПОЛНЯЕМОЙ РАБОТЫ, СТЕПЕНЬ САМОСТОЯТЕЛЬНОСТИ И ОТВЕТСТВЕННОСТИ ПРИ ВЫПОЛНЕНИИ ПОСТАВЛЕННЫХ ЗАДАЧ</w:t>
      </w:r>
    </w:p>
    <w:p w14:paraId="02C28308" w14:textId="77777777" w:rsidR="00DC51AB" w:rsidRPr="00226F74" w:rsidRDefault="00DC51AB" w:rsidP="00DC51AB">
      <w:pPr>
        <w:pStyle w:val="ConsPlusNormal"/>
        <w:widowControl/>
        <w:ind w:firstLine="540"/>
        <w:jc w:val="both"/>
        <w:rPr>
          <w:sz w:val="24"/>
          <w:szCs w:val="24"/>
        </w:rPr>
      </w:pPr>
    </w:p>
    <w:p w14:paraId="7B297C54" w14:textId="77777777" w:rsidR="00DC51AB" w:rsidRPr="00226F74" w:rsidRDefault="00DC51AB" w:rsidP="00DC51AB">
      <w:pPr>
        <w:pStyle w:val="ConsPlusNormal"/>
        <w:widowControl/>
        <w:ind w:firstLine="709"/>
        <w:jc w:val="both"/>
        <w:rPr>
          <w:sz w:val="24"/>
          <w:szCs w:val="24"/>
        </w:rPr>
      </w:pPr>
      <w:r w:rsidRPr="00226F74">
        <w:rPr>
          <w:sz w:val="24"/>
          <w:szCs w:val="24"/>
        </w:rPr>
        <w:t>1.Выплаты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 решению социокультурных задач, достижению положительных результатов в социокультурной деятельности учреждения.</w:t>
      </w:r>
    </w:p>
    <w:p w14:paraId="0193AC17" w14:textId="77777777" w:rsidR="00DC51AB" w:rsidRPr="00226F74" w:rsidRDefault="00DC51AB" w:rsidP="00DC51AB">
      <w:pPr>
        <w:pStyle w:val="ConsPlusNormal"/>
        <w:widowControl/>
        <w:ind w:firstLine="709"/>
        <w:jc w:val="both"/>
        <w:rPr>
          <w:sz w:val="24"/>
          <w:szCs w:val="24"/>
        </w:rPr>
      </w:pPr>
      <w:r w:rsidRPr="00226F74">
        <w:rPr>
          <w:sz w:val="24"/>
          <w:szCs w:val="24"/>
        </w:rPr>
        <w:t xml:space="preserve">2.Конкретный размер выплаты за важность выполняемой работы,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w:t>
      </w:r>
      <w:hyperlink r:id="rId22" w:history="1">
        <w:r w:rsidRPr="00226F74">
          <w:rPr>
            <w:color w:val="0000FF"/>
            <w:sz w:val="24"/>
            <w:szCs w:val="24"/>
          </w:rPr>
          <w:t>критериев</w:t>
        </w:r>
      </w:hyperlink>
      <w:r w:rsidRPr="00226F74">
        <w:rPr>
          <w:sz w:val="24"/>
          <w:szCs w:val="24"/>
        </w:rPr>
        <w:t xml:space="preserve"> оценки результативности и качества труда работников, согласно приложению N 1 к настоящему Порядку.</w:t>
      </w:r>
    </w:p>
    <w:p w14:paraId="193DA56E" w14:textId="77777777" w:rsidR="00DC51AB" w:rsidRPr="00226F74" w:rsidRDefault="00DC51AB" w:rsidP="00DC51AB">
      <w:pPr>
        <w:autoSpaceDE w:val="0"/>
        <w:autoSpaceDN w:val="0"/>
        <w:adjustRightInd w:val="0"/>
        <w:jc w:val="both"/>
        <w:outlineLvl w:val="0"/>
        <w:rPr>
          <w:rFonts w:ascii="Arial" w:hAnsi="Arial" w:cs="Arial"/>
        </w:rPr>
      </w:pPr>
    </w:p>
    <w:p w14:paraId="6D0033D8" w14:textId="77777777" w:rsidR="00DC51AB" w:rsidRPr="00226F74" w:rsidRDefault="00DC51AB" w:rsidP="00DC51AB">
      <w:pPr>
        <w:pStyle w:val="ConsPlusNormal"/>
        <w:widowControl/>
        <w:jc w:val="center"/>
        <w:outlineLvl w:val="1"/>
        <w:rPr>
          <w:sz w:val="24"/>
          <w:szCs w:val="24"/>
        </w:rPr>
      </w:pPr>
      <w:r w:rsidRPr="00226F74">
        <w:rPr>
          <w:sz w:val="24"/>
          <w:szCs w:val="24"/>
        </w:rPr>
        <w:t>III.ВЫПЛАТЫ ЗА ИНТЕНСИВНОСТЬ И ВЫСОКИЕ РЕЗУЛЬТАТЫ РАБОТЫ</w:t>
      </w:r>
    </w:p>
    <w:p w14:paraId="3BD1C45E" w14:textId="77777777" w:rsidR="00DC51AB" w:rsidRPr="00226F74" w:rsidRDefault="00DC51AB" w:rsidP="00DC51AB">
      <w:pPr>
        <w:pStyle w:val="ConsPlusNormal"/>
        <w:widowControl/>
        <w:ind w:firstLine="540"/>
        <w:jc w:val="both"/>
        <w:rPr>
          <w:sz w:val="24"/>
          <w:szCs w:val="24"/>
        </w:rPr>
      </w:pPr>
    </w:p>
    <w:p w14:paraId="796712C0" w14:textId="77777777" w:rsidR="00DC51AB" w:rsidRPr="00226F74" w:rsidRDefault="00DC51AB" w:rsidP="00DC51AB">
      <w:pPr>
        <w:pStyle w:val="ConsPlusNormal"/>
        <w:widowControl/>
        <w:ind w:firstLine="709"/>
        <w:jc w:val="both"/>
        <w:rPr>
          <w:sz w:val="24"/>
          <w:szCs w:val="24"/>
        </w:rPr>
      </w:pPr>
      <w:r w:rsidRPr="00226F74">
        <w:rPr>
          <w:sz w:val="24"/>
          <w:szCs w:val="24"/>
        </w:rPr>
        <w:t>1.Выплаты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14:paraId="02475055" w14:textId="77777777" w:rsidR="00DC51AB" w:rsidRPr="00226F74" w:rsidRDefault="00DC51AB" w:rsidP="00DC51AB">
      <w:pPr>
        <w:pStyle w:val="ConsPlusNormal"/>
        <w:widowControl/>
        <w:ind w:firstLine="709"/>
        <w:jc w:val="both"/>
        <w:rPr>
          <w:sz w:val="24"/>
          <w:szCs w:val="24"/>
        </w:rPr>
      </w:pPr>
      <w:r w:rsidRPr="00226F74">
        <w:rPr>
          <w:sz w:val="24"/>
          <w:szCs w:val="24"/>
        </w:rPr>
        <w:t xml:space="preserve">2.Конкретный размер выплаты за интенсивность и высокие результаты работы устанавливается по решению руководителя учреждения с учетом </w:t>
      </w:r>
      <w:hyperlink r:id="rId23" w:history="1">
        <w:r w:rsidRPr="00226F74">
          <w:rPr>
            <w:color w:val="0000FF"/>
            <w:sz w:val="24"/>
            <w:szCs w:val="24"/>
          </w:rPr>
          <w:t>критериев</w:t>
        </w:r>
      </w:hyperlink>
      <w:r w:rsidRPr="00226F74">
        <w:rPr>
          <w:sz w:val="24"/>
          <w:szCs w:val="24"/>
        </w:rPr>
        <w:t xml:space="preserve"> оценки результативности и качества труда работников, согласно приложению N 2 к настоящему Порядку.</w:t>
      </w:r>
    </w:p>
    <w:p w14:paraId="04E174AB" w14:textId="77777777" w:rsidR="00DC51AB" w:rsidRPr="00226F74" w:rsidRDefault="00DC51AB" w:rsidP="00DC51AB">
      <w:pPr>
        <w:pStyle w:val="ConsPlusNormal"/>
        <w:widowControl/>
        <w:ind w:firstLine="540"/>
        <w:jc w:val="both"/>
        <w:rPr>
          <w:sz w:val="24"/>
          <w:szCs w:val="24"/>
        </w:rPr>
      </w:pPr>
    </w:p>
    <w:p w14:paraId="584588E8" w14:textId="77777777" w:rsidR="00DC51AB" w:rsidRPr="00226F74" w:rsidRDefault="00DC51AB" w:rsidP="00DC51AB">
      <w:pPr>
        <w:pStyle w:val="ConsPlusNormal"/>
        <w:widowControl/>
        <w:jc w:val="center"/>
        <w:outlineLvl w:val="1"/>
        <w:rPr>
          <w:sz w:val="24"/>
          <w:szCs w:val="24"/>
        </w:rPr>
      </w:pPr>
      <w:r w:rsidRPr="00226F74">
        <w:rPr>
          <w:sz w:val="24"/>
          <w:szCs w:val="24"/>
        </w:rPr>
        <w:t>IV.ВЫПЛАТЫ ЗА КАЧЕСТВО ВЫПОЛНЯЕМЫХ РАБОТ</w:t>
      </w:r>
    </w:p>
    <w:p w14:paraId="7EA2135F" w14:textId="77777777" w:rsidR="00DC51AB" w:rsidRPr="00226F74" w:rsidRDefault="00DC51AB" w:rsidP="00DC51AB">
      <w:pPr>
        <w:autoSpaceDE w:val="0"/>
        <w:autoSpaceDN w:val="0"/>
        <w:adjustRightInd w:val="0"/>
        <w:jc w:val="both"/>
        <w:outlineLvl w:val="0"/>
        <w:rPr>
          <w:rFonts w:ascii="Arial" w:hAnsi="Arial" w:cs="Arial"/>
        </w:rPr>
      </w:pPr>
    </w:p>
    <w:p w14:paraId="2ACE1208" w14:textId="77777777" w:rsidR="00DC51AB" w:rsidRPr="00226F74" w:rsidRDefault="00DC51AB" w:rsidP="00DC51AB">
      <w:pPr>
        <w:pStyle w:val="ConsPlusNormal"/>
        <w:widowControl/>
        <w:ind w:firstLine="709"/>
        <w:jc w:val="both"/>
        <w:rPr>
          <w:sz w:val="24"/>
          <w:szCs w:val="24"/>
        </w:rPr>
      </w:pPr>
      <w:r w:rsidRPr="00226F74">
        <w:rPr>
          <w:sz w:val="24"/>
          <w:szCs w:val="24"/>
        </w:rPr>
        <w:t>1.Выплаты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14:paraId="3E9693C0" w14:textId="77777777" w:rsidR="00DC51AB" w:rsidRPr="00226F74" w:rsidRDefault="00DC51AB" w:rsidP="00DC51AB">
      <w:pPr>
        <w:pStyle w:val="ConsPlusNormal"/>
        <w:widowControl/>
        <w:ind w:firstLine="709"/>
        <w:jc w:val="both"/>
        <w:rPr>
          <w:sz w:val="24"/>
          <w:szCs w:val="24"/>
        </w:rPr>
      </w:pPr>
      <w:r w:rsidRPr="00226F74">
        <w:rPr>
          <w:sz w:val="24"/>
          <w:szCs w:val="24"/>
        </w:rPr>
        <w:t xml:space="preserve">2.Конкретный размер выплаты за качество выполняемых работ устанавливается по решению руководителя учреждения с учетом </w:t>
      </w:r>
      <w:hyperlink r:id="rId24" w:history="1">
        <w:r w:rsidRPr="00226F74">
          <w:rPr>
            <w:color w:val="0000FF"/>
            <w:sz w:val="24"/>
            <w:szCs w:val="24"/>
          </w:rPr>
          <w:t>критериев</w:t>
        </w:r>
      </w:hyperlink>
      <w:r w:rsidRPr="00226F74">
        <w:rPr>
          <w:sz w:val="24"/>
          <w:szCs w:val="24"/>
        </w:rPr>
        <w:t xml:space="preserve"> оценки результативности и качества труда работников, согласно приложению N 3 к настоящему Порядку.</w:t>
      </w:r>
    </w:p>
    <w:p w14:paraId="31AEF43C" w14:textId="77777777" w:rsidR="00DC51AB" w:rsidRPr="00226F74" w:rsidRDefault="00DC51AB" w:rsidP="00DC51AB">
      <w:pPr>
        <w:autoSpaceDE w:val="0"/>
        <w:autoSpaceDN w:val="0"/>
        <w:adjustRightInd w:val="0"/>
        <w:jc w:val="both"/>
        <w:outlineLvl w:val="0"/>
        <w:rPr>
          <w:rFonts w:ascii="Arial" w:hAnsi="Arial" w:cs="Arial"/>
        </w:rPr>
      </w:pPr>
    </w:p>
    <w:p w14:paraId="1FDC6037" w14:textId="77777777" w:rsidR="00DC51AB" w:rsidRPr="00226F74" w:rsidRDefault="00DC51AB" w:rsidP="00DC51AB">
      <w:pPr>
        <w:pStyle w:val="ConsPlusNormal"/>
        <w:widowControl/>
        <w:jc w:val="center"/>
        <w:outlineLvl w:val="1"/>
        <w:rPr>
          <w:sz w:val="24"/>
          <w:szCs w:val="24"/>
        </w:rPr>
      </w:pPr>
      <w:r w:rsidRPr="00226F74">
        <w:rPr>
          <w:sz w:val="24"/>
          <w:szCs w:val="24"/>
        </w:rPr>
        <w:lastRenderedPageBreak/>
        <w:t>V.ПЕРСОНАЛЬНЫЕ ВЫПЛАТЫ</w:t>
      </w:r>
    </w:p>
    <w:p w14:paraId="6463DD38" w14:textId="77777777" w:rsidR="00DC51AB" w:rsidRPr="00226F74" w:rsidRDefault="00DC51AB" w:rsidP="00DC51AB">
      <w:pPr>
        <w:autoSpaceDE w:val="0"/>
        <w:autoSpaceDN w:val="0"/>
        <w:adjustRightInd w:val="0"/>
        <w:jc w:val="both"/>
        <w:outlineLvl w:val="0"/>
        <w:rPr>
          <w:rFonts w:ascii="Arial" w:hAnsi="Arial" w:cs="Arial"/>
        </w:rPr>
      </w:pPr>
    </w:p>
    <w:p w14:paraId="662A92DF" w14:textId="77777777" w:rsidR="00DC51AB" w:rsidRPr="00226F74" w:rsidRDefault="00DC51AB" w:rsidP="00DC51AB">
      <w:pPr>
        <w:pStyle w:val="ConsPlusNormal"/>
        <w:widowControl/>
        <w:ind w:firstLine="709"/>
        <w:jc w:val="both"/>
        <w:rPr>
          <w:sz w:val="24"/>
          <w:szCs w:val="24"/>
        </w:rPr>
      </w:pPr>
      <w:r w:rsidRPr="00226F74">
        <w:rPr>
          <w:sz w:val="24"/>
          <w:szCs w:val="24"/>
        </w:rPr>
        <w:t>1.Персональные выплаты к окладу (должностному окладу), ставке заработной платы устанавливаются:</w:t>
      </w:r>
    </w:p>
    <w:p w14:paraId="6CFFEAB8" w14:textId="0A03BD91" w:rsidR="00DC51AB" w:rsidRPr="00226F74" w:rsidRDefault="00502FC0" w:rsidP="00DC51AB">
      <w:pPr>
        <w:pStyle w:val="ConsPlusNormal"/>
        <w:widowControl/>
        <w:ind w:firstLine="709"/>
        <w:jc w:val="both"/>
        <w:rPr>
          <w:sz w:val="24"/>
          <w:szCs w:val="24"/>
        </w:rPr>
      </w:pPr>
      <w:r>
        <w:rPr>
          <w:sz w:val="24"/>
          <w:szCs w:val="24"/>
        </w:rPr>
        <w:t>1.1.</w:t>
      </w:r>
      <w:r w:rsidR="00DC51AB" w:rsidRPr="00226F74">
        <w:rPr>
          <w:sz w:val="24"/>
          <w:szCs w:val="24"/>
        </w:rPr>
        <w:t>С целью стимулирования работников учреждений, в том числе артистического и художественного персонала,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14:paraId="30DC7727" w14:textId="77777777" w:rsidR="00DC51AB" w:rsidRPr="00226F74" w:rsidRDefault="00DC51AB" w:rsidP="00DC51AB">
      <w:pPr>
        <w:pStyle w:val="ConsPlusNormal"/>
        <w:widowControl/>
        <w:ind w:firstLine="709"/>
        <w:jc w:val="both"/>
        <w:rPr>
          <w:sz w:val="24"/>
          <w:szCs w:val="24"/>
        </w:rPr>
      </w:pPr>
      <w:r w:rsidRPr="00226F74">
        <w:rPr>
          <w:sz w:val="24"/>
          <w:szCs w:val="24"/>
        </w:rPr>
        <w:t>главный - 25%;</w:t>
      </w:r>
    </w:p>
    <w:p w14:paraId="14D3D2A3" w14:textId="77777777" w:rsidR="00DC51AB" w:rsidRDefault="00DC51AB" w:rsidP="00DC51AB">
      <w:pPr>
        <w:pStyle w:val="ConsPlusNormal"/>
        <w:widowControl/>
        <w:ind w:firstLine="709"/>
        <w:jc w:val="both"/>
        <w:rPr>
          <w:sz w:val="24"/>
          <w:szCs w:val="24"/>
        </w:rPr>
      </w:pPr>
      <w:r w:rsidRPr="00226F74">
        <w:rPr>
          <w:sz w:val="24"/>
          <w:szCs w:val="24"/>
        </w:rPr>
        <w:t>ведущий - 20%;</w:t>
      </w:r>
    </w:p>
    <w:p w14:paraId="37322544" w14:textId="77777777" w:rsidR="00DC51AB" w:rsidRPr="00226F74" w:rsidRDefault="00DC51AB" w:rsidP="00DC51AB">
      <w:pPr>
        <w:pStyle w:val="ConsPlusNormal"/>
        <w:widowControl/>
        <w:ind w:firstLine="709"/>
        <w:jc w:val="both"/>
        <w:rPr>
          <w:sz w:val="24"/>
          <w:szCs w:val="24"/>
        </w:rPr>
      </w:pPr>
      <w:r w:rsidRPr="00226F74">
        <w:rPr>
          <w:sz w:val="24"/>
          <w:szCs w:val="24"/>
        </w:rPr>
        <w:t>1.2.За опыт работы работникам учреждений при наличии знаний и использовании в работе одного и более иностранных языков,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14:paraId="19CC7972" w14:textId="77777777" w:rsidR="00DC51AB" w:rsidRPr="00226F74" w:rsidRDefault="00DC51AB" w:rsidP="00DC51AB">
      <w:pPr>
        <w:pStyle w:val="ConsPlusNormal"/>
        <w:widowControl/>
        <w:ind w:firstLine="709"/>
        <w:jc w:val="both"/>
        <w:rPr>
          <w:sz w:val="24"/>
          <w:szCs w:val="24"/>
        </w:rPr>
      </w:pPr>
      <w:r w:rsidRPr="00226F74">
        <w:rPr>
          <w:sz w:val="24"/>
          <w:szCs w:val="24"/>
        </w:rPr>
        <w:t>до 10% за знание и использование в работе одного иностранного языка или при наличии ведомственного нагрудного знака (значка);</w:t>
      </w:r>
    </w:p>
    <w:p w14:paraId="545BD8CA" w14:textId="77777777" w:rsidR="00DC51AB" w:rsidRPr="00226F74" w:rsidRDefault="00DC51AB" w:rsidP="00DC51AB">
      <w:pPr>
        <w:pStyle w:val="ConsPlusNormal"/>
        <w:widowControl/>
        <w:ind w:firstLine="709"/>
        <w:jc w:val="both"/>
        <w:rPr>
          <w:sz w:val="24"/>
          <w:szCs w:val="24"/>
        </w:rPr>
      </w:pPr>
      <w:r w:rsidRPr="00226F74">
        <w:rPr>
          <w:sz w:val="24"/>
          <w:szCs w:val="24"/>
        </w:rPr>
        <w:t>до 15% за знание и использование в работе двух иностранных языков и более;</w:t>
      </w:r>
    </w:p>
    <w:p w14:paraId="62989712" w14:textId="77777777" w:rsidR="00DC51AB" w:rsidRPr="00226F74" w:rsidRDefault="00DC51AB" w:rsidP="00DC51AB">
      <w:pPr>
        <w:pStyle w:val="ConsPlusNormal"/>
        <w:widowControl/>
        <w:ind w:firstLine="709"/>
        <w:jc w:val="both"/>
        <w:rPr>
          <w:sz w:val="24"/>
          <w:szCs w:val="24"/>
        </w:rPr>
      </w:pPr>
      <w:r w:rsidRPr="00226F74">
        <w:rPr>
          <w:sz w:val="24"/>
          <w:szCs w:val="24"/>
        </w:rPr>
        <w:t>до 25% при наличии ученой степени кандидата наук (с даты принятия решения ВАК России о выдаче диплома) или почетного звания "заслуженный";</w:t>
      </w:r>
    </w:p>
    <w:p w14:paraId="12E877A4" w14:textId="77777777" w:rsidR="00DC51AB" w:rsidRPr="00226F74" w:rsidRDefault="00DC51AB" w:rsidP="00DC51AB">
      <w:pPr>
        <w:pStyle w:val="ConsPlusNormal"/>
        <w:widowControl/>
        <w:ind w:firstLine="709"/>
        <w:jc w:val="both"/>
        <w:rPr>
          <w:sz w:val="24"/>
          <w:szCs w:val="24"/>
        </w:rPr>
      </w:pPr>
      <w:r w:rsidRPr="00226F74">
        <w:rPr>
          <w:sz w:val="24"/>
          <w:szCs w:val="24"/>
        </w:rPr>
        <w:t>до 35% при наличии ученой степени доктора наук (с даты принятия решения ВАК России о выдаче диплома) или почетного звания "народный".</w:t>
      </w:r>
    </w:p>
    <w:p w14:paraId="7B4289D8" w14:textId="77777777" w:rsidR="00DC51AB" w:rsidRPr="00226F74" w:rsidRDefault="00DC51AB" w:rsidP="00DC51AB">
      <w:pPr>
        <w:pStyle w:val="ConsPlusNormal"/>
        <w:widowControl/>
        <w:ind w:firstLine="709"/>
        <w:jc w:val="both"/>
        <w:rPr>
          <w:sz w:val="24"/>
          <w:szCs w:val="24"/>
        </w:rPr>
      </w:pPr>
      <w:r w:rsidRPr="00226F74">
        <w:rPr>
          <w:sz w:val="24"/>
          <w:szCs w:val="24"/>
        </w:rPr>
        <w:t>1.3.За сложность, напряженность и особый режим работы:</w:t>
      </w:r>
    </w:p>
    <w:p w14:paraId="42AF174F" w14:textId="77777777" w:rsidR="00DC51AB" w:rsidRPr="00226F74" w:rsidRDefault="00DC51AB" w:rsidP="00DC51AB">
      <w:pPr>
        <w:pStyle w:val="ConsPlusCell"/>
        <w:ind w:firstLine="709"/>
        <w:jc w:val="both"/>
        <w:rPr>
          <w:sz w:val="24"/>
          <w:szCs w:val="24"/>
        </w:rPr>
      </w:pPr>
      <w:r w:rsidRPr="00226F74">
        <w:rPr>
          <w:sz w:val="24"/>
          <w:szCs w:val="24"/>
        </w:rPr>
        <w:t>1.3.1.Работникам музеев, библиотек, учреждений клубного типа, учреждений дополнительного образования детей в области культуры в следующих размерах (в процентах от оклада (должностного оклада), ставки заработной платы):</w:t>
      </w:r>
    </w:p>
    <w:p w14:paraId="521E04A5" w14:textId="77777777" w:rsidR="00DC51AB" w:rsidRPr="00226F74" w:rsidRDefault="00DC51AB" w:rsidP="00DC51AB">
      <w:pPr>
        <w:pStyle w:val="ConsPlusCell"/>
        <w:ind w:firstLine="709"/>
        <w:jc w:val="both"/>
        <w:rPr>
          <w:sz w:val="24"/>
          <w:szCs w:val="24"/>
        </w:rPr>
      </w:pPr>
      <w:r w:rsidRPr="00226F74">
        <w:rPr>
          <w:sz w:val="24"/>
          <w:szCs w:val="24"/>
        </w:rPr>
        <w:t>до 100% - для музеев, научных библиотек, учреждений клубного типа, учреждений дополнительного образования детей в области культуры;</w:t>
      </w:r>
    </w:p>
    <w:p w14:paraId="64A50AB3" w14:textId="71D1CD6D" w:rsidR="00DC51AB" w:rsidRPr="00226F74" w:rsidRDefault="00DC51AB" w:rsidP="00DC51AB">
      <w:pPr>
        <w:pStyle w:val="ConsPlusNormal"/>
        <w:widowControl/>
        <w:ind w:firstLine="709"/>
        <w:jc w:val="both"/>
        <w:rPr>
          <w:sz w:val="24"/>
          <w:szCs w:val="24"/>
        </w:rPr>
      </w:pPr>
      <w:r w:rsidRPr="00226F74">
        <w:rPr>
          <w:sz w:val="24"/>
          <w:szCs w:val="24"/>
        </w:rPr>
        <w:t>до 60% - для детских, юношеских библиотек</w:t>
      </w:r>
      <w:r w:rsidR="0060104C">
        <w:rPr>
          <w:sz w:val="24"/>
          <w:szCs w:val="24"/>
        </w:rPr>
        <w:t>.</w:t>
      </w:r>
    </w:p>
    <w:p w14:paraId="2A987049" w14:textId="77777777" w:rsidR="00DC51AB" w:rsidRPr="00226F74" w:rsidRDefault="00DC51AB" w:rsidP="00DC51AB">
      <w:pPr>
        <w:pStyle w:val="ConsPlusNormal"/>
        <w:widowControl/>
        <w:ind w:firstLine="709"/>
        <w:jc w:val="both"/>
        <w:rPr>
          <w:sz w:val="24"/>
          <w:szCs w:val="24"/>
        </w:rPr>
      </w:pPr>
      <w:r w:rsidRPr="00226F74">
        <w:rPr>
          <w:sz w:val="24"/>
          <w:szCs w:val="24"/>
        </w:rPr>
        <w:t>1.3.2.Художественному и артистическому персоналу учреждений (структурных подразделений), имеющих звание "академический", в размере 10 процентов от оклада (должностного оклада), ставки заработной платы.</w:t>
      </w:r>
    </w:p>
    <w:p w14:paraId="05F2DA6B" w14:textId="0F796B3B" w:rsidR="00DC51AB" w:rsidRPr="00226F74" w:rsidRDefault="00DC51AB" w:rsidP="00DC51AB">
      <w:pPr>
        <w:pStyle w:val="ConsPlusNormal"/>
        <w:widowControl/>
        <w:ind w:firstLine="709"/>
        <w:jc w:val="both"/>
        <w:rPr>
          <w:sz w:val="24"/>
          <w:szCs w:val="24"/>
        </w:rPr>
      </w:pPr>
      <w:r w:rsidRPr="00226F74">
        <w:rPr>
          <w:sz w:val="24"/>
          <w:szCs w:val="24"/>
        </w:rPr>
        <w:t>1.4.</w:t>
      </w:r>
      <w:r w:rsidRPr="004822DC">
        <w:rPr>
          <w:sz w:val="24"/>
          <w:szCs w:val="24"/>
        </w:rPr>
        <w:t>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 соответствующую специальности, указанной в документе об образовании, установить персональные выплаты сроком на 3 года с момента заключения трудового договора в размере 50% от оклада (должностного оклада), ставки заработной платы, которая устанавливается с момента заключения трудового договора</w:t>
      </w:r>
      <w:r w:rsidRPr="00226F74">
        <w:rPr>
          <w:sz w:val="24"/>
          <w:szCs w:val="24"/>
        </w:rPr>
        <w:t>.</w:t>
      </w:r>
    </w:p>
    <w:p w14:paraId="50B1F05F" w14:textId="45A88EBC" w:rsidR="00DC51AB" w:rsidRPr="00226F74" w:rsidRDefault="00DC51AB" w:rsidP="00DC51AB">
      <w:pPr>
        <w:pStyle w:val="ConsPlusNormal"/>
        <w:widowControl/>
        <w:ind w:firstLine="709"/>
        <w:jc w:val="both"/>
        <w:rPr>
          <w:sz w:val="24"/>
          <w:szCs w:val="24"/>
        </w:rPr>
      </w:pPr>
      <w:r w:rsidRPr="00226F74">
        <w:rPr>
          <w:sz w:val="24"/>
          <w:szCs w:val="24"/>
        </w:rPr>
        <w:t xml:space="preserve">1.5.В целях обеспечения заработной платы работника на уровне размера минимальной заработной платы (минимального размера оплаты труда). Данная персональная выплата устанавливается работнику, 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в текущем году. Размер определяется как </w:t>
      </w:r>
      <w:r w:rsidRPr="00226F74">
        <w:rPr>
          <w:sz w:val="24"/>
          <w:szCs w:val="24"/>
        </w:rPr>
        <w:lastRenderedPageBreak/>
        <w:t>разница между размером минимальной заработной платы, установленной в Красноярском крае и величиной заработной платы конкретного работника за соответствующий период</w:t>
      </w:r>
      <w:r w:rsidR="0060104C">
        <w:rPr>
          <w:sz w:val="24"/>
          <w:szCs w:val="24"/>
        </w:rPr>
        <w:t xml:space="preserve"> времени</w:t>
      </w:r>
      <w:r w:rsidRPr="00226F74">
        <w:rPr>
          <w:sz w:val="24"/>
          <w:szCs w:val="24"/>
        </w:rPr>
        <w:t>.</w:t>
      </w:r>
    </w:p>
    <w:p w14:paraId="1C6107DF" w14:textId="77777777" w:rsidR="0060104C" w:rsidRDefault="0060104C" w:rsidP="00DC51AB">
      <w:pPr>
        <w:pStyle w:val="ConsPlusNormal"/>
        <w:widowControl/>
        <w:ind w:firstLine="709"/>
        <w:jc w:val="both"/>
        <w:rPr>
          <w:sz w:val="24"/>
          <w:szCs w:val="24"/>
        </w:rPr>
      </w:pPr>
      <w:r w:rsidRPr="0060104C">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rPr>
          <w:sz w:val="24"/>
          <w:szCs w:val="24"/>
        </w:rPr>
        <w:t xml:space="preserve"> </w:t>
      </w:r>
    </w:p>
    <w:p w14:paraId="0B3CEAEA" w14:textId="4883CB3C" w:rsidR="00263E66" w:rsidRPr="002731F0" w:rsidRDefault="00263E66" w:rsidP="00263E66">
      <w:pPr>
        <w:pStyle w:val="ConsPlusNormal"/>
        <w:ind w:firstLine="709"/>
        <w:jc w:val="both"/>
        <w:rPr>
          <w:sz w:val="24"/>
          <w:szCs w:val="24"/>
        </w:rPr>
      </w:pPr>
      <w:r>
        <w:rPr>
          <w:sz w:val="24"/>
          <w:szCs w:val="24"/>
        </w:rPr>
        <w:t xml:space="preserve">1.5.1. </w:t>
      </w:r>
      <w:r w:rsidRPr="002731F0">
        <w:rPr>
          <w:sz w:val="24"/>
          <w:szCs w:val="24"/>
        </w:rPr>
        <w:t>В целях обеспечения региональной выплаты.</w:t>
      </w:r>
    </w:p>
    <w:p w14:paraId="3B0CDCE3" w14:textId="77777777" w:rsidR="00263E66" w:rsidRPr="002731F0" w:rsidRDefault="00263E66" w:rsidP="00263E66">
      <w:pPr>
        <w:pStyle w:val="ConsPlusNormal"/>
        <w:ind w:firstLine="709"/>
        <w:jc w:val="both"/>
        <w:rPr>
          <w:sz w:val="24"/>
          <w:szCs w:val="24"/>
        </w:rPr>
      </w:pPr>
      <w:r w:rsidRPr="002731F0">
        <w:rPr>
          <w:sz w:val="24"/>
          <w:szCs w:val="24"/>
        </w:rPr>
        <w:t>Работникам, месячная заработная плата которых при полностью</w:t>
      </w:r>
    </w:p>
    <w:p w14:paraId="7782CE0C" w14:textId="77777777" w:rsidR="00263E66" w:rsidRPr="002731F0" w:rsidRDefault="00263E66" w:rsidP="00263E66">
      <w:pPr>
        <w:pStyle w:val="ConsPlusNormal"/>
        <w:ind w:firstLine="709"/>
        <w:jc w:val="both"/>
        <w:rPr>
          <w:sz w:val="24"/>
          <w:szCs w:val="24"/>
        </w:rPr>
      </w:pPr>
      <w:r w:rsidRPr="002731F0">
        <w:rPr>
          <w:sz w:val="24"/>
          <w:szCs w:val="24"/>
        </w:rPr>
        <w:t>отработанной норме рабочего времени и выполненной норме труда (трудовых обязанностей) ниже размера заработной платы, установленной пунктом 2</w:t>
      </w:r>
      <w:r w:rsidRPr="002731F0">
        <w:rPr>
          <w:sz w:val="24"/>
          <w:szCs w:val="24"/>
          <w:vertAlign w:val="superscript"/>
        </w:rPr>
        <w:t>1</w:t>
      </w:r>
      <w:r w:rsidRPr="002731F0">
        <w:rPr>
          <w:sz w:val="24"/>
          <w:szCs w:val="24"/>
        </w:rPr>
        <w:t xml:space="preserve"> раздела 4 Решения районного Совета депутатов от 29.06.2011 № 13-68 «Об утверждении Положения о системах оплаты труда работников районных муниципальных учреждений», предоставляется региональная выплата.</w:t>
      </w:r>
    </w:p>
    <w:p w14:paraId="70279D8A" w14:textId="77777777" w:rsidR="00263E66" w:rsidRPr="002731F0" w:rsidRDefault="00263E66" w:rsidP="00263E66">
      <w:pPr>
        <w:pStyle w:val="ConsPlusNormal"/>
        <w:ind w:firstLine="709"/>
        <w:jc w:val="both"/>
        <w:rPr>
          <w:sz w:val="24"/>
          <w:szCs w:val="24"/>
        </w:rPr>
      </w:pPr>
      <w:r w:rsidRPr="002731F0">
        <w:rPr>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3AD3A8A6" w14:textId="77777777" w:rsidR="00263E66" w:rsidRPr="002731F0" w:rsidRDefault="00263E66" w:rsidP="00263E66">
      <w:pPr>
        <w:pStyle w:val="ConsPlusNormal"/>
        <w:ind w:firstLine="709"/>
        <w:jc w:val="both"/>
        <w:rPr>
          <w:sz w:val="24"/>
          <w:szCs w:val="24"/>
        </w:rPr>
      </w:pPr>
      <w:r w:rsidRPr="002731F0">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64F9C956" w14:textId="77777777" w:rsidR="00263E66" w:rsidRPr="002731F0" w:rsidRDefault="00263E66" w:rsidP="00263E66">
      <w:pPr>
        <w:pStyle w:val="ConsPlusNormal"/>
        <w:ind w:firstLine="709"/>
        <w:jc w:val="both"/>
        <w:rPr>
          <w:sz w:val="24"/>
          <w:szCs w:val="24"/>
        </w:rPr>
      </w:pPr>
      <w:r w:rsidRPr="002731F0">
        <w:rPr>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5DADCAB2" w14:textId="77777777" w:rsidR="00263E66" w:rsidRPr="002731F0" w:rsidRDefault="00263E66" w:rsidP="00263E66">
      <w:pPr>
        <w:pStyle w:val="ConsPlusNormal"/>
        <w:ind w:firstLine="709"/>
        <w:jc w:val="both"/>
        <w:rPr>
          <w:sz w:val="24"/>
          <w:szCs w:val="24"/>
        </w:rPr>
      </w:pPr>
      <w:r w:rsidRPr="002731F0">
        <w:rPr>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6F46026D" w14:textId="77777777" w:rsidR="00263E66" w:rsidRPr="002731F0" w:rsidRDefault="00263E66" w:rsidP="00263E66">
      <w:pPr>
        <w:pStyle w:val="ConsPlusNormal"/>
        <w:ind w:firstLine="709"/>
        <w:jc w:val="both"/>
        <w:rPr>
          <w:sz w:val="24"/>
          <w:szCs w:val="24"/>
        </w:rPr>
      </w:pPr>
      <w:r w:rsidRPr="002731F0">
        <w:rPr>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4C9FEF1" w14:textId="17F6AF8B" w:rsidR="00DC51AB" w:rsidRDefault="00DC51AB" w:rsidP="0060104C">
      <w:pPr>
        <w:pStyle w:val="ConsPlusNormal"/>
        <w:widowControl/>
        <w:tabs>
          <w:tab w:val="left" w:pos="2364"/>
        </w:tabs>
        <w:rPr>
          <w:sz w:val="24"/>
          <w:szCs w:val="24"/>
        </w:rPr>
      </w:pPr>
    </w:p>
    <w:p w14:paraId="3E348B30" w14:textId="77777777" w:rsidR="0060104C" w:rsidRDefault="0060104C" w:rsidP="00DC51AB">
      <w:pPr>
        <w:pStyle w:val="ConsPlusNormal"/>
        <w:widowControl/>
        <w:jc w:val="center"/>
        <w:rPr>
          <w:sz w:val="24"/>
          <w:szCs w:val="24"/>
        </w:rPr>
      </w:pPr>
    </w:p>
    <w:p w14:paraId="2B6091FD" w14:textId="55CCA3B3" w:rsidR="00DC51AB" w:rsidRPr="00DC51AB" w:rsidRDefault="00DC51AB" w:rsidP="00DC51AB">
      <w:pPr>
        <w:pStyle w:val="ConsPlusNormal"/>
        <w:widowControl/>
        <w:jc w:val="center"/>
        <w:rPr>
          <w:sz w:val="24"/>
          <w:szCs w:val="24"/>
        </w:rPr>
      </w:pPr>
      <w:r>
        <w:rPr>
          <w:sz w:val="24"/>
          <w:szCs w:val="24"/>
          <w:lang w:val="en-US"/>
        </w:rPr>
        <w:t>VI</w:t>
      </w:r>
      <w:r>
        <w:rPr>
          <w:sz w:val="24"/>
          <w:szCs w:val="24"/>
        </w:rPr>
        <w:t>. СПЕЦИАЛЬНАЯ КРАЕВАЯ ВЫПЛАТА</w:t>
      </w:r>
    </w:p>
    <w:p w14:paraId="06D4DF41" w14:textId="2F858387" w:rsidR="00DC51AB" w:rsidRDefault="00DC51AB" w:rsidP="00DC51AB">
      <w:pPr>
        <w:pStyle w:val="ConsPlusNormal"/>
        <w:widowControl/>
        <w:jc w:val="both"/>
        <w:rPr>
          <w:sz w:val="24"/>
          <w:szCs w:val="24"/>
        </w:rPr>
      </w:pPr>
    </w:p>
    <w:p w14:paraId="11BC677F" w14:textId="77777777" w:rsidR="00DC51AB" w:rsidRPr="007A2E2B" w:rsidRDefault="00DC51AB" w:rsidP="00DC51AB">
      <w:pPr>
        <w:pStyle w:val="a4"/>
        <w:ind w:firstLine="720"/>
        <w:jc w:val="both"/>
        <w:rPr>
          <w:rFonts w:ascii="Arial" w:hAnsi="Arial" w:cs="Arial"/>
          <w:sz w:val="24"/>
          <w:szCs w:val="24"/>
        </w:rPr>
      </w:pPr>
      <w:r>
        <w:rPr>
          <w:rFonts w:ascii="Arial" w:hAnsi="Arial" w:cs="Arial"/>
          <w:sz w:val="24"/>
          <w:szCs w:val="24"/>
        </w:rPr>
        <w:t>Работникам</w:t>
      </w:r>
      <w:r w:rsidRPr="007A2E2B">
        <w:rPr>
          <w:rFonts w:ascii="Arial" w:hAnsi="Arial" w:cs="Arial"/>
          <w:sz w:val="24"/>
          <w:szCs w:val="24"/>
        </w:rPr>
        <w:t xml:space="preserve"> учреждений в целях повышения уровня оплаты труда по основному месту работы ежемесячно предоставляется специальная краевая выплата. Максимальный размер выплаты при полностью отработанной норме </w:t>
      </w:r>
      <w:r w:rsidRPr="007A2E2B">
        <w:rPr>
          <w:rFonts w:ascii="Arial" w:hAnsi="Arial" w:cs="Arial"/>
          <w:sz w:val="24"/>
          <w:szCs w:val="24"/>
        </w:rPr>
        <w:lastRenderedPageBreak/>
        <w:t>рабочего времени и выполняемой норме труда (трудовых обязанностей) составляет 3 000 рублей.</w:t>
      </w:r>
    </w:p>
    <w:p w14:paraId="03DB3A8C" w14:textId="77777777" w:rsidR="00DC51AB" w:rsidRPr="007A2E2B" w:rsidRDefault="00DC51AB" w:rsidP="00DC51AB">
      <w:pPr>
        <w:pStyle w:val="a4"/>
        <w:ind w:firstLine="720"/>
        <w:jc w:val="both"/>
        <w:rPr>
          <w:rFonts w:ascii="Arial" w:hAnsi="Arial" w:cs="Arial"/>
          <w:sz w:val="24"/>
          <w:szCs w:val="24"/>
        </w:rPr>
      </w:pPr>
      <w:r>
        <w:rPr>
          <w:rFonts w:ascii="Arial" w:hAnsi="Arial" w:cs="Arial"/>
          <w:sz w:val="24"/>
          <w:szCs w:val="24"/>
        </w:rPr>
        <w:t>Работникам учреждений</w:t>
      </w:r>
      <w:r w:rsidRPr="007A2E2B">
        <w:rPr>
          <w:rFonts w:ascii="Arial" w:hAnsi="Arial" w:cs="Arial"/>
          <w:sz w:val="24"/>
          <w:szCs w:val="24"/>
        </w:rPr>
        <w:t xml:space="preserve">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 </w:t>
      </w:r>
    </w:p>
    <w:p w14:paraId="0C61C44F" w14:textId="77777777" w:rsidR="00DC51AB" w:rsidRDefault="00DC51AB" w:rsidP="00DC51AB">
      <w:pPr>
        <w:pStyle w:val="a4"/>
        <w:ind w:firstLine="720"/>
        <w:jc w:val="both"/>
        <w:rPr>
          <w:rFonts w:ascii="Arial" w:hAnsi="Arial" w:cs="Arial"/>
          <w:sz w:val="24"/>
          <w:szCs w:val="24"/>
        </w:rPr>
      </w:pPr>
      <w:r w:rsidRPr="007A2E2B">
        <w:rPr>
          <w:rFonts w:ascii="Arial" w:hAnsi="Arial" w:cs="Arial"/>
          <w:sz w:val="24"/>
          <w:szCs w:val="24"/>
        </w:rPr>
        <w:t>На выплату, установленную абзацем 2 настоящего пункта,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r>
        <w:rPr>
          <w:rFonts w:ascii="Arial" w:hAnsi="Arial" w:cs="Arial"/>
          <w:sz w:val="24"/>
          <w:szCs w:val="24"/>
        </w:rPr>
        <w:t>.</w:t>
      </w:r>
    </w:p>
    <w:p w14:paraId="1DB4CE10"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 xml:space="preserve">Размер специальной краевой выплаты </w:t>
      </w:r>
      <w:r>
        <w:rPr>
          <w:rFonts w:ascii="Arial" w:hAnsi="Arial" w:cs="Arial"/>
          <w:sz w:val="24"/>
          <w:szCs w:val="24"/>
        </w:rPr>
        <w:t xml:space="preserve">работникам </w:t>
      </w:r>
      <w:r w:rsidRPr="000C48F7">
        <w:rPr>
          <w:rFonts w:ascii="Arial" w:hAnsi="Arial" w:cs="Arial"/>
          <w:sz w:val="24"/>
          <w:szCs w:val="24"/>
        </w:rPr>
        <w:t>учреждений</w:t>
      </w:r>
      <w:r>
        <w:rPr>
          <w:rFonts w:ascii="Arial" w:hAnsi="Arial" w:cs="Arial"/>
          <w:sz w:val="24"/>
          <w:szCs w:val="24"/>
        </w:rPr>
        <w:t xml:space="preserve"> </w:t>
      </w:r>
      <w:r w:rsidRPr="000C48F7">
        <w:rPr>
          <w:rFonts w:ascii="Arial" w:hAnsi="Arial" w:cs="Arial"/>
          <w:sz w:val="24"/>
          <w:szCs w:val="24"/>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увеличивается на размер, рассчитываемый по формуле:</w:t>
      </w:r>
    </w:p>
    <w:p w14:paraId="3C51FA9A"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СКВув = Отп x Кув – Отп, (1)</w:t>
      </w:r>
    </w:p>
    <w:p w14:paraId="3007C807"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где:</w:t>
      </w:r>
    </w:p>
    <w:p w14:paraId="35918577"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14:paraId="2ABA06AA"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14:paraId="3D9E78D5"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Кув – коэффициент увеличения специальной краевой выплаты.</w:t>
      </w:r>
    </w:p>
    <w:p w14:paraId="038E4B64"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В случае, когда при определении среднего дневного заработка учитываются периоды, предшествующие 1 января 2024 года, Кув определяется следующим образом:</w:t>
      </w:r>
    </w:p>
    <w:p w14:paraId="04EEDDCD"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Кув = (Зпф1 + (СКВ х Кмес х Крк) + Зпф2) / (Зпф1 + Зпф2), (2)</w:t>
      </w:r>
    </w:p>
    <w:p w14:paraId="5ABFA3DD"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где:</w:t>
      </w:r>
    </w:p>
    <w:p w14:paraId="04FE3D70"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Зпф1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14:paraId="2887B799"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Зпф2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14:paraId="799B2E1D"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СКВ – специальная краевая выплата;</w:t>
      </w:r>
    </w:p>
    <w:p w14:paraId="5144FDF4" w14:textId="77777777" w:rsidR="00DC51AB" w:rsidRPr="000C48F7" w:rsidRDefault="00DC51AB" w:rsidP="00DC51AB">
      <w:pPr>
        <w:pStyle w:val="a4"/>
        <w:ind w:firstLine="720"/>
        <w:jc w:val="both"/>
        <w:rPr>
          <w:rFonts w:ascii="Arial" w:hAnsi="Arial" w:cs="Arial"/>
          <w:sz w:val="24"/>
          <w:szCs w:val="24"/>
        </w:rPr>
      </w:pPr>
      <w:r w:rsidRPr="000C48F7">
        <w:rPr>
          <w:rFonts w:ascii="Arial" w:hAnsi="Arial" w:cs="Arial"/>
          <w:sz w:val="24"/>
          <w:szCs w:val="24"/>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14:paraId="5ECF5760" w14:textId="77777777" w:rsidR="00DC51AB" w:rsidRDefault="00DC51AB" w:rsidP="00DC51AB">
      <w:pPr>
        <w:pStyle w:val="a4"/>
        <w:ind w:firstLine="720"/>
        <w:jc w:val="both"/>
        <w:rPr>
          <w:rFonts w:ascii="Arial" w:hAnsi="Arial" w:cs="Arial"/>
          <w:sz w:val="24"/>
          <w:szCs w:val="24"/>
        </w:rPr>
      </w:pPr>
      <w:r w:rsidRPr="000C48F7">
        <w:rPr>
          <w:rFonts w:ascii="Arial" w:hAnsi="Arial" w:cs="Arial"/>
          <w:sz w:val="24"/>
          <w:szCs w:val="24"/>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r>
        <w:rPr>
          <w:rFonts w:ascii="Arial" w:hAnsi="Arial" w:cs="Arial"/>
          <w:sz w:val="24"/>
          <w:szCs w:val="24"/>
        </w:rPr>
        <w:t>.</w:t>
      </w:r>
    </w:p>
    <w:p w14:paraId="30138D63" w14:textId="7923E368" w:rsidR="00DC51AB" w:rsidRDefault="00DC51AB" w:rsidP="00DC51AB">
      <w:pPr>
        <w:pStyle w:val="ConsPlusNormal"/>
        <w:widowControl/>
        <w:jc w:val="both"/>
        <w:rPr>
          <w:sz w:val="24"/>
          <w:szCs w:val="24"/>
        </w:rPr>
      </w:pPr>
    </w:p>
    <w:p w14:paraId="54461EF8" w14:textId="1401C169" w:rsidR="00DC51AB" w:rsidRPr="00226F74" w:rsidRDefault="00DC51AB" w:rsidP="00DC51AB">
      <w:pPr>
        <w:pStyle w:val="ConsPlusNormal"/>
        <w:widowControl/>
        <w:jc w:val="center"/>
        <w:outlineLvl w:val="1"/>
        <w:rPr>
          <w:sz w:val="24"/>
          <w:szCs w:val="24"/>
        </w:rPr>
      </w:pPr>
      <w:r w:rsidRPr="00226F74">
        <w:rPr>
          <w:sz w:val="24"/>
          <w:szCs w:val="24"/>
        </w:rPr>
        <w:t>VI</w:t>
      </w:r>
      <w:r>
        <w:rPr>
          <w:sz w:val="24"/>
          <w:szCs w:val="24"/>
          <w:lang w:val="en-US"/>
        </w:rPr>
        <w:t>I</w:t>
      </w:r>
      <w:r w:rsidRPr="00226F74">
        <w:rPr>
          <w:sz w:val="24"/>
          <w:szCs w:val="24"/>
        </w:rPr>
        <w:t>.ВЫПЛАТЫ ПО ИТОГАМ РАБОТЫ</w:t>
      </w:r>
    </w:p>
    <w:p w14:paraId="211EEB82" w14:textId="77777777" w:rsidR="00DC51AB" w:rsidRPr="00226F74" w:rsidRDefault="00DC51AB" w:rsidP="00DC51AB">
      <w:pPr>
        <w:pStyle w:val="ConsPlusNormal"/>
        <w:widowControl/>
        <w:ind w:firstLine="540"/>
        <w:jc w:val="both"/>
        <w:rPr>
          <w:sz w:val="24"/>
          <w:szCs w:val="24"/>
        </w:rPr>
      </w:pPr>
    </w:p>
    <w:p w14:paraId="591F7A58" w14:textId="77777777" w:rsidR="000B5EF6" w:rsidRPr="000B5EF6" w:rsidRDefault="00DC51AB" w:rsidP="000B5EF6">
      <w:pPr>
        <w:spacing w:after="0" w:line="240" w:lineRule="auto"/>
        <w:ind w:firstLine="708"/>
        <w:contextualSpacing/>
        <w:jc w:val="both"/>
        <w:rPr>
          <w:rFonts w:ascii="Arial" w:hAnsi="Arial" w:cs="Arial"/>
          <w:sz w:val="24"/>
          <w:szCs w:val="24"/>
        </w:rPr>
      </w:pPr>
      <w:r w:rsidRPr="000B5EF6">
        <w:rPr>
          <w:rFonts w:ascii="Arial" w:hAnsi="Arial" w:cs="Arial"/>
          <w:sz w:val="24"/>
          <w:szCs w:val="24"/>
        </w:rPr>
        <w:t xml:space="preserve">1.Выплаты по итогам работы в виде премирования осуществляются по решению руководителя учреждения в пределах бюджетных ассигнований на </w:t>
      </w:r>
      <w:r w:rsidRPr="000B5EF6">
        <w:rPr>
          <w:rFonts w:ascii="Arial" w:hAnsi="Arial" w:cs="Arial"/>
          <w:sz w:val="24"/>
          <w:szCs w:val="24"/>
        </w:rPr>
        <w:lastRenderedPageBreak/>
        <w:t>оплату труда работников учреждения, а также средств от приносящей доход деятельности, направленных учреждением на оплату труда работников:</w:t>
      </w:r>
    </w:p>
    <w:p w14:paraId="69E75C3A" w14:textId="72A90486" w:rsidR="00DC51AB" w:rsidRPr="000B5EF6" w:rsidRDefault="00DC51AB" w:rsidP="000B5EF6">
      <w:pPr>
        <w:spacing w:after="0" w:line="240" w:lineRule="auto"/>
        <w:ind w:firstLine="708"/>
        <w:contextualSpacing/>
        <w:jc w:val="both"/>
        <w:rPr>
          <w:rFonts w:ascii="Arial" w:hAnsi="Arial" w:cs="Arial"/>
          <w:sz w:val="24"/>
          <w:szCs w:val="24"/>
        </w:rPr>
      </w:pPr>
      <w:r w:rsidRPr="000B5EF6">
        <w:rPr>
          <w:rFonts w:ascii="Arial" w:hAnsi="Arial" w:cs="Arial"/>
          <w:sz w:val="24"/>
          <w:szCs w:val="24"/>
        </w:rPr>
        <w:t>работников, подчиненных непосредственно руководителю;</w:t>
      </w:r>
    </w:p>
    <w:p w14:paraId="6BCA1986" w14:textId="77777777" w:rsidR="00DC51AB" w:rsidRPr="000B5EF6" w:rsidRDefault="00DC51AB" w:rsidP="000B5EF6">
      <w:pPr>
        <w:spacing w:after="0" w:line="240" w:lineRule="auto"/>
        <w:contextualSpacing/>
        <w:jc w:val="both"/>
        <w:rPr>
          <w:rFonts w:ascii="Arial" w:hAnsi="Arial" w:cs="Arial"/>
          <w:sz w:val="24"/>
          <w:szCs w:val="24"/>
        </w:rPr>
      </w:pPr>
      <w:r w:rsidRPr="000B5EF6">
        <w:rPr>
          <w:rFonts w:ascii="Arial" w:hAnsi="Arial" w:cs="Arial"/>
          <w:sz w:val="24"/>
          <w:szCs w:val="24"/>
        </w:rPr>
        <w:t>руководителей структурных подразделений учреждения, работников, подчиненных заместителям руководителей, - по представлению заместителей руководителя учреждения;</w:t>
      </w:r>
    </w:p>
    <w:p w14:paraId="43421E91" w14:textId="77777777" w:rsidR="00DC51AB" w:rsidRPr="000B5EF6" w:rsidRDefault="00DC51AB" w:rsidP="000B5EF6">
      <w:pPr>
        <w:spacing w:after="0" w:line="240" w:lineRule="auto"/>
        <w:ind w:firstLine="708"/>
        <w:contextualSpacing/>
        <w:jc w:val="both"/>
        <w:rPr>
          <w:rFonts w:ascii="Arial" w:hAnsi="Arial" w:cs="Arial"/>
          <w:sz w:val="24"/>
          <w:szCs w:val="24"/>
        </w:rPr>
      </w:pPr>
      <w:r w:rsidRPr="000B5EF6">
        <w:rPr>
          <w:rFonts w:ascii="Arial" w:hAnsi="Arial" w:cs="Arial"/>
          <w:sz w:val="24"/>
          <w:szCs w:val="24"/>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5A9B884D" w14:textId="77777777" w:rsidR="00DC51AB" w:rsidRPr="000B5EF6" w:rsidRDefault="00DC51AB" w:rsidP="000B5EF6">
      <w:pPr>
        <w:pStyle w:val="ConsPlusNormal"/>
        <w:widowControl/>
        <w:ind w:firstLine="709"/>
        <w:contextualSpacing/>
        <w:jc w:val="both"/>
        <w:rPr>
          <w:sz w:val="24"/>
          <w:szCs w:val="24"/>
        </w:rPr>
      </w:pPr>
      <w:r w:rsidRPr="000B5EF6">
        <w:rPr>
          <w:sz w:val="24"/>
          <w:szCs w:val="24"/>
        </w:rPr>
        <w:t>2.Выплаты по итогам работы за период (за месяц, квартал, год) выплачиваются с целью поощрения работников за общие результаты труда по итогам работы.</w:t>
      </w:r>
    </w:p>
    <w:p w14:paraId="1BC8D3D5" w14:textId="77777777" w:rsidR="00DC51AB" w:rsidRPr="000B5EF6" w:rsidRDefault="00DC51AB" w:rsidP="000B5EF6">
      <w:pPr>
        <w:pStyle w:val="ConsPlusNormal"/>
        <w:widowControl/>
        <w:ind w:firstLine="709"/>
        <w:contextualSpacing/>
        <w:jc w:val="both"/>
        <w:rPr>
          <w:sz w:val="24"/>
          <w:szCs w:val="24"/>
        </w:rPr>
      </w:pPr>
      <w:r w:rsidRPr="000B5EF6">
        <w:rPr>
          <w:sz w:val="24"/>
          <w:szCs w:val="24"/>
        </w:rPr>
        <w:t>При осуществлении выплат по итогам работы учитывается выполнение следующих критериев:</w:t>
      </w:r>
    </w:p>
    <w:p w14:paraId="02734E67" w14:textId="77777777" w:rsidR="00DC51AB" w:rsidRPr="000B5EF6" w:rsidRDefault="00DC51AB" w:rsidP="000B5EF6">
      <w:pPr>
        <w:pStyle w:val="ConsPlusNormal"/>
        <w:widowControl/>
        <w:ind w:firstLine="709"/>
        <w:contextualSpacing/>
        <w:jc w:val="both"/>
        <w:rPr>
          <w:sz w:val="24"/>
          <w:szCs w:val="24"/>
        </w:rPr>
      </w:pPr>
      <w:r w:rsidRPr="000B5EF6">
        <w:rPr>
          <w:sz w:val="24"/>
          <w:szCs w:val="24"/>
        </w:rPr>
        <w:t>успешное и добросовестное исполнение работником своих должностных обязанностей в соответствующем периоде;</w:t>
      </w:r>
    </w:p>
    <w:p w14:paraId="1C93657D" w14:textId="77777777" w:rsidR="00DC51AB" w:rsidRPr="000B5EF6" w:rsidRDefault="00DC51AB" w:rsidP="000B5EF6">
      <w:pPr>
        <w:pStyle w:val="ConsPlusNormal"/>
        <w:widowControl/>
        <w:ind w:firstLine="709"/>
        <w:contextualSpacing/>
        <w:jc w:val="both"/>
        <w:rPr>
          <w:sz w:val="24"/>
          <w:szCs w:val="24"/>
        </w:rPr>
      </w:pPr>
      <w:r w:rsidRPr="000B5EF6">
        <w:rPr>
          <w:sz w:val="24"/>
          <w:szCs w:val="24"/>
        </w:rPr>
        <w:t>инициатива, творчество и применение в работе современных форм и методов организации труда;</w:t>
      </w:r>
    </w:p>
    <w:p w14:paraId="5DA93C5C" w14:textId="77777777" w:rsidR="00DC51AB" w:rsidRPr="000B5EF6" w:rsidRDefault="00DC51AB" w:rsidP="000B5EF6">
      <w:pPr>
        <w:pStyle w:val="ConsPlusNormal"/>
        <w:widowControl/>
        <w:ind w:firstLine="709"/>
        <w:contextualSpacing/>
        <w:jc w:val="both"/>
        <w:rPr>
          <w:sz w:val="24"/>
          <w:szCs w:val="24"/>
        </w:rPr>
      </w:pPr>
      <w:r w:rsidRPr="000B5EF6">
        <w:rPr>
          <w:sz w:val="24"/>
          <w:szCs w:val="24"/>
        </w:rPr>
        <w:t>качество подготовки и проведения мероприятий, связанных с уставной деятельностью учреждения;</w:t>
      </w:r>
    </w:p>
    <w:p w14:paraId="407D7EFF" w14:textId="77777777" w:rsidR="00DC51AB" w:rsidRPr="000B5EF6" w:rsidRDefault="00DC51AB" w:rsidP="000B5EF6">
      <w:pPr>
        <w:pStyle w:val="ConsPlusNormal"/>
        <w:widowControl/>
        <w:ind w:firstLine="709"/>
        <w:contextualSpacing/>
        <w:jc w:val="both"/>
        <w:rPr>
          <w:sz w:val="24"/>
          <w:szCs w:val="24"/>
        </w:rPr>
      </w:pPr>
      <w:r w:rsidRPr="000B5EF6">
        <w:rPr>
          <w:sz w:val="24"/>
          <w:szCs w:val="24"/>
        </w:rPr>
        <w:t>качество подготовки и своевременность сдачи отчетности;</w:t>
      </w:r>
    </w:p>
    <w:p w14:paraId="297DD3DB" w14:textId="77777777" w:rsidR="00DC51AB" w:rsidRPr="00226F74" w:rsidRDefault="00DC51AB" w:rsidP="000B5EF6">
      <w:pPr>
        <w:pStyle w:val="ConsPlusNormal"/>
        <w:widowControl/>
        <w:ind w:firstLine="709"/>
        <w:contextualSpacing/>
        <w:jc w:val="both"/>
        <w:rPr>
          <w:sz w:val="24"/>
          <w:szCs w:val="24"/>
        </w:rPr>
      </w:pPr>
      <w:r w:rsidRPr="000B5EF6">
        <w:rPr>
          <w:sz w:val="24"/>
          <w:szCs w:val="24"/>
        </w:rPr>
        <w:t>непосредственное участие работника в выполнении важных работ,</w:t>
      </w:r>
      <w:r w:rsidRPr="00226F74">
        <w:rPr>
          <w:sz w:val="24"/>
          <w:szCs w:val="24"/>
        </w:rPr>
        <w:t xml:space="preserve"> мероприятий.</w:t>
      </w:r>
    </w:p>
    <w:p w14:paraId="5B353C84" w14:textId="0563A6B9" w:rsidR="00DC51AB" w:rsidRPr="00226F74" w:rsidRDefault="00DC51AB" w:rsidP="000B5EF6">
      <w:pPr>
        <w:pStyle w:val="ConsPlusNormal"/>
        <w:widowControl/>
        <w:ind w:firstLine="709"/>
        <w:contextualSpacing/>
        <w:jc w:val="both"/>
        <w:rPr>
          <w:sz w:val="24"/>
          <w:szCs w:val="24"/>
        </w:rPr>
      </w:pPr>
      <w:r w:rsidRPr="00226F74">
        <w:rPr>
          <w:sz w:val="24"/>
          <w:szCs w:val="24"/>
        </w:rPr>
        <w:t>3.Выплаты по итогам работы за месяц устанавливаются в размере до 150% от оклада (должностного оклада), по итогам работы за квартал, год</w:t>
      </w:r>
      <w:r w:rsidR="00263E66">
        <w:rPr>
          <w:sz w:val="24"/>
          <w:szCs w:val="24"/>
        </w:rPr>
        <w:t xml:space="preserve"> </w:t>
      </w:r>
      <w:r w:rsidR="00263E66">
        <w:rPr>
          <w:sz w:val="24"/>
          <w:szCs w:val="24"/>
        </w:rPr>
        <w:tab/>
        <w:t>предельным размером не ограничиваются и выплачиваются в пределах фонда оплаты труда.</w:t>
      </w:r>
      <w:r w:rsidRPr="00226F74">
        <w:rPr>
          <w:sz w:val="24"/>
          <w:szCs w:val="24"/>
        </w:rPr>
        <w:t xml:space="preserve">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14:paraId="245F8A7E" w14:textId="77777777" w:rsidR="00DC51AB" w:rsidRPr="00226F74" w:rsidRDefault="00DC51AB" w:rsidP="00DC51AB">
      <w:pPr>
        <w:pStyle w:val="ConsPlusNormal"/>
        <w:widowControl/>
        <w:ind w:firstLine="540"/>
        <w:jc w:val="both"/>
        <w:rPr>
          <w:sz w:val="24"/>
          <w:szCs w:val="24"/>
        </w:rPr>
      </w:pPr>
    </w:p>
    <w:p w14:paraId="0050C4E4" w14:textId="77777777" w:rsidR="00DC51AB" w:rsidRDefault="00DC51AB" w:rsidP="00DC51AB">
      <w:pPr>
        <w:pStyle w:val="ConsPlusNormal"/>
        <w:widowControl/>
        <w:ind w:firstLine="540"/>
        <w:jc w:val="both"/>
        <w:rPr>
          <w:sz w:val="24"/>
          <w:szCs w:val="24"/>
        </w:rPr>
      </w:pPr>
    </w:p>
    <w:p w14:paraId="359E0C63" w14:textId="77777777" w:rsidR="00DC51AB" w:rsidRPr="00226F74" w:rsidRDefault="00DC51AB" w:rsidP="00DC51AB">
      <w:pPr>
        <w:pStyle w:val="ConsPlusNormal"/>
        <w:widowControl/>
        <w:ind w:firstLine="540"/>
        <w:jc w:val="both"/>
        <w:rPr>
          <w:sz w:val="24"/>
          <w:szCs w:val="24"/>
        </w:rPr>
      </w:pPr>
    </w:p>
    <w:p w14:paraId="0B4DF63B" w14:textId="0C42F12D" w:rsidR="00DC51AB" w:rsidRDefault="00DC51AB" w:rsidP="00263E66">
      <w:pPr>
        <w:pStyle w:val="ad"/>
        <w:spacing w:after="0" w:line="240" w:lineRule="auto"/>
        <w:ind w:firstLine="5812"/>
        <w:jc w:val="right"/>
        <w:rPr>
          <w:rFonts w:ascii="Arial" w:hAnsi="Arial" w:cs="Arial"/>
        </w:rPr>
      </w:pPr>
      <w:r w:rsidRPr="00226F74">
        <w:rPr>
          <w:rFonts w:ascii="Arial" w:hAnsi="Arial" w:cs="Arial"/>
        </w:rPr>
        <w:t>Приложение N 1</w:t>
      </w:r>
    </w:p>
    <w:p w14:paraId="48EBE324" w14:textId="77777777" w:rsidR="00DC51AB" w:rsidRPr="00226F74" w:rsidRDefault="00DC51AB" w:rsidP="00263E66">
      <w:pPr>
        <w:pStyle w:val="ConsPlusNormal"/>
        <w:widowControl/>
        <w:ind w:firstLine="5812"/>
        <w:jc w:val="right"/>
        <w:rPr>
          <w:sz w:val="24"/>
          <w:szCs w:val="24"/>
        </w:rPr>
      </w:pPr>
      <w:r w:rsidRPr="00226F74">
        <w:rPr>
          <w:sz w:val="24"/>
          <w:szCs w:val="24"/>
        </w:rPr>
        <w:t>к видам, условиям,</w:t>
      </w:r>
    </w:p>
    <w:p w14:paraId="1C75AE47" w14:textId="77777777" w:rsidR="00DC51AB" w:rsidRPr="00226F74" w:rsidRDefault="00DC51AB" w:rsidP="00263E66">
      <w:pPr>
        <w:pStyle w:val="ConsPlusNormal"/>
        <w:widowControl/>
        <w:ind w:firstLine="5812"/>
        <w:jc w:val="right"/>
        <w:rPr>
          <w:sz w:val="24"/>
          <w:szCs w:val="24"/>
        </w:rPr>
      </w:pPr>
      <w:r w:rsidRPr="00226F74">
        <w:rPr>
          <w:sz w:val="24"/>
          <w:szCs w:val="24"/>
        </w:rPr>
        <w:t>размеру и порядку выплат</w:t>
      </w:r>
    </w:p>
    <w:p w14:paraId="69AB973B" w14:textId="77777777" w:rsidR="00DC51AB" w:rsidRPr="00226F74" w:rsidRDefault="00DC51AB" w:rsidP="00263E66">
      <w:pPr>
        <w:pStyle w:val="ConsPlusNormal"/>
        <w:widowControl/>
        <w:ind w:firstLine="5812"/>
        <w:jc w:val="right"/>
        <w:rPr>
          <w:sz w:val="24"/>
          <w:szCs w:val="24"/>
        </w:rPr>
      </w:pPr>
      <w:r w:rsidRPr="00226F74">
        <w:rPr>
          <w:sz w:val="24"/>
          <w:szCs w:val="24"/>
        </w:rPr>
        <w:t>стимулирующего характера,</w:t>
      </w:r>
    </w:p>
    <w:p w14:paraId="76D5B089" w14:textId="77777777" w:rsidR="00DC51AB" w:rsidRPr="00226F74" w:rsidRDefault="00DC51AB" w:rsidP="00263E66">
      <w:pPr>
        <w:pStyle w:val="ConsPlusNormal"/>
        <w:widowControl/>
        <w:ind w:firstLine="5812"/>
        <w:jc w:val="right"/>
        <w:rPr>
          <w:sz w:val="24"/>
          <w:szCs w:val="24"/>
        </w:rPr>
      </w:pPr>
      <w:r w:rsidRPr="00226F74">
        <w:rPr>
          <w:sz w:val="24"/>
          <w:szCs w:val="24"/>
        </w:rPr>
        <w:t>в том числе критериям</w:t>
      </w:r>
    </w:p>
    <w:p w14:paraId="7EE26C81" w14:textId="77777777" w:rsidR="00DC51AB" w:rsidRPr="00226F74" w:rsidRDefault="00DC51AB" w:rsidP="00263E66">
      <w:pPr>
        <w:pStyle w:val="ConsPlusNormal"/>
        <w:widowControl/>
        <w:ind w:firstLine="5812"/>
        <w:jc w:val="right"/>
        <w:rPr>
          <w:sz w:val="24"/>
          <w:szCs w:val="24"/>
        </w:rPr>
      </w:pPr>
      <w:r w:rsidRPr="00226F74">
        <w:rPr>
          <w:sz w:val="24"/>
          <w:szCs w:val="24"/>
        </w:rPr>
        <w:t>оценки результативности</w:t>
      </w:r>
    </w:p>
    <w:p w14:paraId="1FEF0AED" w14:textId="10830AD9" w:rsidR="00DC51AB" w:rsidRPr="00226F74" w:rsidRDefault="00DC51AB" w:rsidP="00263E66">
      <w:pPr>
        <w:pStyle w:val="ConsPlusNormal"/>
        <w:widowControl/>
        <w:ind w:left="2124" w:firstLine="3688"/>
        <w:jc w:val="right"/>
        <w:rPr>
          <w:sz w:val="24"/>
          <w:szCs w:val="24"/>
        </w:rPr>
      </w:pPr>
      <w:r w:rsidRPr="00226F74">
        <w:rPr>
          <w:sz w:val="24"/>
          <w:szCs w:val="24"/>
        </w:rPr>
        <w:t>и качества труда работников</w:t>
      </w:r>
      <w:r w:rsidR="00263E66">
        <w:rPr>
          <w:sz w:val="24"/>
          <w:szCs w:val="24"/>
        </w:rPr>
        <w:t xml:space="preserve"> муниципальных бюджетных учреждений культуры и муниципальных образовательных учреждений дополнительного образования детей в области культуры</w:t>
      </w:r>
    </w:p>
    <w:p w14:paraId="3082E018" w14:textId="77777777" w:rsidR="00DC51AB" w:rsidRPr="00226F74" w:rsidRDefault="00DC51AB" w:rsidP="00DC51AB">
      <w:pPr>
        <w:pStyle w:val="ConsPlusNormal"/>
        <w:widowControl/>
        <w:ind w:firstLine="540"/>
        <w:jc w:val="both"/>
        <w:rPr>
          <w:sz w:val="24"/>
          <w:szCs w:val="24"/>
        </w:rPr>
      </w:pPr>
    </w:p>
    <w:p w14:paraId="27DBC2D3" w14:textId="77777777" w:rsidR="00DC51AB" w:rsidRPr="00226F74" w:rsidRDefault="00DC51AB" w:rsidP="00DC51AB">
      <w:pPr>
        <w:pStyle w:val="ConsPlusNormal"/>
        <w:widowControl/>
        <w:jc w:val="center"/>
        <w:rPr>
          <w:sz w:val="24"/>
          <w:szCs w:val="24"/>
        </w:rPr>
      </w:pPr>
      <w:r w:rsidRPr="00226F74">
        <w:rPr>
          <w:sz w:val="24"/>
          <w:szCs w:val="24"/>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РАБОТНИКОВ МУНИЦИПАЛЬНЫХ БЮДЖЕТНЫХ И КАЗЕННЫХ УЧРЕЖДЕНИЙ КУЛЬТУРЫ</w:t>
      </w:r>
    </w:p>
    <w:p w14:paraId="34CDE4C8" w14:textId="77777777" w:rsidR="00DC51AB" w:rsidRPr="00226F74" w:rsidRDefault="00DC51AB" w:rsidP="00DC51AB">
      <w:pPr>
        <w:pStyle w:val="ConsPlusNormal"/>
        <w:widowControl/>
        <w:jc w:val="center"/>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2600"/>
        <w:gridCol w:w="5055"/>
        <w:gridCol w:w="1984"/>
      </w:tblGrid>
      <w:tr w:rsidR="00DC51AB" w:rsidRPr="00226F74" w14:paraId="3ACE050A" w14:textId="77777777" w:rsidTr="002811D4">
        <w:trPr>
          <w:cantSplit/>
          <w:trHeight w:val="840"/>
        </w:trPr>
        <w:tc>
          <w:tcPr>
            <w:tcW w:w="2600" w:type="dxa"/>
            <w:tcBorders>
              <w:top w:val="single" w:sz="6" w:space="0" w:color="auto"/>
              <w:left w:val="single" w:sz="6" w:space="0" w:color="auto"/>
              <w:bottom w:val="single" w:sz="6" w:space="0" w:color="auto"/>
              <w:right w:val="single" w:sz="6" w:space="0" w:color="auto"/>
            </w:tcBorders>
          </w:tcPr>
          <w:p w14:paraId="59CE951C" w14:textId="77777777" w:rsidR="00DC51AB" w:rsidRPr="00226F74" w:rsidRDefault="00DC51AB" w:rsidP="002811D4">
            <w:pPr>
              <w:pStyle w:val="ConsPlusCell"/>
              <w:jc w:val="center"/>
              <w:rPr>
                <w:sz w:val="24"/>
                <w:szCs w:val="24"/>
              </w:rPr>
            </w:pPr>
            <w:r w:rsidRPr="00226F74">
              <w:rPr>
                <w:sz w:val="24"/>
                <w:szCs w:val="24"/>
              </w:rPr>
              <w:lastRenderedPageBreak/>
              <w:t>Наименование критерия оценки результативности и качества труда</w:t>
            </w:r>
          </w:p>
        </w:tc>
        <w:tc>
          <w:tcPr>
            <w:tcW w:w="5055" w:type="dxa"/>
            <w:tcBorders>
              <w:top w:val="single" w:sz="6" w:space="0" w:color="auto"/>
              <w:left w:val="single" w:sz="6" w:space="0" w:color="auto"/>
              <w:bottom w:val="single" w:sz="6" w:space="0" w:color="auto"/>
              <w:right w:val="single" w:sz="6" w:space="0" w:color="auto"/>
            </w:tcBorders>
          </w:tcPr>
          <w:p w14:paraId="653B45CF" w14:textId="77777777" w:rsidR="00DC51AB" w:rsidRPr="00226F74" w:rsidRDefault="00DC51AB" w:rsidP="002811D4">
            <w:pPr>
              <w:pStyle w:val="ConsPlusCell"/>
              <w:jc w:val="center"/>
              <w:rPr>
                <w:sz w:val="24"/>
                <w:szCs w:val="24"/>
              </w:rPr>
            </w:pPr>
            <w:r w:rsidRPr="00226F74">
              <w:rPr>
                <w:sz w:val="24"/>
                <w:szCs w:val="24"/>
              </w:rPr>
              <w:t>Содержание критерия оценки результативности и качества труда</w:t>
            </w:r>
          </w:p>
        </w:tc>
        <w:tc>
          <w:tcPr>
            <w:tcW w:w="1984" w:type="dxa"/>
            <w:tcBorders>
              <w:top w:val="single" w:sz="6" w:space="0" w:color="auto"/>
              <w:left w:val="single" w:sz="6" w:space="0" w:color="auto"/>
              <w:bottom w:val="single" w:sz="6" w:space="0" w:color="auto"/>
              <w:right w:val="single" w:sz="6" w:space="0" w:color="auto"/>
            </w:tcBorders>
          </w:tcPr>
          <w:p w14:paraId="2DF212F5" w14:textId="77777777" w:rsidR="00DC51AB" w:rsidRPr="00226F74" w:rsidRDefault="00DC51AB" w:rsidP="002811D4">
            <w:pPr>
              <w:pStyle w:val="ConsPlusCell"/>
              <w:jc w:val="center"/>
              <w:rPr>
                <w:sz w:val="24"/>
                <w:szCs w:val="24"/>
              </w:rPr>
            </w:pPr>
            <w:r w:rsidRPr="00226F74">
              <w:rPr>
                <w:sz w:val="24"/>
                <w:szCs w:val="24"/>
              </w:rPr>
              <w:t>Оценка в баллах</w:t>
            </w:r>
          </w:p>
        </w:tc>
      </w:tr>
      <w:tr w:rsidR="00DC51AB" w:rsidRPr="00226F74" w14:paraId="0D9050AB" w14:textId="77777777" w:rsidTr="002811D4">
        <w:trPr>
          <w:cantSplit/>
          <w:trHeight w:val="392"/>
        </w:trPr>
        <w:tc>
          <w:tcPr>
            <w:tcW w:w="2600" w:type="dxa"/>
            <w:vMerge w:val="restart"/>
            <w:tcBorders>
              <w:top w:val="single" w:sz="6" w:space="0" w:color="auto"/>
              <w:left w:val="single" w:sz="6" w:space="0" w:color="auto"/>
              <w:right w:val="single" w:sz="6" w:space="0" w:color="auto"/>
            </w:tcBorders>
          </w:tcPr>
          <w:p w14:paraId="0CA427C7" w14:textId="77777777" w:rsidR="00DC51AB" w:rsidRPr="00226F74" w:rsidRDefault="00DC51AB" w:rsidP="002811D4">
            <w:pPr>
              <w:pStyle w:val="ConsPlusCell"/>
              <w:rPr>
                <w:sz w:val="24"/>
                <w:szCs w:val="24"/>
              </w:rPr>
            </w:pPr>
            <w:r w:rsidRPr="00226F74">
              <w:rPr>
                <w:sz w:val="24"/>
                <w:szCs w:val="24"/>
              </w:rPr>
              <w:t>Обеспечение закрепленного за работником  направления деятельности учреждения (по результатам работы за отчетный год)</w:t>
            </w:r>
          </w:p>
        </w:tc>
        <w:tc>
          <w:tcPr>
            <w:tcW w:w="5055" w:type="dxa"/>
            <w:tcBorders>
              <w:top w:val="single" w:sz="6" w:space="0" w:color="auto"/>
              <w:left w:val="single" w:sz="6" w:space="0" w:color="auto"/>
              <w:bottom w:val="single" w:sz="6" w:space="0" w:color="auto"/>
              <w:right w:val="single" w:sz="6" w:space="0" w:color="auto"/>
            </w:tcBorders>
          </w:tcPr>
          <w:p w14:paraId="1096BA4A"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инициация предложений, проектов, направленных на улучшение качества услуг, предоставляемых учреждением населению</w:t>
            </w:r>
          </w:p>
        </w:tc>
        <w:tc>
          <w:tcPr>
            <w:tcW w:w="1984" w:type="dxa"/>
            <w:tcBorders>
              <w:top w:val="single" w:sz="6" w:space="0" w:color="auto"/>
              <w:left w:val="single" w:sz="6" w:space="0" w:color="auto"/>
              <w:bottom w:val="single" w:sz="6" w:space="0" w:color="auto"/>
              <w:right w:val="single" w:sz="6" w:space="0" w:color="auto"/>
            </w:tcBorders>
          </w:tcPr>
          <w:p w14:paraId="017556D1" w14:textId="77777777" w:rsidR="00DC51AB" w:rsidRPr="00226F74" w:rsidRDefault="00DC51AB" w:rsidP="002811D4">
            <w:pPr>
              <w:pStyle w:val="ConsPlusCell"/>
              <w:jc w:val="center"/>
              <w:rPr>
                <w:sz w:val="24"/>
                <w:szCs w:val="24"/>
              </w:rPr>
            </w:pPr>
            <w:r w:rsidRPr="00226F74">
              <w:rPr>
                <w:sz w:val="24"/>
                <w:szCs w:val="24"/>
              </w:rPr>
              <w:t xml:space="preserve"> 15-25</w:t>
            </w:r>
          </w:p>
        </w:tc>
      </w:tr>
      <w:tr w:rsidR="00DC51AB" w:rsidRPr="00226F74" w14:paraId="3B089D41" w14:textId="77777777" w:rsidTr="002811D4">
        <w:trPr>
          <w:cantSplit/>
          <w:trHeight w:val="333"/>
        </w:trPr>
        <w:tc>
          <w:tcPr>
            <w:tcW w:w="2600" w:type="dxa"/>
            <w:vMerge/>
            <w:tcBorders>
              <w:left w:val="single" w:sz="6" w:space="0" w:color="auto"/>
              <w:right w:val="single" w:sz="6" w:space="0" w:color="auto"/>
            </w:tcBorders>
          </w:tcPr>
          <w:p w14:paraId="74736133" w14:textId="77777777" w:rsidR="00DC51AB" w:rsidRPr="00226F74" w:rsidRDefault="00DC51AB" w:rsidP="002811D4">
            <w:pPr>
              <w:pStyle w:val="ConsPlusCell"/>
              <w:rPr>
                <w:sz w:val="24"/>
                <w:szCs w:val="24"/>
              </w:rPr>
            </w:pPr>
          </w:p>
        </w:tc>
        <w:tc>
          <w:tcPr>
            <w:tcW w:w="5055" w:type="dxa"/>
            <w:tcBorders>
              <w:top w:val="single" w:sz="6" w:space="0" w:color="auto"/>
              <w:left w:val="single" w:sz="6" w:space="0" w:color="auto"/>
              <w:bottom w:val="single" w:sz="6" w:space="0" w:color="auto"/>
              <w:right w:val="single" w:sz="6" w:space="0" w:color="auto"/>
            </w:tcBorders>
          </w:tcPr>
          <w:p w14:paraId="0964C5E6"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привлечение экономических социальных партнеров для реализации основных направлений деятельности учреждения</w:t>
            </w:r>
          </w:p>
        </w:tc>
        <w:tc>
          <w:tcPr>
            <w:tcW w:w="1984" w:type="dxa"/>
            <w:tcBorders>
              <w:top w:val="single" w:sz="6" w:space="0" w:color="auto"/>
              <w:left w:val="single" w:sz="6" w:space="0" w:color="auto"/>
              <w:bottom w:val="single" w:sz="6" w:space="0" w:color="auto"/>
              <w:right w:val="single" w:sz="6" w:space="0" w:color="auto"/>
            </w:tcBorders>
          </w:tcPr>
          <w:p w14:paraId="7A08B4AF" w14:textId="77777777" w:rsidR="00DC51AB" w:rsidRPr="00226F74" w:rsidRDefault="00DC51AB" w:rsidP="002811D4">
            <w:pPr>
              <w:pStyle w:val="ConsPlusCell"/>
              <w:jc w:val="center"/>
              <w:rPr>
                <w:sz w:val="24"/>
                <w:szCs w:val="24"/>
              </w:rPr>
            </w:pPr>
            <w:r w:rsidRPr="00226F74">
              <w:rPr>
                <w:sz w:val="24"/>
                <w:szCs w:val="24"/>
              </w:rPr>
              <w:t xml:space="preserve">15-25 </w:t>
            </w:r>
          </w:p>
        </w:tc>
      </w:tr>
      <w:tr w:rsidR="00DC51AB" w:rsidRPr="00226F74" w14:paraId="5FD24B94" w14:textId="77777777" w:rsidTr="002811D4">
        <w:trPr>
          <w:cantSplit/>
          <w:trHeight w:val="333"/>
        </w:trPr>
        <w:tc>
          <w:tcPr>
            <w:tcW w:w="2600" w:type="dxa"/>
            <w:vMerge/>
            <w:tcBorders>
              <w:left w:val="single" w:sz="6" w:space="0" w:color="auto"/>
              <w:right w:val="single" w:sz="6" w:space="0" w:color="auto"/>
            </w:tcBorders>
          </w:tcPr>
          <w:p w14:paraId="54858DDF" w14:textId="77777777" w:rsidR="00DC51AB" w:rsidRPr="00226F74" w:rsidRDefault="00DC51AB" w:rsidP="002811D4">
            <w:pPr>
              <w:pStyle w:val="ConsPlusCell"/>
              <w:rPr>
                <w:sz w:val="24"/>
                <w:szCs w:val="24"/>
              </w:rPr>
            </w:pPr>
          </w:p>
        </w:tc>
        <w:tc>
          <w:tcPr>
            <w:tcW w:w="5055" w:type="dxa"/>
            <w:tcBorders>
              <w:top w:val="single" w:sz="6" w:space="0" w:color="auto"/>
              <w:left w:val="single" w:sz="6" w:space="0" w:color="auto"/>
              <w:bottom w:val="single" w:sz="6" w:space="0" w:color="auto"/>
              <w:right w:val="single" w:sz="6" w:space="0" w:color="auto"/>
            </w:tcBorders>
          </w:tcPr>
          <w:p w14:paraId="22A073E3"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разработка и применение новых технологий при решении социокультурных задач, стоящих перед учреждением</w:t>
            </w:r>
          </w:p>
        </w:tc>
        <w:tc>
          <w:tcPr>
            <w:tcW w:w="1984" w:type="dxa"/>
            <w:tcBorders>
              <w:top w:val="single" w:sz="6" w:space="0" w:color="auto"/>
              <w:left w:val="single" w:sz="6" w:space="0" w:color="auto"/>
              <w:bottom w:val="single" w:sz="6" w:space="0" w:color="auto"/>
              <w:right w:val="single" w:sz="6" w:space="0" w:color="auto"/>
            </w:tcBorders>
          </w:tcPr>
          <w:p w14:paraId="008A9712" w14:textId="77777777" w:rsidR="00DC51AB" w:rsidRPr="00226F74" w:rsidRDefault="00DC51AB" w:rsidP="002811D4">
            <w:pPr>
              <w:pStyle w:val="ConsPlusCell"/>
              <w:jc w:val="center"/>
              <w:rPr>
                <w:sz w:val="24"/>
                <w:szCs w:val="24"/>
              </w:rPr>
            </w:pPr>
            <w:r w:rsidRPr="00226F74">
              <w:rPr>
                <w:sz w:val="24"/>
                <w:szCs w:val="24"/>
              </w:rPr>
              <w:t xml:space="preserve">15-25 </w:t>
            </w:r>
          </w:p>
        </w:tc>
      </w:tr>
      <w:tr w:rsidR="00DC51AB" w:rsidRPr="00226F74" w14:paraId="044FE744" w14:textId="77777777" w:rsidTr="002811D4">
        <w:trPr>
          <w:cantSplit/>
          <w:trHeight w:val="333"/>
        </w:trPr>
        <w:tc>
          <w:tcPr>
            <w:tcW w:w="2600" w:type="dxa"/>
            <w:vMerge/>
            <w:tcBorders>
              <w:left w:val="single" w:sz="6" w:space="0" w:color="auto"/>
              <w:right w:val="single" w:sz="6" w:space="0" w:color="auto"/>
            </w:tcBorders>
          </w:tcPr>
          <w:p w14:paraId="21AA55E5" w14:textId="77777777" w:rsidR="00DC51AB" w:rsidRPr="00226F74" w:rsidRDefault="00DC51AB" w:rsidP="002811D4">
            <w:pPr>
              <w:pStyle w:val="ConsPlusCell"/>
              <w:rPr>
                <w:sz w:val="24"/>
                <w:szCs w:val="24"/>
              </w:rPr>
            </w:pPr>
          </w:p>
        </w:tc>
        <w:tc>
          <w:tcPr>
            <w:tcW w:w="5055" w:type="dxa"/>
            <w:tcBorders>
              <w:top w:val="single" w:sz="6" w:space="0" w:color="auto"/>
              <w:left w:val="single" w:sz="6" w:space="0" w:color="auto"/>
              <w:bottom w:val="single" w:sz="6" w:space="0" w:color="auto"/>
              <w:right w:val="single" w:sz="6" w:space="0" w:color="auto"/>
            </w:tcBorders>
          </w:tcPr>
          <w:p w14:paraId="1EADEB10"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достижение конкретно измеримых положительных результатов в социокультурной деятельности учреждения</w:t>
            </w:r>
          </w:p>
        </w:tc>
        <w:tc>
          <w:tcPr>
            <w:tcW w:w="1984" w:type="dxa"/>
            <w:tcBorders>
              <w:top w:val="single" w:sz="6" w:space="0" w:color="auto"/>
              <w:left w:val="single" w:sz="6" w:space="0" w:color="auto"/>
              <w:bottom w:val="single" w:sz="6" w:space="0" w:color="auto"/>
              <w:right w:val="single" w:sz="6" w:space="0" w:color="auto"/>
            </w:tcBorders>
          </w:tcPr>
          <w:p w14:paraId="111F997C" w14:textId="77777777" w:rsidR="00DC51AB" w:rsidRPr="00226F74" w:rsidRDefault="00DC51AB" w:rsidP="002811D4">
            <w:pPr>
              <w:pStyle w:val="ConsPlusCell"/>
              <w:jc w:val="center"/>
              <w:rPr>
                <w:sz w:val="24"/>
                <w:szCs w:val="24"/>
              </w:rPr>
            </w:pPr>
            <w:r w:rsidRPr="00226F74">
              <w:rPr>
                <w:sz w:val="24"/>
                <w:szCs w:val="24"/>
              </w:rPr>
              <w:t xml:space="preserve">15-25 </w:t>
            </w:r>
          </w:p>
        </w:tc>
      </w:tr>
      <w:tr w:rsidR="00DC51AB" w:rsidRPr="00226F74" w14:paraId="29167111" w14:textId="77777777" w:rsidTr="002811D4">
        <w:trPr>
          <w:cantSplit/>
          <w:trHeight w:val="333"/>
        </w:trPr>
        <w:tc>
          <w:tcPr>
            <w:tcW w:w="2600" w:type="dxa"/>
            <w:vMerge/>
            <w:tcBorders>
              <w:left w:val="single" w:sz="6" w:space="0" w:color="auto"/>
              <w:bottom w:val="single" w:sz="6" w:space="0" w:color="auto"/>
              <w:right w:val="single" w:sz="6" w:space="0" w:color="auto"/>
            </w:tcBorders>
          </w:tcPr>
          <w:p w14:paraId="0867DE8B" w14:textId="77777777" w:rsidR="00DC51AB" w:rsidRPr="00226F74" w:rsidRDefault="00DC51AB" w:rsidP="002811D4">
            <w:pPr>
              <w:pStyle w:val="ConsPlusCell"/>
              <w:rPr>
                <w:sz w:val="24"/>
                <w:szCs w:val="24"/>
              </w:rPr>
            </w:pPr>
          </w:p>
        </w:tc>
        <w:tc>
          <w:tcPr>
            <w:tcW w:w="5055" w:type="dxa"/>
            <w:tcBorders>
              <w:top w:val="single" w:sz="6" w:space="0" w:color="auto"/>
              <w:left w:val="single" w:sz="6" w:space="0" w:color="auto"/>
              <w:bottom w:val="single" w:sz="6" w:space="0" w:color="auto"/>
              <w:right w:val="single" w:sz="6" w:space="0" w:color="auto"/>
            </w:tcBorders>
          </w:tcPr>
          <w:p w14:paraId="13D12EE0"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превышение фактических показателей результативности деятельности учреждения по сравнению с запланированными</w:t>
            </w:r>
          </w:p>
        </w:tc>
        <w:tc>
          <w:tcPr>
            <w:tcW w:w="1984" w:type="dxa"/>
            <w:tcBorders>
              <w:top w:val="single" w:sz="6" w:space="0" w:color="auto"/>
              <w:left w:val="single" w:sz="6" w:space="0" w:color="auto"/>
              <w:bottom w:val="single" w:sz="6" w:space="0" w:color="auto"/>
              <w:right w:val="single" w:sz="6" w:space="0" w:color="auto"/>
            </w:tcBorders>
          </w:tcPr>
          <w:p w14:paraId="5AFFF993" w14:textId="77777777" w:rsidR="00DC51AB" w:rsidRPr="00226F74" w:rsidRDefault="00DC51AB" w:rsidP="002811D4">
            <w:pPr>
              <w:pStyle w:val="ConsPlusCell"/>
              <w:jc w:val="center"/>
              <w:rPr>
                <w:sz w:val="24"/>
                <w:szCs w:val="24"/>
              </w:rPr>
            </w:pPr>
            <w:r w:rsidRPr="00226F74">
              <w:rPr>
                <w:sz w:val="24"/>
                <w:szCs w:val="24"/>
              </w:rPr>
              <w:t xml:space="preserve">15-25 </w:t>
            </w:r>
          </w:p>
        </w:tc>
      </w:tr>
    </w:tbl>
    <w:p w14:paraId="5CFC6BE5" w14:textId="77777777" w:rsidR="00DC51AB" w:rsidRPr="00226F74" w:rsidRDefault="00DC51AB" w:rsidP="00DC51AB">
      <w:pPr>
        <w:pStyle w:val="ConsPlusNormal"/>
        <w:widowControl/>
        <w:jc w:val="center"/>
        <w:rPr>
          <w:sz w:val="24"/>
          <w:szCs w:val="24"/>
        </w:rPr>
      </w:pPr>
    </w:p>
    <w:p w14:paraId="23F0D76B" w14:textId="77777777" w:rsidR="00DC51AB" w:rsidRPr="00226F74" w:rsidRDefault="00DC51AB" w:rsidP="00DC51AB">
      <w:pPr>
        <w:pStyle w:val="ConsPlusNormal"/>
        <w:widowControl/>
        <w:jc w:val="right"/>
        <w:outlineLvl w:val="1"/>
        <w:rPr>
          <w:sz w:val="24"/>
          <w:szCs w:val="24"/>
        </w:rPr>
      </w:pPr>
    </w:p>
    <w:p w14:paraId="6984E4E8" w14:textId="77777777" w:rsidR="00DC51AB" w:rsidRPr="00226F74" w:rsidRDefault="00DC51AB" w:rsidP="00DC51AB">
      <w:pPr>
        <w:pStyle w:val="ConsPlusNormal"/>
        <w:widowControl/>
        <w:jc w:val="right"/>
        <w:outlineLvl w:val="1"/>
        <w:rPr>
          <w:sz w:val="24"/>
          <w:szCs w:val="24"/>
        </w:rPr>
      </w:pPr>
    </w:p>
    <w:p w14:paraId="2A4E8B99" w14:textId="77777777" w:rsidR="00DC51AB" w:rsidRPr="00226F74" w:rsidRDefault="00DC51AB" w:rsidP="00DC51AB">
      <w:pPr>
        <w:pStyle w:val="ConsPlusNormal"/>
        <w:widowControl/>
        <w:jc w:val="right"/>
        <w:outlineLvl w:val="1"/>
        <w:rPr>
          <w:sz w:val="24"/>
          <w:szCs w:val="24"/>
        </w:rPr>
      </w:pPr>
      <w:r w:rsidRPr="00226F74">
        <w:rPr>
          <w:sz w:val="24"/>
          <w:szCs w:val="24"/>
        </w:rPr>
        <w:t>Приложение N 2</w:t>
      </w:r>
    </w:p>
    <w:p w14:paraId="523FAFCE" w14:textId="77777777" w:rsidR="00263E66" w:rsidRPr="00226F74" w:rsidRDefault="00263E66" w:rsidP="00263E66">
      <w:pPr>
        <w:pStyle w:val="ConsPlusNormal"/>
        <w:widowControl/>
        <w:ind w:firstLine="5812"/>
        <w:jc w:val="right"/>
        <w:rPr>
          <w:sz w:val="24"/>
          <w:szCs w:val="24"/>
        </w:rPr>
      </w:pPr>
      <w:r w:rsidRPr="00226F74">
        <w:rPr>
          <w:sz w:val="24"/>
          <w:szCs w:val="24"/>
        </w:rPr>
        <w:t>к видам, условиям,</w:t>
      </w:r>
    </w:p>
    <w:p w14:paraId="70484933" w14:textId="77777777" w:rsidR="00263E66" w:rsidRPr="00226F74" w:rsidRDefault="00263E66" w:rsidP="00263E66">
      <w:pPr>
        <w:pStyle w:val="ConsPlusNormal"/>
        <w:widowControl/>
        <w:ind w:firstLine="5812"/>
        <w:jc w:val="right"/>
        <w:rPr>
          <w:sz w:val="24"/>
          <w:szCs w:val="24"/>
        </w:rPr>
      </w:pPr>
      <w:r w:rsidRPr="00226F74">
        <w:rPr>
          <w:sz w:val="24"/>
          <w:szCs w:val="24"/>
        </w:rPr>
        <w:t>размеру и порядку выплат</w:t>
      </w:r>
    </w:p>
    <w:p w14:paraId="202D21CA" w14:textId="77777777" w:rsidR="00263E66" w:rsidRPr="00226F74" w:rsidRDefault="00263E66" w:rsidP="00263E66">
      <w:pPr>
        <w:pStyle w:val="ConsPlusNormal"/>
        <w:widowControl/>
        <w:ind w:firstLine="5812"/>
        <w:jc w:val="right"/>
        <w:rPr>
          <w:sz w:val="24"/>
          <w:szCs w:val="24"/>
        </w:rPr>
      </w:pPr>
      <w:r w:rsidRPr="00226F74">
        <w:rPr>
          <w:sz w:val="24"/>
          <w:szCs w:val="24"/>
        </w:rPr>
        <w:t>стимулирующего характера,</w:t>
      </w:r>
    </w:p>
    <w:p w14:paraId="7E760A63" w14:textId="77777777" w:rsidR="00263E66" w:rsidRPr="00226F74" w:rsidRDefault="00263E66" w:rsidP="00263E66">
      <w:pPr>
        <w:pStyle w:val="ConsPlusNormal"/>
        <w:widowControl/>
        <w:ind w:firstLine="5812"/>
        <w:jc w:val="right"/>
        <w:rPr>
          <w:sz w:val="24"/>
          <w:szCs w:val="24"/>
        </w:rPr>
      </w:pPr>
      <w:r w:rsidRPr="00226F74">
        <w:rPr>
          <w:sz w:val="24"/>
          <w:szCs w:val="24"/>
        </w:rPr>
        <w:t>в том числе критериям</w:t>
      </w:r>
    </w:p>
    <w:p w14:paraId="11796729" w14:textId="77777777" w:rsidR="00263E66" w:rsidRPr="00226F74" w:rsidRDefault="00263E66" w:rsidP="00263E66">
      <w:pPr>
        <w:pStyle w:val="ConsPlusNormal"/>
        <w:widowControl/>
        <w:ind w:firstLine="5812"/>
        <w:jc w:val="right"/>
        <w:rPr>
          <w:sz w:val="24"/>
          <w:szCs w:val="24"/>
        </w:rPr>
      </w:pPr>
      <w:r w:rsidRPr="00226F74">
        <w:rPr>
          <w:sz w:val="24"/>
          <w:szCs w:val="24"/>
        </w:rPr>
        <w:t>оценки результативности</w:t>
      </w:r>
    </w:p>
    <w:p w14:paraId="797758A6" w14:textId="77777777" w:rsidR="00263E66" w:rsidRPr="00226F74" w:rsidRDefault="00263E66" w:rsidP="00263E66">
      <w:pPr>
        <w:pStyle w:val="ConsPlusNormal"/>
        <w:widowControl/>
        <w:ind w:left="2124" w:firstLine="3688"/>
        <w:jc w:val="right"/>
        <w:rPr>
          <w:sz w:val="24"/>
          <w:szCs w:val="24"/>
        </w:rPr>
      </w:pPr>
      <w:r w:rsidRPr="00226F74">
        <w:rPr>
          <w:sz w:val="24"/>
          <w:szCs w:val="24"/>
        </w:rPr>
        <w:t>и качества труда работников</w:t>
      </w:r>
      <w:r>
        <w:rPr>
          <w:sz w:val="24"/>
          <w:szCs w:val="24"/>
        </w:rPr>
        <w:t xml:space="preserve"> муниципальных бюджетных учреждений культуры и муниципальных образовательных учреждений дополнительного образования детей в области культуры</w:t>
      </w:r>
    </w:p>
    <w:p w14:paraId="3EE8C4CE" w14:textId="49E78755" w:rsidR="00DC51AB" w:rsidRPr="00226F74" w:rsidRDefault="00DC51AB" w:rsidP="00DC51AB">
      <w:pPr>
        <w:pStyle w:val="ConsPlusNormal"/>
        <w:widowControl/>
        <w:jc w:val="right"/>
        <w:rPr>
          <w:sz w:val="24"/>
          <w:szCs w:val="24"/>
        </w:rPr>
      </w:pPr>
    </w:p>
    <w:p w14:paraId="02D2E530" w14:textId="77777777" w:rsidR="00DC51AB" w:rsidRPr="00226F74" w:rsidRDefault="00DC51AB" w:rsidP="00DC51AB">
      <w:pPr>
        <w:pStyle w:val="ConsPlusNormal"/>
        <w:widowControl/>
        <w:ind w:firstLine="540"/>
        <w:jc w:val="both"/>
        <w:rPr>
          <w:sz w:val="24"/>
          <w:szCs w:val="24"/>
        </w:rPr>
      </w:pPr>
    </w:p>
    <w:p w14:paraId="6FAF0773" w14:textId="77777777" w:rsidR="00DC51AB" w:rsidRPr="00226F74" w:rsidRDefault="00DC51AB" w:rsidP="00DC51AB">
      <w:pPr>
        <w:pStyle w:val="ConsPlusNormal"/>
        <w:widowControl/>
        <w:jc w:val="center"/>
        <w:rPr>
          <w:sz w:val="24"/>
          <w:szCs w:val="24"/>
        </w:rPr>
      </w:pPr>
      <w:r w:rsidRPr="00226F74">
        <w:rPr>
          <w:sz w:val="24"/>
          <w:szCs w:val="24"/>
        </w:rPr>
        <w:t>КРИТЕРИИ ОЦЕНКИ РЕЗУЛЬТАТИВНОСТИ И КАЧЕСТВА ТРУДА ДЛЯ ОПРЕДЕЛЕНИЯ РАЗМЕРОВ ВЫПЛАТ ЗА ИНТЕНСИВНОСТЬ И ВЫСОКИЕ РЕЗУЛЬТАТЫ РАБОТЫ РАБОТНИКОВ МУНИ</w:t>
      </w:r>
      <w:r>
        <w:rPr>
          <w:sz w:val="24"/>
          <w:szCs w:val="24"/>
        </w:rPr>
        <w:t xml:space="preserve">ЦИПАЛЬНЫХ БЮДЖЕТНЫХ И КАЗЕННЫХ </w:t>
      </w:r>
      <w:r w:rsidRPr="00226F74">
        <w:rPr>
          <w:sz w:val="24"/>
          <w:szCs w:val="24"/>
        </w:rPr>
        <w:t>УЧРЕЖДЕНИЙ</w:t>
      </w:r>
    </w:p>
    <w:p w14:paraId="28BDBCA5" w14:textId="77777777" w:rsidR="00DC51AB" w:rsidRPr="00226F74" w:rsidRDefault="00DC51AB" w:rsidP="00DC51AB">
      <w:pPr>
        <w:pStyle w:val="ConsPlusNormal"/>
        <w:widowControl/>
        <w:jc w:val="center"/>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600"/>
        <w:gridCol w:w="4771"/>
        <w:gridCol w:w="2410"/>
      </w:tblGrid>
      <w:tr w:rsidR="00DC51AB" w:rsidRPr="00226F74" w14:paraId="0502D3F3" w14:textId="77777777" w:rsidTr="002811D4">
        <w:trPr>
          <w:cantSplit/>
          <w:trHeight w:val="840"/>
        </w:trPr>
        <w:tc>
          <w:tcPr>
            <w:tcW w:w="2600" w:type="dxa"/>
            <w:tcBorders>
              <w:top w:val="single" w:sz="6" w:space="0" w:color="auto"/>
              <w:left w:val="single" w:sz="6" w:space="0" w:color="auto"/>
              <w:bottom w:val="single" w:sz="6" w:space="0" w:color="auto"/>
              <w:right w:val="single" w:sz="6" w:space="0" w:color="auto"/>
            </w:tcBorders>
          </w:tcPr>
          <w:p w14:paraId="11FAC5B5" w14:textId="77777777" w:rsidR="00DC51AB" w:rsidRPr="00226F74" w:rsidRDefault="00DC51AB" w:rsidP="002811D4">
            <w:pPr>
              <w:pStyle w:val="ConsPlusCell"/>
              <w:jc w:val="center"/>
              <w:rPr>
                <w:sz w:val="24"/>
                <w:szCs w:val="24"/>
              </w:rPr>
            </w:pPr>
            <w:r w:rsidRPr="00226F74">
              <w:rPr>
                <w:sz w:val="24"/>
                <w:szCs w:val="24"/>
              </w:rPr>
              <w:t>Наименование критерия оценки результативности и качества труда</w:t>
            </w:r>
          </w:p>
        </w:tc>
        <w:tc>
          <w:tcPr>
            <w:tcW w:w="4771" w:type="dxa"/>
            <w:tcBorders>
              <w:top w:val="single" w:sz="6" w:space="0" w:color="auto"/>
              <w:left w:val="single" w:sz="6" w:space="0" w:color="auto"/>
              <w:bottom w:val="single" w:sz="6" w:space="0" w:color="auto"/>
              <w:right w:val="single" w:sz="6" w:space="0" w:color="auto"/>
            </w:tcBorders>
          </w:tcPr>
          <w:p w14:paraId="5C7F7A55" w14:textId="77777777" w:rsidR="00DC51AB" w:rsidRPr="00226F74" w:rsidRDefault="00DC51AB" w:rsidP="002811D4">
            <w:pPr>
              <w:pStyle w:val="ConsPlusCell"/>
              <w:jc w:val="center"/>
              <w:rPr>
                <w:sz w:val="24"/>
                <w:szCs w:val="24"/>
              </w:rPr>
            </w:pPr>
            <w:r w:rsidRPr="00226F74">
              <w:rPr>
                <w:sz w:val="24"/>
                <w:szCs w:val="24"/>
              </w:rPr>
              <w:t>Содержание критерия оценки результативности и качества труда</w:t>
            </w:r>
          </w:p>
        </w:tc>
        <w:tc>
          <w:tcPr>
            <w:tcW w:w="2410" w:type="dxa"/>
            <w:tcBorders>
              <w:top w:val="single" w:sz="6" w:space="0" w:color="auto"/>
              <w:left w:val="single" w:sz="6" w:space="0" w:color="auto"/>
              <w:bottom w:val="single" w:sz="6" w:space="0" w:color="auto"/>
              <w:right w:val="single" w:sz="6" w:space="0" w:color="auto"/>
            </w:tcBorders>
          </w:tcPr>
          <w:p w14:paraId="2184F6F5" w14:textId="77777777" w:rsidR="00DC51AB" w:rsidRPr="00226F74" w:rsidRDefault="00DC51AB" w:rsidP="002811D4">
            <w:pPr>
              <w:pStyle w:val="ConsPlusCell"/>
              <w:jc w:val="center"/>
              <w:rPr>
                <w:sz w:val="24"/>
                <w:szCs w:val="24"/>
              </w:rPr>
            </w:pPr>
            <w:r w:rsidRPr="00226F74">
              <w:rPr>
                <w:sz w:val="24"/>
                <w:szCs w:val="24"/>
              </w:rPr>
              <w:t>Оценка в баллах</w:t>
            </w:r>
          </w:p>
        </w:tc>
      </w:tr>
      <w:tr w:rsidR="00DC51AB" w:rsidRPr="00226F74" w14:paraId="21442F93" w14:textId="77777777" w:rsidTr="002811D4">
        <w:trPr>
          <w:cantSplit/>
          <w:trHeight w:val="392"/>
        </w:trPr>
        <w:tc>
          <w:tcPr>
            <w:tcW w:w="2600" w:type="dxa"/>
            <w:vMerge w:val="restart"/>
            <w:tcBorders>
              <w:top w:val="single" w:sz="6" w:space="0" w:color="auto"/>
              <w:left w:val="single" w:sz="6" w:space="0" w:color="auto"/>
              <w:right w:val="single" w:sz="6" w:space="0" w:color="auto"/>
            </w:tcBorders>
          </w:tcPr>
          <w:p w14:paraId="5889B491" w14:textId="77777777" w:rsidR="00DC51AB" w:rsidRPr="00226F74" w:rsidRDefault="00DC51AB" w:rsidP="002811D4">
            <w:pPr>
              <w:pStyle w:val="ConsPlusCell"/>
              <w:rPr>
                <w:sz w:val="24"/>
                <w:szCs w:val="24"/>
              </w:rPr>
            </w:pPr>
            <w:r w:rsidRPr="00226F74">
              <w:rPr>
                <w:sz w:val="24"/>
                <w:szCs w:val="24"/>
              </w:rPr>
              <w:t xml:space="preserve">Интенсивность труда (по итогам предыдущего </w:t>
            </w:r>
            <w:r w:rsidRPr="00226F74">
              <w:rPr>
                <w:sz w:val="24"/>
                <w:szCs w:val="24"/>
              </w:rPr>
              <w:lastRenderedPageBreak/>
              <w:t>квартала)</w:t>
            </w:r>
          </w:p>
        </w:tc>
        <w:tc>
          <w:tcPr>
            <w:tcW w:w="4771" w:type="dxa"/>
            <w:tcBorders>
              <w:top w:val="single" w:sz="6" w:space="0" w:color="auto"/>
              <w:left w:val="single" w:sz="6" w:space="0" w:color="auto"/>
              <w:bottom w:val="single" w:sz="6" w:space="0" w:color="auto"/>
              <w:right w:val="single" w:sz="6" w:space="0" w:color="auto"/>
            </w:tcBorders>
          </w:tcPr>
          <w:p w14:paraId="35E10DB8"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lastRenderedPageBreak/>
              <w:t>Внесение предложений по совершенствованию профессиональной деятельности и их внедрение</w:t>
            </w:r>
          </w:p>
        </w:tc>
        <w:tc>
          <w:tcPr>
            <w:tcW w:w="2410" w:type="dxa"/>
            <w:tcBorders>
              <w:top w:val="single" w:sz="6" w:space="0" w:color="auto"/>
              <w:left w:val="single" w:sz="6" w:space="0" w:color="auto"/>
              <w:bottom w:val="single" w:sz="6" w:space="0" w:color="auto"/>
              <w:right w:val="single" w:sz="6" w:space="0" w:color="auto"/>
            </w:tcBorders>
          </w:tcPr>
          <w:p w14:paraId="15D82D07" w14:textId="77777777" w:rsidR="00DC51AB" w:rsidRPr="00226F74" w:rsidRDefault="00DC51AB" w:rsidP="002811D4">
            <w:pPr>
              <w:pStyle w:val="ConsPlusCell"/>
              <w:jc w:val="center"/>
              <w:rPr>
                <w:sz w:val="24"/>
                <w:szCs w:val="24"/>
              </w:rPr>
            </w:pPr>
            <w:r w:rsidRPr="00226F74">
              <w:rPr>
                <w:sz w:val="24"/>
                <w:szCs w:val="24"/>
              </w:rPr>
              <w:t>15-40</w:t>
            </w:r>
          </w:p>
        </w:tc>
      </w:tr>
      <w:tr w:rsidR="00DC51AB" w:rsidRPr="00226F74" w14:paraId="153AF8DA" w14:textId="77777777" w:rsidTr="002811D4">
        <w:trPr>
          <w:cantSplit/>
          <w:trHeight w:val="392"/>
        </w:trPr>
        <w:tc>
          <w:tcPr>
            <w:tcW w:w="2600" w:type="dxa"/>
            <w:vMerge/>
            <w:tcBorders>
              <w:left w:val="single" w:sz="6" w:space="0" w:color="auto"/>
              <w:bottom w:val="single" w:sz="6" w:space="0" w:color="auto"/>
              <w:right w:val="single" w:sz="6" w:space="0" w:color="auto"/>
            </w:tcBorders>
          </w:tcPr>
          <w:p w14:paraId="4FE1DF8F" w14:textId="77777777" w:rsidR="00DC51AB" w:rsidRPr="00226F74" w:rsidRDefault="00DC51AB" w:rsidP="002811D4">
            <w:pPr>
              <w:pStyle w:val="ConsPlusCell"/>
              <w:rPr>
                <w:sz w:val="24"/>
                <w:szCs w:val="24"/>
              </w:rPr>
            </w:pPr>
          </w:p>
        </w:tc>
        <w:tc>
          <w:tcPr>
            <w:tcW w:w="4771" w:type="dxa"/>
            <w:tcBorders>
              <w:top w:val="single" w:sz="6" w:space="0" w:color="auto"/>
              <w:left w:val="single" w:sz="6" w:space="0" w:color="auto"/>
              <w:bottom w:val="single" w:sz="6" w:space="0" w:color="auto"/>
              <w:right w:val="single" w:sz="6" w:space="0" w:color="auto"/>
            </w:tcBorders>
          </w:tcPr>
          <w:p w14:paraId="274A63E4"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Выполнение большего объема работы с использованием меньшего количества ресурсов (материальных, трудовых, временных)</w:t>
            </w:r>
          </w:p>
        </w:tc>
        <w:tc>
          <w:tcPr>
            <w:tcW w:w="2410" w:type="dxa"/>
            <w:tcBorders>
              <w:top w:val="single" w:sz="6" w:space="0" w:color="auto"/>
              <w:left w:val="single" w:sz="6" w:space="0" w:color="auto"/>
              <w:bottom w:val="single" w:sz="6" w:space="0" w:color="auto"/>
              <w:right w:val="single" w:sz="6" w:space="0" w:color="auto"/>
            </w:tcBorders>
          </w:tcPr>
          <w:p w14:paraId="6BE6EDBA" w14:textId="77777777" w:rsidR="00DC51AB" w:rsidRPr="00226F74" w:rsidRDefault="00DC51AB" w:rsidP="002811D4">
            <w:pPr>
              <w:pStyle w:val="ConsPlusCell"/>
              <w:jc w:val="center"/>
              <w:rPr>
                <w:sz w:val="24"/>
                <w:szCs w:val="24"/>
              </w:rPr>
            </w:pPr>
            <w:r w:rsidRPr="00226F74">
              <w:rPr>
                <w:sz w:val="24"/>
                <w:szCs w:val="24"/>
              </w:rPr>
              <w:t>15-40</w:t>
            </w:r>
          </w:p>
        </w:tc>
      </w:tr>
      <w:tr w:rsidR="00DC51AB" w:rsidRPr="00226F74" w14:paraId="41F1E9CA" w14:textId="77777777" w:rsidTr="002811D4">
        <w:trPr>
          <w:cantSplit/>
          <w:trHeight w:val="333"/>
        </w:trPr>
        <w:tc>
          <w:tcPr>
            <w:tcW w:w="2600" w:type="dxa"/>
            <w:vMerge w:val="restart"/>
            <w:tcBorders>
              <w:top w:val="single" w:sz="6" w:space="0" w:color="auto"/>
              <w:left w:val="single" w:sz="6" w:space="0" w:color="auto"/>
              <w:right w:val="single" w:sz="6" w:space="0" w:color="auto"/>
            </w:tcBorders>
          </w:tcPr>
          <w:p w14:paraId="1269757A" w14:textId="77777777" w:rsidR="00DC51AB" w:rsidRPr="00226F74" w:rsidRDefault="00DC51AB" w:rsidP="002811D4">
            <w:pPr>
              <w:pStyle w:val="ConsPlusCell"/>
              <w:rPr>
                <w:sz w:val="24"/>
                <w:szCs w:val="24"/>
              </w:rPr>
            </w:pPr>
            <w:r w:rsidRPr="00226F74">
              <w:rPr>
                <w:sz w:val="24"/>
                <w:szCs w:val="24"/>
              </w:rPr>
              <w:lastRenderedPageBreak/>
              <w:t xml:space="preserve">Высокие результаты работы (по итогам предыдущего квартала)  </w:t>
            </w:r>
          </w:p>
        </w:tc>
        <w:tc>
          <w:tcPr>
            <w:tcW w:w="4771" w:type="dxa"/>
            <w:tcBorders>
              <w:top w:val="single" w:sz="6" w:space="0" w:color="auto"/>
              <w:left w:val="single" w:sz="6" w:space="0" w:color="auto"/>
              <w:bottom w:val="single" w:sz="6" w:space="0" w:color="auto"/>
              <w:right w:val="single" w:sz="6" w:space="0" w:color="auto"/>
            </w:tcBorders>
          </w:tcPr>
          <w:p w14:paraId="72CC7839"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Применение в работе достижений науки и передовых методов работы</w:t>
            </w:r>
          </w:p>
        </w:tc>
        <w:tc>
          <w:tcPr>
            <w:tcW w:w="2410" w:type="dxa"/>
            <w:tcBorders>
              <w:top w:val="single" w:sz="6" w:space="0" w:color="auto"/>
              <w:left w:val="single" w:sz="6" w:space="0" w:color="auto"/>
              <w:bottom w:val="single" w:sz="6" w:space="0" w:color="auto"/>
              <w:right w:val="single" w:sz="6" w:space="0" w:color="auto"/>
            </w:tcBorders>
          </w:tcPr>
          <w:p w14:paraId="292D17AC" w14:textId="77777777" w:rsidR="00DC51AB" w:rsidRPr="00226F74" w:rsidRDefault="00DC51AB" w:rsidP="002811D4">
            <w:pPr>
              <w:pStyle w:val="ConsPlusCell"/>
              <w:jc w:val="center"/>
              <w:rPr>
                <w:sz w:val="24"/>
                <w:szCs w:val="24"/>
              </w:rPr>
            </w:pPr>
            <w:r w:rsidRPr="00226F74">
              <w:rPr>
                <w:sz w:val="24"/>
                <w:szCs w:val="24"/>
              </w:rPr>
              <w:t>25-50</w:t>
            </w:r>
          </w:p>
        </w:tc>
      </w:tr>
      <w:tr w:rsidR="00DC51AB" w:rsidRPr="00226F74" w14:paraId="1FDEE5FD" w14:textId="77777777" w:rsidTr="002811D4">
        <w:trPr>
          <w:cantSplit/>
          <w:trHeight w:val="333"/>
        </w:trPr>
        <w:tc>
          <w:tcPr>
            <w:tcW w:w="2600" w:type="dxa"/>
            <w:vMerge/>
            <w:tcBorders>
              <w:left w:val="single" w:sz="6" w:space="0" w:color="auto"/>
              <w:right w:val="single" w:sz="6" w:space="0" w:color="auto"/>
            </w:tcBorders>
          </w:tcPr>
          <w:p w14:paraId="78A2CF15" w14:textId="77777777" w:rsidR="00DC51AB" w:rsidRPr="00226F74" w:rsidRDefault="00DC51AB" w:rsidP="002811D4">
            <w:pPr>
              <w:pStyle w:val="ConsPlusCell"/>
              <w:rPr>
                <w:sz w:val="24"/>
                <w:szCs w:val="24"/>
              </w:rPr>
            </w:pPr>
          </w:p>
        </w:tc>
        <w:tc>
          <w:tcPr>
            <w:tcW w:w="4771" w:type="dxa"/>
            <w:tcBorders>
              <w:top w:val="single" w:sz="6" w:space="0" w:color="auto"/>
              <w:left w:val="single" w:sz="6" w:space="0" w:color="auto"/>
              <w:bottom w:val="single" w:sz="6" w:space="0" w:color="auto"/>
              <w:right w:val="single" w:sz="6" w:space="0" w:color="auto"/>
            </w:tcBorders>
          </w:tcPr>
          <w:p w14:paraId="18EF5DA1"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Участие в организации и проведении мероприятий, направленных на повышение имиджа учреждения</w:t>
            </w:r>
          </w:p>
        </w:tc>
        <w:tc>
          <w:tcPr>
            <w:tcW w:w="2410" w:type="dxa"/>
            <w:tcBorders>
              <w:top w:val="single" w:sz="6" w:space="0" w:color="auto"/>
              <w:left w:val="single" w:sz="6" w:space="0" w:color="auto"/>
              <w:bottom w:val="single" w:sz="6" w:space="0" w:color="auto"/>
              <w:right w:val="single" w:sz="6" w:space="0" w:color="auto"/>
            </w:tcBorders>
          </w:tcPr>
          <w:p w14:paraId="31E7ACDA" w14:textId="77777777" w:rsidR="00DC51AB" w:rsidRPr="00226F74" w:rsidRDefault="00DC51AB" w:rsidP="002811D4">
            <w:pPr>
              <w:pStyle w:val="ConsPlusCell"/>
              <w:jc w:val="center"/>
              <w:rPr>
                <w:sz w:val="24"/>
                <w:szCs w:val="24"/>
              </w:rPr>
            </w:pPr>
            <w:r w:rsidRPr="00226F74">
              <w:rPr>
                <w:sz w:val="24"/>
                <w:szCs w:val="24"/>
              </w:rPr>
              <w:t>25-50</w:t>
            </w:r>
          </w:p>
        </w:tc>
      </w:tr>
      <w:tr w:rsidR="00DC51AB" w:rsidRPr="00226F74" w14:paraId="039F11EB" w14:textId="77777777" w:rsidTr="002811D4">
        <w:trPr>
          <w:cantSplit/>
          <w:trHeight w:val="333"/>
        </w:trPr>
        <w:tc>
          <w:tcPr>
            <w:tcW w:w="2600" w:type="dxa"/>
            <w:vMerge/>
            <w:tcBorders>
              <w:left w:val="single" w:sz="6" w:space="0" w:color="auto"/>
              <w:bottom w:val="single" w:sz="6" w:space="0" w:color="auto"/>
              <w:right w:val="single" w:sz="6" w:space="0" w:color="auto"/>
            </w:tcBorders>
          </w:tcPr>
          <w:p w14:paraId="4529D6A1" w14:textId="77777777" w:rsidR="00DC51AB" w:rsidRPr="00226F74" w:rsidRDefault="00DC51AB" w:rsidP="002811D4">
            <w:pPr>
              <w:pStyle w:val="ConsPlusCell"/>
              <w:rPr>
                <w:sz w:val="24"/>
                <w:szCs w:val="24"/>
              </w:rPr>
            </w:pPr>
          </w:p>
        </w:tc>
        <w:tc>
          <w:tcPr>
            <w:tcW w:w="4771" w:type="dxa"/>
            <w:tcBorders>
              <w:top w:val="single" w:sz="6" w:space="0" w:color="auto"/>
              <w:left w:val="single" w:sz="6" w:space="0" w:color="auto"/>
              <w:bottom w:val="single" w:sz="6" w:space="0" w:color="auto"/>
              <w:right w:val="single" w:sz="6" w:space="0" w:color="auto"/>
            </w:tcBorders>
          </w:tcPr>
          <w:p w14:paraId="711BAF68" w14:textId="77777777" w:rsidR="00DC51AB" w:rsidRPr="00226F74" w:rsidRDefault="00DC51AB" w:rsidP="002811D4">
            <w:pPr>
              <w:autoSpaceDN w:val="0"/>
              <w:adjustRightInd w:val="0"/>
              <w:rPr>
                <w:rFonts w:ascii="Arial" w:hAnsi="Arial" w:cs="Arial"/>
                <w:lang w:bidi="ml"/>
              </w:rPr>
            </w:pPr>
            <w:r w:rsidRPr="00226F74">
              <w:rPr>
                <w:rFonts w:ascii="Arial" w:hAnsi="Arial" w:cs="Arial"/>
                <w:lang w:bidi="ml"/>
              </w:rPr>
              <w:t>Непосредственное участие в реализации проектов, программ</w:t>
            </w:r>
          </w:p>
        </w:tc>
        <w:tc>
          <w:tcPr>
            <w:tcW w:w="2410" w:type="dxa"/>
            <w:tcBorders>
              <w:top w:val="single" w:sz="6" w:space="0" w:color="auto"/>
              <w:left w:val="single" w:sz="6" w:space="0" w:color="auto"/>
              <w:bottom w:val="single" w:sz="6" w:space="0" w:color="auto"/>
              <w:right w:val="single" w:sz="6" w:space="0" w:color="auto"/>
            </w:tcBorders>
          </w:tcPr>
          <w:p w14:paraId="4E252F94" w14:textId="77777777" w:rsidR="00DC51AB" w:rsidRPr="00226F74" w:rsidRDefault="00DC51AB" w:rsidP="002811D4">
            <w:pPr>
              <w:pStyle w:val="ConsPlusCell"/>
              <w:jc w:val="center"/>
              <w:rPr>
                <w:sz w:val="24"/>
                <w:szCs w:val="24"/>
              </w:rPr>
            </w:pPr>
            <w:r w:rsidRPr="00226F74">
              <w:rPr>
                <w:sz w:val="24"/>
                <w:szCs w:val="24"/>
              </w:rPr>
              <w:t>25-50</w:t>
            </w:r>
          </w:p>
        </w:tc>
      </w:tr>
    </w:tbl>
    <w:p w14:paraId="087F0CFC" w14:textId="77777777" w:rsidR="00DC51AB" w:rsidRPr="00226F74" w:rsidRDefault="00DC51AB" w:rsidP="00DC51AB">
      <w:pPr>
        <w:pStyle w:val="ConsPlusNormal"/>
        <w:widowControl/>
        <w:ind w:firstLine="540"/>
        <w:jc w:val="both"/>
        <w:rPr>
          <w:sz w:val="24"/>
          <w:szCs w:val="24"/>
        </w:rPr>
      </w:pPr>
    </w:p>
    <w:p w14:paraId="683E811B" w14:textId="77777777" w:rsidR="00DC51AB" w:rsidRPr="00226F74" w:rsidRDefault="00DC51AB" w:rsidP="00DC51AB">
      <w:pPr>
        <w:pStyle w:val="ad"/>
        <w:spacing w:after="0" w:line="240" w:lineRule="auto"/>
        <w:jc w:val="right"/>
        <w:rPr>
          <w:rFonts w:ascii="Arial" w:hAnsi="Arial" w:cs="Arial"/>
        </w:rPr>
      </w:pPr>
    </w:p>
    <w:p w14:paraId="40EBCD70" w14:textId="77777777" w:rsidR="00DC51AB" w:rsidRPr="00226F74" w:rsidRDefault="00DC51AB" w:rsidP="00DC51AB">
      <w:pPr>
        <w:pStyle w:val="ad"/>
        <w:spacing w:after="0" w:line="240" w:lineRule="auto"/>
        <w:jc w:val="right"/>
        <w:rPr>
          <w:rFonts w:ascii="Arial" w:hAnsi="Arial" w:cs="Arial"/>
        </w:rPr>
      </w:pPr>
    </w:p>
    <w:p w14:paraId="3135195B" w14:textId="77777777" w:rsidR="00DC51AB" w:rsidRPr="00226F74" w:rsidRDefault="00DC51AB" w:rsidP="00DC51AB">
      <w:pPr>
        <w:pStyle w:val="ad"/>
        <w:spacing w:after="0" w:line="240" w:lineRule="auto"/>
        <w:jc w:val="right"/>
        <w:rPr>
          <w:rFonts w:ascii="Arial" w:hAnsi="Arial" w:cs="Arial"/>
        </w:rPr>
      </w:pPr>
    </w:p>
    <w:p w14:paraId="5D1A7F77" w14:textId="77777777" w:rsidR="00DC51AB" w:rsidRPr="00226F74" w:rsidRDefault="00DC51AB" w:rsidP="00DC51AB">
      <w:pPr>
        <w:pStyle w:val="ConsPlusNormal"/>
        <w:widowControl/>
        <w:jc w:val="right"/>
        <w:outlineLvl w:val="1"/>
        <w:rPr>
          <w:sz w:val="24"/>
          <w:szCs w:val="24"/>
        </w:rPr>
      </w:pPr>
      <w:r w:rsidRPr="00226F74">
        <w:rPr>
          <w:sz w:val="24"/>
          <w:szCs w:val="24"/>
        </w:rPr>
        <w:t>Приложение N 3</w:t>
      </w:r>
    </w:p>
    <w:p w14:paraId="012C28B5" w14:textId="77777777" w:rsidR="00263E66" w:rsidRPr="00226F74" w:rsidRDefault="00263E66" w:rsidP="00263E66">
      <w:pPr>
        <w:pStyle w:val="ConsPlusNormal"/>
        <w:widowControl/>
        <w:ind w:firstLine="5812"/>
        <w:jc w:val="right"/>
        <w:rPr>
          <w:sz w:val="24"/>
          <w:szCs w:val="24"/>
        </w:rPr>
      </w:pPr>
      <w:r w:rsidRPr="00226F74">
        <w:rPr>
          <w:sz w:val="24"/>
          <w:szCs w:val="24"/>
        </w:rPr>
        <w:t>к видам, условиям,</w:t>
      </w:r>
    </w:p>
    <w:p w14:paraId="16225BAF" w14:textId="77777777" w:rsidR="00263E66" w:rsidRPr="00226F74" w:rsidRDefault="00263E66" w:rsidP="00263E66">
      <w:pPr>
        <w:pStyle w:val="ConsPlusNormal"/>
        <w:widowControl/>
        <w:ind w:firstLine="5812"/>
        <w:jc w:val="right"/>
        <w:rPr>
          <w:sz w:val="24"/>
          <w:szCs w:val="24"/>
        </w:rPr>
      </w:pPr>
      <w:r w:rsidRPr="00226F74">
        <w:rPr>
          <w:sz w:val="24"/>
          <w:szCs w:val="24"/>
        </w:rPr>
        <w:t>размеру и порядку выплат</w:t>
      </w:r>
    </w:p>
    <w:p w14:paraId="3F23F755" w14:textId="77777777" w:rsidR="00263E66" w:rsidRPr="00226F74" w:rsidRDefault="00263E66" w:rsidP="00263E66">
      <w:pPr>
        <w:pStyle w:val="ConsPlusNormal"/>
        <w:widowControl/>
        <w:ind w:firstLine="5812"/>
        <w:jc w:val="right"/>
        <w:rPr>
          <w:sz w:val="24"/>
          <w:szCs w:val="24"/>
        </w:rPr>
      </w:pPr>
      <w:r w:rsidRPr="00226F74">
        <w:rPr>
          <w:sz w:val="24"/>
          <w:szCs w:val="24"/>
        </w:rPr>
        <w:t>стимулирующего характера,</w:t>
      </w:r>
    </w:p>
    <w:p w14:paraId="61D4440B" w14:textId="77777777" w:rsidR="00263E66" w:rsidRPr="00226F74" w:rsidRDefault="00263E66" w:rsidP="00263E66">
      <w:pPr>
        <w:pStyle w:val="ConsPlusNormal"/>
        <w:widowControl/>
        <w:ind w:firstLine="5812"/>
        <w:jc w:val="right"/>
        <w:rPr>
          <w:sz w:val="24"/>
          <w:szCs w:val="24"/>
        </w:rPr>
      </w:pPr>
      <w:r w:rsidRPr="00226F74">
        <w:rPr>
          <w:sz w:val="24"/>
          <w:szCs w:val="24"/>
        </w:rPr>
        <w:t>в том числе критериям</w:t>
      </w:r>
    </w:p>
    <w:p w14:paraId="27433928" w14:textId="77777777" w:rsidR="00263E66" w:rsidRPr="00226F74" w:rsidRDefault="00263E66" w:rsidP="00263E66">
      <w:pPr>
        <w:pStyle w:val="ConsPlusNormal"/>
        <w:widowControl/>
        <w:ind w:firstLine="5812"/>
        <w:jc w:val="right"/>
        <w:rPr>
          <w:sz w:val="24"/>
          <w:szCs w:val="24"/>
        </w:rPr>
      </w:pPr>
      <w:r w:rsidRPr="00226F74">
        <w:rPr>
          <w:sz w:val="24"/>
          <w:szCs w:val="24"/>
        </w:rPr>
        <w:t>оценки результативности</w:t>
      </w:r>
    </w:p>
    <w:p w14:paraId="58F4813B" w14:textId="77777777" w:rsidR="00263E66" w:rsidRPr="00226F74" w:rsidRDefault="00263E66" w:rsidP="00263E66">
      <w:pPr>
        <w:pStyle w:val="ConsPlusNormal"/>
        <w:widowControl/>
        <w:ind w:left="2124" w:firstLine="3688"/>
        <w:jc w:val="right"/>
        <w:rPr>
          <w:sz w:val="24"/>
          <w:szCs w:val="24"/>
        </w:rPr>
      </w:pPr>
      <w:r w:rsidRPr="00226F74">
        <w:rPr>
          <w:sz w:val="24"/>
          <w:szCs w:val="24"/>
        </w:rPr>
        <w:t>и качества труда работников</w:t>
      </w:r>
      <w:r>
        <w:rPr>
          <w:sz w:val="24"/>
          <w:szCs w:val="24"/>
        </w:rPr>
        <w:t xml:space="preserve"> муниципальных бюджетных учреждений культуры и муниципальных образовательных учреждений дополнительного образования детей в области культуры</w:t>
      </w:r>
    </w:p>
    <w:p w14:paraId="1DCD728C" w14:textId="061F7DDD" w:rsidR="00DC51AB" w:rsidRPr="00226F74" w:rsidRDefault="00DC51AB" w:rsidP="00DC51AB">
      <w:pPr>
        <w:pStyle w:val="ConsPlusNormal"/>
        <w:widowControl/>
        <w:jc w:val="right"/>
        <w:rPr>
          <w:sz w:val="24"/>
          <w:szCs w:val="24"/>
        </w:rPr>
      </w:pPr>
    </w:p>
    <w:p w14:paraId="6DB02AD7" w14:textId="77777777" w:rsidR="00DC51AB" w:rsidRPr="00226F74" w:rsidRDefault="00DC51AB" w:rsidP="00DC51AB">
      <w:pPr>
        <w:pStyle w:val="ConsPlusNormal"/>
        <w:widowControl/>
        <w:ind w:firstLine="540"/>
        <w:jc w:val="both"/>
        <w:rPr>
          <w:sz w:val="24"/>
          <w:szCs w:val="24"/>
        </w:rPr>
      </w:pPr>
    </w:p>
    <w:p w14:paraId="1A686CF9" w14:textId="77777777" w:rsidR="00DC51AB" w:rsidRPr="00226F74" w:rsidRDefault="00DC51AB" w:rsidP="00DC51AB">
      <w:pPr>
        <w:pStyle w:val="ConsPlusNormal"/>
        <w:widowControl/>
        <w:jc w:val="center"/>
        <w:rPr>
          <w:sz w:val="24"/>
          <w:szCs w:val="24"/>
        </w:rPr>
      </w:pPr>
      <w:r w:rsidRPr="00226F74">
        <w:rPr>
          <w:sz w:val="24"/>
          <w:szCs w:val="24"/>
        </w:rPr>
        <w:t>КРИТЕРИИ ОЦЕНКИ РЕЗУЛЬТАТИВНОСТИ И КАЧЕСТВА ТРУДА ДЛЯ ОПРЕДЕЛЕНИЯ РАЗМЕРОВ ВЫПЛАТ ЗА КАЧЕСТВО ВЫПОЛНЯЕМЫХ РАБОТ РАБОТНИКОВ МУНИЦИПАЛЬНЫХ БЮДЖЕТНЫХ И КАЗЕННЫХ УЧРЕЖДЕНИЙ КУЛЬТУРЫ</w:t>
      </w:r>
    </w:p>
    <w:p w14:paraId="33295178" w14:textId="77777777" w:rsidR="00DC51AB" w:rsidRPr="00226F74" w:rsidRDefault="00DC51AB" w:rsidP="00DC51AB">
      <w:pPr>
        <w:pStyle w:val="ConsPlusNormal"/>
        <w:widowControl/>
        <w:jc w:val="cente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83"/>
        <w:gridCol w:w="3523"/>
        <w:gridCol w:w="1665"/>
      </w:tblGrid>
      <w:tr w:rsidR="00DC51AB" w:rsidRPr="00226F74" w14:paraId="566AD173" w14:textId="77777777" w:rsidTr="002811D4">
        <w:trPr>
          <w:trHeight w:val="1398"/>
        </w:trPr>
        <w:tc>
          <w:tcPr>
            <w:tcW w:w="2410" w:type="dxa"/>
            <w:vAlign w:val="center"/>
          </w:tcPr>
          <w:p w14:paraId="5327273C" w14:textId="77777777" w:rsidR="00DC51AB" w:rsidRPr="00226F74" w:rsidRDefault="00DC51AB" w:rsidP="002811D4">
            <w:pPr>
              <w:jc w:val="center"/>
              <w:rPr>
                <w:rFonts w:ascii="Arial" w:hAnsi="Arial" w:cs="Arial"/>
                <w:spacing w:val="-2"/>
              </w:rPr>
            </w:pPr>
            <w:r w:rsidRPr="00226F74">
              <w:rPr>
                <w:rFonts w:ascii="Arial" w:hAnsi="Arial" w:cs="Arial"/>
                <w:spacing w:val="-2"/>
              </w:rPr>
              <w:t>Должность</w:t>
            </w:r>
          </w:p>
        </w:tc>
        <w:tc>
          <w:tcPr>
            <w:tcW w:w="2183" w:type="dxa"/>
            <w:vAlign w:val="center"/>
          </w:tcPr>
          <w:p w14:paraId="2018FCF2" w14:textId="77777777" w:rsidR="00DC51AB" w:rsidRPr="00226F74" w:rsidRDefault="00DC51AB" w:rsidP="002811D4">
            <w:pPr>
              <w:jc w:val="center"/>
              <w:rPr>
                <w:rFonts w:ascii="Arial" w:hAnsi="Arial" w:cs="Arial"/>
                <w:spacing w:val="-2"/>
              </w:rPr>
            </w:pPr>
            <w:r w:rsidRPr="00226F74">
              <w:rPr>
                <w:rFonts w:ascii="Arial" w:hAnsi="Arial" w:cs="Arial"/>
              </w:rPr>
              <w:t>Наименование критерия оценки качества выполняемых работ</w:t>
            </w:r>
          </w:p>
        </w:tc>
        <w:tc>
          <w:tcPr>
            <w:tcW w:w="3523" w:type="dxa"/>
            <w:vAlign w:val="center"/>
          </w:tcPr>
          <w:p w14:paraId="79AC82B6" w14:textId="77777777" w:rsidR="00DC51AB" w:rsidRPr="00226F74" w:rsidRDefault="00DC51AB" w:rsidP="002811D4">
            <w:pPr>
              <w:jc w:val="center"/>
              <w:rPr>
                <w:rFonts w:ascii="Arial" w:hAnsi="Arial" w:cs="Arial"/>
                <w:spacing w:val="-2"/>
              </w:rPr>
            </w:pPr>
            <w:r w:rsidRPr="00226F74">
              <w:rPr>
                <w:rFonts w:ascii="Arial" w:hAnsi="Arial" w:cs="Arial"/>
                <w:spacing w:val="-2"/>
              </w:rPr>
              <w:t>Содержание критерия оценки качества выполняемых работ</w:t>
            </w:r>
          </w:p>
        </w:tc>
        <w:tc>
          <w:tcPr>
            <w:tcW w:w="1665" w:type="dxa"/>
            <w:vAlign w:val="center"/>
          </w:tcPr>
          <w:p w14:paraId="6A1F8629" w14:textId="77777777" w:rsidR="00DC51AB" w:rsidRPr="00226F74" w:rsidRDefault="00DC51AB" w:rsidP="002811D4">
            <w:pPr>
              <w:spacing w:line="235" w:lineRule="auto"/>
              <w:jc w:val="center"/>
              <w:rPr>
                <w:rFonts w:ascii="Arial" w:hAnsi="Arial" w:cs="Arial"/>
                <w:spacing w:val="-2"/>
              </w:rPr>
            </w:pPr>
            <w:r w:rsidRPr="00226F74">
              <w:rPr>
                <w:rFonts w:ascii="Arial" w:hAnsi="Arial" w:cs="Arial"/>
                <w:spacing w:val="-2"/>
              </w:rPr>
              <w:t>Оценка в баллах</w:t>
            </w:r>
          </w:p>
        </w:tc>
      </w:tr>
      <w:tr w:rsidR="00DC51AB" w:rsidRPr="00226F74" w14:paraId="6C7BFF35" w14:textId="77777777" w:rsidTr="002811D4">
        <w:tc>
          <w:tcPr>
            <w:tcW w:w="2410" w:type="dxa"/>
            <w:vMerge w:val="restart"/>
          </w:tcPr>
          <w:p w14:paraId="5AF1FA99" w14:textId="77777777" w:rsidR="00DC51AB" w:rsidRPr="00226F74" w:rsidRDefault="00DC51AB" w:rsidP="002811D4">
            <w:pPr>
              <w:jc w:val="center"/>
              <w:rPr>
                <w:rFonts w:ascii="Arial" w:hAnsi="Arial" w:cs="Arial"/>
              </w:rPr>
            </w:pPr>
            <w:r w:rsidRPr="00226F74">
              <w:rPr>
                <w:rFonts w:ascii="Arial" w:hAnsi="Arial" w:cs="Arial"/>
              </w:rPr>
              <w:t>Руководитель (заместитель руководителя) структурного подразделения, филиала</w:t>
            </w:r>
          </w:p>
        </w:tc>
        <w:tc>
          <w:tcPr>
            <w:tcW w:w="2183" w:type="dxa"/>
            <w:vMerge w:val="restart"/>
          </w:tcPr>
          <w:p w14:paraId="1027A6E9" w14:textId="77777777" w:rsidR="00DC51AB" w:rsidRPr="00226F74" w:rsidRDefault="00DC51AB" w:rsidP="002811D4">
            <w:pPr>
              <w:rPr>
                <w:rFonts w:ascii="Arial" w:hAnsi="Arial" w:cs="Arial"/>
              </w:rPr>
            </w:pPr>
            <w:r w:rsidRPr="00226F74">
              <w:rPr>
                <w:rFonts w:ascii="Arial" w:hAnsi="Arial" w:cs="Arial"/>
              </w:rPr>
              <w:t>стабильная деятельность подразделения, филиала</w:t>
            </w:r>
            <w:r w:rsidRPr="00226F74">
              <w:rPr>
                <w:rFonts w:ascii="Arial" w:hAnsi="Arial" w:cs="Arial"/>
                <w:spacing w:val="-2"/>
              </w:rPr>
              <w:t xml:space="preserve"> (по итогам предыдущего квартала)</w:t>
            </w:r>
          </w:p>
        </w:tc>
        <w:tc>
          <w:tcPr>
            <w:tcW w:w="3523" w:type="dxa"/>
          </w:tcPr>
          <w:p w14:paraId="5C3AFEA0" w14:textId="77777777" w:rsidR="00DC51AB" w:rsidRPr="00226F74" w:rsidRDefault="00DC51AB" w:rsidP="002811D4">
            <w:pPr>
              <w:rPr>
                <w:rFonts w:ascii="Arial" w:hAnsi="Arial" w:cs="Arial"/>
              </w:rPr>
            </w:pPr>
            <w:r w:rsidRPr="00226F74">
              <w:rPr>
                <w:rFonts w:ascii="Arial" w:hAnsi="Arial" w:cs="Arial"/>
              </w:rPr>
              <w:t>своевременное выполнение плана работы структурного подразделения, филиала</w:t>
            </w:r>
          </w:p>
        </w:tc>
        <w:tc>
          <w:tcPr>
            <w:tcW w:w="1665" w:type="dxa"/>
            <w:vAlign w:val="center"/>
          </w:tcPr>
          <w:p w14:paraId="5E4732FD"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7DD5C60C" w14:textId="77777777" w:rsidTr="002811D4">
        <w:tc>
          <w:tcPr>
            <w:tcW w:w="2410" w:type="dxa"/>
            <w:vMerge/>
          </w:tcPr>
          <w:p w14:paraId="6BFA7249" w14:textId="77777777" w:rsidR="00DC51AB" w:rsidRPr="00226F74" w:rsidRDefault="00DC51AB" w:rsidP="002811D4">
            <w:pPr>
              <w:jc w:val="center"/>
              <w:rPr>
                <w:rFonts w:ascii="Arial" w:hAnsi="Arial" w:cs="Arial"/>
              </w:rPr>
            </w:pPr>
          </w:p>
        </w:tc>
        <w:tc>
          <w:tcPr>
            <w:tcW w:w="2183" w:type="dxa"/>
            <w:vMerge/>
          </w:tcPr>
          <w:p w14:paraId="01FF593A" w14:textId="77777777" w:rsidR="00DC51AB" w:rsidRPr="00226F74" w:rsidRDefault="00DC51AB" w:rsidP="002811D4">
            <w:pPr>
              <w:rPr>
                <w:rFonts w:ascii="Arial" w:hAnsi="Arial" w:cs="Arial"/>
              </w:rPr>
            </w:pPr>
          </w:p>
        </w:tc>
        <w:tc>
          <w:tcPr>
            <w:tcW w:w="3523" w:type="dxa"/>
          </w:tcPr>
          <w:p w14:paraId="3C0EBF8A" w14:textId="77777777" w:rsidR="00DC51AB" w:rsidRPr="00226F74" w:rsidRDefault="00DC51AB" w:rsidP="002811D4">
            <w:pPr>
              <w:rPr>
                <w:rFonts w:ascii="Arial" w:hAnsi="Arial" w:cs="Arial"/>
              </w:rPr>
            </w:pPr>
            <w:r w:rsidRPr="00226F74">
              <w:rPr>
                <w:rFonts w:ascii="Arial" w:hAnsi="Arial" w:cs="Arial"/>
              </w:rPr>
              <w:t>отсутствие претензий к деятельности структурного подразделения, филиала со стороны администрации учреждения</w:t>
            </w:r>
          </w:p>
        </w:tc>
        <w:tc>
          <w:tcPr>
            <w:tcW w:w="1665" w:type="dxa"/>
            <w:vAlign w:val="center"/>
          </w:tcPr>
          <w:p w14:paraId="1CD6F731"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352443B0" w14:textId="77777777" w:rsidTr="002811D4">
        <w:tc>
          <w:tcPr>
            <w:tcW w:w="2410" w:type="dxa"/>
            <w:vMerge w:val="restart"/>
          </w:tcPr>
          <w:p w14:paraId="7AD9B5FE" w14:textId="77777777" w:rsidR="00DC51AB" w:rsidRPr="00226F74" w:rsidRDefault="00DC51AB" w:rsidP="002811D4">
            <w:pPr>
              <w:jc w:val="center"/>
              <w:rPr>
                <w:rFonts w:ascii="Arial" w:hAnsi="Arial" w:cs="Arial"/>
              </w:rPr>
            </w:pPr>
            <w:r w:rsidRPr="00226F74">
              <w:rPr>
                <w:rFonts w:ascii="Arial" w:hAnsi="Arial" w:cs="Arial"/>
              </w:rPr>
              <w:lastRenderedPageBreak/>
              <w:t>Специалисты</w:t>
            </w:r>
          </w:p>
        </w:tc>
        <w:tc>
          <w:tcPr>
            <w:tcW w:w="2183" w:type="dxa"/>
            <w:vMerge w:val="restart"/>
          </w:tcPr>
          <w:p w14:paraId="0D27C484" w14:textId="77777777" w:rsidR="00DC51AB" w:rsidRPr="00226F74" w:rsidRDefault="00DC51AB" w:rsidP="002811D4">
            <w:pPr>
              <w:rPr>
                <w:rFonts w:ascii="Arial" w:hAnsi="Arial" w:cs="Arial"/>
              </w:rPr>
            </w:pPr>
            <w:r w:rsidRPr="00226F74">
              <w:rPr>
                <w:rFonts w:ascii="Arial" w:hAnsi="Arial" w:cs="Arial"/>
              </w:rPr>
              <w:t xml:space="preserve">стабильное выполнение функциональных обязанностей </w:t>
            </w:r>
            <w:r w:rsidRPr="00226F74">
              <w:rPr>
                <w:rFonts w:ascii="Arial" w:hAnsi="Arial" w:cs="Arial"/>
                <w:spacing w:val="-2"/>
              </w:rPr>
              <w:t>(по итогам предыдущего квартала)</w:t>
            </w:r>
          </w:p>
        </w:tc>
        <w:tc>
          <w:tcPr>
            <w:tcW w:w="3523" w:type="dxa"/>
          </w:tcPr>
          <w:p w14:paraId="49AABD84" w14:textId="77777777" w:rsidR="00DC51AB" w:rsidRPr="00226F74" w:rsidRDefault="00DC51AB" w:rsidP="002811D4">
            <w:pPr>
              <w:rPr>
                <w:rFonts w:ascii="Arial" w:hAnsi="Arial" w:cs="Arial"/>
              </w:rPr>
            </w:pPr>
            <w:r w:rsidRPr="00226F74">
              <w:rPr>
                <w:rFonts w:ascii="Arial" w:hAnsi="Arial" w:cs="Arial"/>
                <w:spacing w:val="-2"/>
              </w:rPr>
              <w:t>своевременное, полное и достоверное представление отчетности</w:t>
            </w:r>
          </w:p>
        </w:tc>
        <w:tc>
          <w:tcPr>
            <w:tcW w:w="1665" w:type="dxa"/>
            <w:vAlign w:val="center"/>
          </w:tcPr>
          <w:p w14:paraId="36354852" w14:textId="77777777" w:rsidR="00DC51AB" w:rsidRPr="00226F74" w:rsidRDefault="00DC51AB" w:rsidP="002811D4">
            <w:pPr>
              <w:jc w:val="center"/>
              <w:rPr>
                <w:rFonts w:ascii="Arial" w:hAnsi="Arial" w:cs="Arial"/>
              </w:rPr>
            </w:pPr>
            <w:r w:rsidRPr="00226F74">
              <w:rPr>
                <w:rFonts w:ascii="Arial" w:hAnsi="Arial" w:cs="Arial"/>
              </w:rPr>
              <w:t>15-25</w:t>
            </w:r>
          </w:p>
        </w:tc>
      </w:tr>
      <w:tr w:rsidR="00DC51AB" w:rsidRPr="00226F74" w14:paraId="059680FA" w14:textId="77777777" w:rsidTr="002811D4">
        <w:trPr>
          <w:trHeight w:val="200"/>
        </w:trPr>
        <w:tc>
          <w:tcPr>
            <w:tcW w:w="2410" w:type="dxa"/>
            <w:vMerge/>
          </w:tcPr>
          <w:p w14:paraId="4B457EDE" w14:textId="77777777" w:rsidR="00DC51AB" w:rsidRPr="00226F74" w:rsidRDefault="00DC51AB" w:rsidP="002811D4">
            <w:pPr>
              <w:jc w:val="center"/>
              <w:rPr>
                <w:rFonts w:ascii="Arial" w:hAnsi="Arial" w:cs="Arial"/>
              </w:rPr>
            </w:pPr>
          </w:p>
        </w:tc>
        <w:tc>
          <w:tcPr>
            <w:tcW w:w="2183" w:type="dxa"/>
            <w:vMerge/>
          </w:tcPr>
          <w:p w14:paraId="4420F2E0" w14:textId="77777777" w:rsidR="00DC51AB" w:rsidRPr="00226F74" w:rsidRDefault="00DC51AB" w:rsidP="002811D4">
            <w:pPr>
              <w:rPr>
                <w:rFonts w:ascii="Arial" w:hAnsi="Arial" w:cs="Arial"/>
              </w:rPr>
            </w:pPr>
          </w:p>
        </w:tc>
        <w:tc>
          <w:tcPr>
            <w:tcW w:w="3523" w:type="dxa"/>
          </w:tcPr>
          <w:p w14:paraId="3F124840" w14:textId="77777777" w:rsidR="00DC51AB" w:rsidRPr="00226F74" w:rsidRDefault="00DC51AB" w:rsidP="002811D4">
            <w:pPr>
              <w:rPr>
                <w:rFonts w:ascii="Arial" w:hAnsi="Arial" w:cs="Arial"/>
              </w:rPr>
            </w:pPr>
            <w:r w:rsidRPr="00226F74">
              <w:rPr>
                <w:rFonts w:ascii="Arial" w:hAnsi="Arial" w:cs="Arial"/>
              </w:rPr>
              <w:t xml:space="preserve">достижение установленных показателей результатов труда </w:t>
            </w:r>
          </w:p>
        </w:tc>
        <w:tc>
          <w:tcPr>
            <w:tcW w:w="1665" w:type="dxa"/>
            <w:vAlign w:val="center"/>
          </w:tcPr>
          <w:p w14:paraId="3B6AA707"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3C34FBE0" w14:textId="77777777" w:rsidTr="002811D4">
        <w:tc>
          <w:tcPr>
            <w:tcW w:w="2410" w:type="dxa"/>
            <w:vMerge/>
          </w:tcPr>
          <w:p w14:paraId="79DEAA98" w14:textId="77777777" w:rsidR="00DC51AB" w:rsidRPr="00226F74" w:rsidRDefault="00DC51AB" w:rsidP="002811D4">
            <w:pPr>
              <w:jc w:val="center"/>
              <w:rPr>
                <w:rFonts w:ascii="Arial" w:hAnsi="Arial" w:cs="Arial"/>
              </w:rPr>
            </w:pPr>
          </w:p>
        </w:tc>
        <w:tc>
          <w:tcPr>
            <w:tcW w:w="2183" w:type="dxa"/>
            <w:vMerge/>
          </w:tcPr>
          <w:p w14:paraId="6E4376C3" w14:textId="77777777" w:rsidR="00DC51AB" w:rsidRPr="00226F74" w:rsidRDefault="00DC51AB" w:rsidP="002811D4">
            <w:pPr>
              <w:rPr>
                <w:rFonts w:ascii="Arial" w:hAnsi="Arial" w:cs="Arial"/>
              </w:rPr>
            </w:pPr>
          </w:p>
        </w:tc>
        <w:tc>
          <w:tcPr>
            <w:tcW w:w="3523" w:type="dxa"/>
          </w:tcPr>
          <w:p w14:paraId="2D300642" w14:textId="77777777" w:rsidR="00DC51AB" w:rsidRPr="00226F74" w:rsidRDefault="00DC51AB" w:rsidP="002811D4">
            <w:pPr>
              <w:rPr>
                <w:rFonts w:ascii="Arial" w:hAnsi="Arial" w:cs="Arial"/>
              </w:rPr>
            </w:pPr>
            <w:r w:rsidRPr="00226F74">
              <w:rPr>
                <w:rFonts w:ascii="Arial" w:hAnsi="Arial" w:cs="Arial"/>
              </w:rPr>
              <w:t>отсутствие замечаний специалисту со стороны администрации учреждения</w:t>
            </w:r>
          </w:p>
        </w:tc>
        <w:tc>
          <w:tcPr>
            <w:tcW w:w="1665" w:type="dxa"/>
            <w:vAlign w:val="center"/>
          </w:tcPr>
          <w:p w14:paraId="266CEFB7" w14:textId="77777777" w:rsidR="00DC51AB" w:rsidRPr="00226F74" w:rsidRDefault="00DC51AB" w:rsidP="002811D4">
            <w:pPr>
              <w:jc w:val="center"/>
              <w:rPr>
                <w:rFonts w:ascii="Arial" w:hAnsi="Arial" w:cs="Arial"/>
              </w:rPr>
            </w:pPr>
            <w:r w:rsidRPr="00226F74">
              <w:rPr>
                <w:rFonts w:ascii="Arial" w:hAnsi="Arial" w:cs="Arial"/>
              </w:rPr>
              <w:t>7,5-15</w:t>
            </w:r>
          </w:p>
        </w:tc>
      </w:tr>
      <w:tr w:rsidR="00DC51AB" w:rsidRPr="00226F74" w14:paraId="7BDBFEB0" w14:textId="77777777" w:rsidTr="002811D4">
        <w:tc>
          <w:tcPr>
            <w:tcW w:w="2410" w:type="dxa"/>
            <w:vMerge w:val="restart"/>
          </w:tcPr>
          <w:p w14:paraId="57AF8349" w14:textId="77777777" w:rsidR="00DC51AB" w:rsidRPr="00226F74" w:rsidRDefault="00DC51AB" w:rsidP="002811D4">
            <w:pPr>
              <w:jc w:val="center"/>
              <w:rPr>
                <w:rFonts w:ascii="Arial" w:hAnsi="Arial" w:cs="Arial"/>
              </w:rPr>
            </w:pPr>
            <w:r w:rsidRPr="00226F74">
              <w:rPr>
                <w:rFonts w:ascii="Arial" w:hAnsi="Arial" w:cs="Arial"/>
              </w:rPr>
              <w:t>Технические исполнители</w:t>
            </w:r>
          </w:p>
        </w:tc>
        <w:tc>
          <w:tcPr>
            <w:tcW w:w="2183" w:type="dxa"/>
            <w:vMerge w:val="restart"/>
          </w:tcPr>
          <w:p w14:paraId="034C693B" w14:textId="77777777" w:rsidR="00DC51AB" w:rsidRPr="00226F74" w:rsidRDefault="00DC51AB" w:rsidP="002811D4">
            <w:pPr>
              <w:rPr>
                <w:rFonts w:ascii="Arial" w:hAnsi="Arial" w:cs="Arial"/>
              </w:rPr>
            </w:pPr>
            <w:r w:rsidRPr="00226F74">
              <w:rPr>
                <w:rFonts w:ascii="Arial" w:hAnsi="Arial" w:cs="Arial"/>
              </w:rPr>
              <w:t xml:space="preserve">качественное выполнение функций по обеспечению деятельности учреждения </w:t>
            </w:r>
            <w:r w:rsidRPr="00226F74">
              <w:rPr>
                <w:rFonts w:ascii="Arial" w:hAnsi="Arial" w:cs="Arial"/>
                <w:spacing w:val="-2"/>
              </w:rPr>
              <w:t>(по итогам предыдущего квартала)</w:t>
            </w:r>
          </w:p>
        </w:tc>
        <w:tc>
          <w:tcPr>
            <w:tcW w:w="3523" w:type="dxa"/>
          </w:tcPr>
          <w:p w14:paraId="256DAA84" w14:textId="77777777" w:rsidR="00DC51AB" w:rsidRPr="00226F74" w:rsidRDefault="00DC51AB" w:rsidP="002811D4">
            <w:pPr>
              <w:rPr>
                <w:rFonts w:ascii="Arial" w:hAnsi="Arial" w:cs="Arial"/>
              </w:rPr>
            </w:pPr>
            <w:r w:rsidRPr="00226F74">
              <w:rPr>
                <w:rFonts w:ascii="Arial" w:hAnsi="Arial" w:cs="Arial"/>
              </w:rPr>
              <w:t>соответствие обслуживаемого объекта нормативным требованиям</w:t>
            </w:r>
          </w:p>
        </w:tc>
        <w:tc>
          <w:tcPr>
            <w:tcW w:w="1665" w:type="dxa"/>
            <w:vAlign w:val="center"/>
          </w:tcPr>
          <w:p w14:paraId="7B3358A0"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44442C47" w14:textId="77777777" w:rsidTr="002811D4">
        <w:tc>
          <w:tcPr>
            <w:tcW w:w="2410" w:type="dxa"/>
            <w:vMerge/>
          </w:tcPr>
          <w:p w14:paraId="41C69CD9" w14:textId="77777777" w:rsidR="00DC51AB" w:rsidRPr="00226F74" w:rsidRDefault="00DC51AB" w:rsidP="002811D4">
            <w:pPr>
              <w:jc w:val="center"/>
              <w:rPr>
                <w:rFonts w:ascii="Arial" w:hAnsi="Arial" w:cs="Arial"/>
              </w:rPr>
            </w:pPr>
          </w:p>
        </w:tc>
        <w:tc>
          <w:tcPr>
            <w:tcW w:w="2183" w:type="dxa"/>
            <w:vMerge/>
          </w:tcPr>
          <w:p w14:paraId="7B7C14DC" w14:textId="77777777" w:rsidR="00DC51AB" w:rsidRPr="00226F74" w:rsidRDefault="00DC51AB" w:rsidP="002811D4">
            <w:pPr>
              <w:rPr>
                <w:rFonts w:ascii="Arial" w:hAnsi="Arial" w:cs="Arial"/>
              </w:rPr>
            </w:pPr>
          </w:p>
        </w:tc>
        <w:tc>
          <w:tcPr>
            <w:tcW w:w="3523" w:type="dxa"/>
          </w:tcPr>
          <w:p w14:paraId="62392891" w14:textId="77777777" w:rsidR="00DC51AB" w:rsidRPr="00226F74" w:rsidRDefault="00DC51AB" w:rsidP="002811D4">
            <w:pPr>
              <w:rPr>
                <w:rFonts w:ascii="Arial" w:hAnsi="Arial" w:cs="Arial"/>
              </w:rPr>
            </w:pPr>
            <w:r w:rsidRPr="00226F74">
              <w:rPr>
                <w:rFonts w:ascii="Arial" w:hAnsi="Arial" w:cs="Arial"/>
              </w:rPr>
              <w:t>отсутствие замечаний работнику со стороны администрации учреждения</w:t>
            </w:r>
          </w:p>
        </w:tc>
        <w:tc>
          <w:tcPr>
            <w:tcW w:w="1665" w:type="dxa"/>
            <w:vAlign w:val="center"/>
          </w:tcPr>
          <w:p w14:paraId="45D62B33"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630B9CA0" w14:textId="77777777" w:rsidTr="002811D4">
        <w:tc>
          <w:tcPr>
            <w:tcW w:w="2410" w:type="dxa"/>
            <w:vMerge w:val="restart"/>
          </w:tcPr>
          <w:p w14:paraId="04629A34" w14:textId="77777777" w:rsidR="00DC51AB" w:rsidRPr="00226F74" w:rsidRDefault="00DC51AB" w:rsidP="002811D4">
            <w:pPr>
              <w:jc w:val="center"/>
              <w:rPr>
                <w:rFonts w:ascii="Arial" w:hAnsi="Arial" w:cs="Arial"/>
              </w:rPr>
            </w:pPr>
            <w:r w:rsidRPr="00226F74">
              <w:rPr>
                <w:rFonts w:ascii="Arial" w:hAnsi="Arial" w:cs="Arial"/>
              </w:rPr>
              <w:t>Педагогические работники (преподаватели, концертмейстеры)</w:t>
            </w:r>
          </w:p>
        </w:tc>
        <w:tc>
          <w:tcPr>
            <w:tcW w:w="2183" w:type="dxa"/>
            <w:vMerge w:val="restart"/>
          </w:tcPr>
          <w:p w14:paraId="55C27011" w14:textId="77777777" w:rsidR="00DC51AB" w:rsidRPr="00226F74" w:rsidRDefault="00DC51AB" w:rsidP="002811D4">
            <w:pPr>
              <w:rPr>
                <w:rFonts w:ascii="Arial" w:hAnsi="Arial" w:cs="Arial"/>
              </w:rPr>
            </w:pPr>
            <w:r w:rsidRPr="00226F74">
              <w:rPr>
                <w:rFonts w:ascii="Arial" w:hAnsi="Arial" w:cs="Arial"/>
              </w:rPr>
              <w:t>уровень успеваемости учащихся (по итогам предыдущего семестра)</w:t>
            </w:r>
          </w:p>
        </w:tc>
        <w:tc>
          <w:tcPr>
            <w:tcW w:w="3523" w:type="dxa"/>
          </w:tcPr>
          <w:p w14:paraId="1F521857" w14:textId="77777777" w:rsidR="00DC51AB" w:rsidRPr="00226F74" w:rsidRDefault="00DC51AB" w:rsidP="002811D4">
            <w:pPr>
              <w:rPr>
                <w:rFonts w:ascii="Arial" w:hAnsi="Arial" w:cs="Arial"/>
              </w:rPr>
            </w:pPr>
            <w:r w:rsidRPr="00226F74">
              <w:rPr>
                <w:rFonts w:ascii="Arial" w:hAnsi="Arial" w:cs="Arial"/>
              </w:rPr>
              <w:t>успеваемость (допуск к экзамену, сессии) – 100%</w:t>
            </w:r>
          </w:p>
        </w:tc>
        <w:tc>
          <w:tcPr>
            <w:tcW w:w="1665" w:type="dxa"/>
            <w:vAlign w:val="center"/>
          </w:tcPr>
          <w:p w14:paraId="2B7C851E"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7D5D2859" w14:textId="77777777" w:rsidTr="002811D4">
        <w:tc>
          <w:tcPr>
            <w:tcW w:w="2410" w:type="dxa"/>
            <w:vMerge/>
          </w:tcPr>
          <w:p w14:paraId="4F847FF7" w14:textId="77777777" w:rsidR="00DC51AB" w:rsidRPr="00226F74" w:rsidRDefault="00DC51AB" w:rsidP="002811D4">
            <w:pPr>
              <w:jc w:val="center"/>
              <w:rPr>
                <w:rFonts w:ascii="Arial" w:hAnsi="Arial" w:cs="Arial"/>
              </w:rPr>
            </w:pPr>
          </w:p>
        </w:tc>
        <w:tc>
          <w:tcPr>
            <w:tcW w:w="2183" w:type="dxa"/>
            <w:vMerge/>
          </w:tcPr>
          <w:p w14:paraId="292DF867" w14:textId="77777777" w:rsidR="00DC51AB" w:rsidRPr="00226F74" w:rsidRDefault="00DC51AB" w:rsidP="002811D4">
            <w:pPr>
              <w:rPr>
                <w:rFonts w:ascii="Arial" w:hAnsi="Arial" w:cs="Arial"/>
              </w:rPr>
            </w:pPr>
          </w:p>
        </w:tc>
        <w:tc>
          <w:tcPr>
            <w:tcW w:w="3523" w:type="dxa"/>
          </w:tcPr>
          <w:p w14:paraId="639F60CE" w14:textId="77777777" w:rsidR="00DC51AB" w:rsidRPr="00226F74" w:rsidRDefault="00DC51AB" w:rsidP="002811D4">
            <w:pPr>
              <w:rPr>
                <w:rFonts w:ascii="Arial" w:hAnsi="Arial" w:cs="Arial"/>
              </w:rPr>
            </w:pPr>
            <w:r w:rsidRPr="00226F74">
              <w:rPr>
                <w:rFonts w:ascii="Arial" w:hAnsi="Arial" w:cs="Arial"/>
              </w:rPr>
              <w:t>повышение успеваемости в сравнении с предыдущим периодом</w:t>
            </w:r>
          </w:p>
        </w:tc>
        <w:tc>
          <w:tcPr>
            <w:tcW w:w="1665" w:type="dxa"/>
            <w:vAlign w:val="center"/>
          </w:tcPr>
          <w:p w14:paraId="7451B36C" w14:textId="77777777" w:rsidR="00DC51AB" w:rsidRPr="00226F74" w:rsidRDefault="00DC51AB" w:rsidP="002811D4">
            <w:pPr>
              <w:jc w:val="center"/>
              <w:rPr>
                <w:rFonts w:ascii="Arial" w:hAnsi="Arial" w:cs="Arial"/>
              </w:rPr>
            </w:pPr>
            <w:r w:rsidRPr="00226F74">
              <w:rPr>
                <w:rFonts w:ascii="Arial" w:hAnsi="Arial" w:cs="Arial"/>
              </w:rPr>
              <w:t>7,5-15</w:t>
            </w:r>
          </w:p>
        </w:tc>
      </w:tr>
      <w:tr w:rsidR="00DC51AB" w:rsidRPr="00226F74" w14:paraId="1DDC09BF" w14:textId="77777777" w:rsidTr="002811D4">
        <w:trPr>
          <w:trHeight w:val="545"/>
        </w:trPr>
        <w:tc>
          <w:tcPr>
            <w:tcW w:w="2410" w:type="dxa"/>
            <w:vMerge/>
          </w:tcPr>
          <w:p w14:paraId="79E1D0BF" w14:textId="77777777" w:rsidR="00DC51AB" w:rsidRPr="00226F74" w:rsidRDefault="00DC51AB" w:rsidP="002811D4">
            <w:pPr>
              <w:jc w:val="center"/>
              <w:rPr>
                <w:rFonts w:ascii="Arial" w:hAnsi="Arial" w:cs="Arial"/>
              </w:rPr>
            </w:pPr>
          </w:p>
        </w:tc>
        <w:tc>
          <w:tcPr>
            <w:tcW w:w="2183" w:type="dxa"/>
          </w:tcPr>
          <w:p w14:paraId="6712174F" w14:textId="77777777" w:rsidR="00DC51AB" w:rsidRPr="00226F74" w:rsidRDefault="00DC51AB" w:rsidP="002811D4">
            <w:pPr>
              <w:rPr>
                <w:rFonts w:ascii="Arial" w:hAnsi="Arial" w:cs="Arial"/>
              </w:rPr>
            </w:pPr>
            <w:r w:rsidRPr="00226F74">
              <w:rPr>
                <w:rFonts w:ascii="Arial" w:hAnsi="Arial" w:cs="Arial"/>
              </w:rPr>
              <w:t xml:space="preserve">качество подготовки учащихся (по итогам предыдущего семестра) </w:t>
            </w:r>
          </w:p>
        </w:tc>
        <w:tc>
          <w:tcPr>
            <w:tcW w:w="3523" w:type="dxa"/>
          </w:tcPr>
          <w:p w14:paraId="3C152F81" w14:textId="77777777" w:rsidR="00DC51AB" w:rsidRPr="00226F74" w:rsidRDefault="00DC51AB" w:rsidP="002811D4">
            <w:pPr>
              <w:rPr>
                <w:rFonts w:ascii="Arial" w:hAnsi="Arial" w:cs="Arial"/>
              </w:rPr>
            </w:pPr>
            <w:r w:rsidRPr="00226F74">
              <w:rPr>
                <w:rFonts w:ascii="Arial" w:hAnsi="Arial" w:cs="Arial"/>
              </w:rPr>
              <w:t>качество знаний не менее 30% (по результатам промежуточной аттестации)</w:t>
            </w:r>
          </w:p>
        </w:tc>
        <w:tc>
          <w:tcPr>
            <w:tcW w:w="1665" w:type="dxa"/>
            <w:vAlign w:val="center"/>
          </w:tcPr>
          <w:p w14:paraId="13CC40BB" w14:textId="77777777" w:rsidR="00DC51AB" w:rsidRPr="00226F74" w:rsidRDefault="00DC51AB" w:rsidP="002811D4">
            <w:pPr>
              <w:jc w:val="center"/>
              <w:rPr>
                <w:rFonts w:ascii="Arial" w:hAnsi="Arial" w:cs="Arial"/>
              </w:rPr>
            </w:pPr>
            <w:r w:rsidRPr="00226F74">
              <w:rPr>
                <w:rFonts w:ascii="Arial" w:hAnsi="Arial" w:cs="Arial"/>
              </w:rPr>
              <w:t>9,5-20</w:t>
            </w:r>
          </w:p>
        </w:tc>
      </w:tr>
      <w:tr w:rsidR="00DC51AB" w:rsidRPr="00226F74" w14:paraId="1E402B56" w14:textId="77777777" w:rsidTr="002811D4">
        <w:tc>
          <w:tcPr>
            <w:tcW w:w="2410" w:type="dxa"/>
            <w:vMerge w:val="restart"/>
          </w:tcPr>
          <w:p w14:paraId="15EB106D" w14:textId="77777777" w:rsidR="00DC51AB" w:rsidRPr="00226F74" w:rsidRDefault="00DC51AB" w:rsidP="002811D4">
            <w:pPr>
              <w:jc w:val="center"/>
              <w:rPr>
                <w:rFonts w:ascii="Arial" w:hAnsi="Arial" w:cs="Arial"/>
              </w:rPr>
            </w:pPr>
            <w:r w:rsidRPr="00226F74">
              <w:rPr>
                <w:rFonts w:ascii="Arial" w:hAnsi="Arial" w:cs="Arial"/>
              </w:rPr>
              <w:t>Артистический персонал</w:t>
            </w:r>
          </w:p>
        </w:tc>
        <w:tc>
          <w:tcPr>
            <w:tcW w:w="2183" w:type="dxa"/>
            <w:vMerge w:val="restart"/>
          </w:tcPr>
          <w:p w14:paraId="75E1F492" w14:textId="77777777" w:rsidR="00DC51AB" w:rsidRPr="00226F74" w:rsidRDefault="00DC51AB" w:rsidP="002811D4">
            <w:pPr>
              <w:rPr>
                <w:rFonts w:ascii="Arial" w:hAnsi="Arial" w:cs="Arial"/>
              </w:rPr>
            </w:pPr>
            <w:r w:rsidRPr="00226F74">
              <w:rPr>
                <w:rFonts w:ascii="Arial" w:hAnsi="Arial" w:cs="Arial"/>
              </w:rPr>
              <w:t xml:space="preserve">стабильное выполнение функциональных обязанностей </w:t>
            </w:r>
            <w:r w:rsidRPr="00226F74">
              <w:rPr>
                <w:rFonts w:ascii="Arial" w:hAnsi="Arial" w:cs="Arial"/>
                <w:spacing w:val="-2"/>
              </w:rPr>
              <w:t>(по итогам предыдущего квартала)</w:t>
            </w:r>
          </w:p>
        </w:tc>
        <w:tc>
          <w:tcPr>
            <w:tcW w:w="3523" w:type="dxa"/>
          </w:tcPr>
          <w:p w14:paraId="7870701C" w14:textId="77777777" w:rsidR="00DC51AB" w:rsidRPr="00226F74" w:rsidRDefault="00DC51AB" w:rsidP="002811D4">
            <w:pPr>
              <w:rPr>
                <w:rFonts w:ascii="Arial" w:hAnsi="Arial" w:cs="Arial"/>
              </w:rPr>
            </w:pPr>
            <w:r w:rsidRPr="00226F74">
              <w:rPr>
                <w:rFonts w:ascii="Arial" w:hAnsi="Arial" w:cs="Arial"/>
              </w:rPr>
              <w:t>наличие исполнительского мастерства (по результатам промежуточного тестирования и аттестации)</w:t>
            </w:r>
          </w:p>
        </w:tc>
        <w:tc>
          <w:tcPr>
            <w:tcW w:w="1665" w:type="dxa"/>
            <w:vAlign w:val="center"/>
          </w:tcPr>
          <w:p w14:paraId="0C89D1BE"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158583FB" w14:textId="77777777" w:rsidTr="002811D4">
        <w:tc>
          <w:tcPr>
            <w:tcW w:w="2410" w:type="dxa"/>
            <w:vMerge/>
          </w:tcPr>
          <w:p w14:paraId="1ECB3665" w14:textId="77777777" w:rsidR="00DC51AB" w:rsidRPr="00226F74" w:rsidRDefault="00DC51AB" w:rsidP="002811D4">
            <w:pPr>
              <w:jc w:val="center"/>
              <w:rPr>
                <w:rFonts w:ascii="Arial" w:hAnsi="Arial" w:cs="Arial"/>
              </w:rPr>
            </w:pPr>
          </w:p>
        </w:tc>
        <w:tc>
          <w:tcPr>
            <w:tcW w:w="2183" w:type="dxa"/>
            <w:vMerge/>
          </w:tcPr>
          <w:p w14:paraId="74F28459" w14:textId="77777777" w:rsidR="00DC51AB" w:rsidRPr="00226F74" w:rsidRDefault="00DC51AB" w:rsidP="002811D4">
            <w:pPr>
              <w:rPr>
                <w:rFonts w:ascii="Arial" w:hAnsi="Arial" w:cs="Arial"/>
              </w:rPr>
            </w:pPr>
          </w:p>
        </w:tc>
        <w:tc>
          <w:tcPr>
            <w:tcW w:w="3523" w:type="dxa"/>
          </w:tcPr>
          <w:p w14:paraId="16CC4B5D" w14:textId="77777777" w:rsidR="00DC51AB" w:rsidRPr="00226F74" w:rsidRDefault="00DC51AB" w:rsidP="002811D4">
            <w:pPr>
              <w:rPr>
                <w:rFonts w:ascii="Arial" w:hAnsi="Arial" w:cs="Arial"/>
              </w:rPr>
            </w:pPr>
            <w:r w:rsidRPr="00226F74">
              <w:rPr>
                <w:rFonts w:ascii="Arial" w:hAnsi="Arial" w:cs="Arial"/>
              </w:rPr>
              <w:t>своевременное выполнение заданий художественного руководителя коллектива</w:t>
            </w:r>
          </w:p>
        </w:tc>
        <w:tc>
          <w:tcPr>
            <w:tcW w:w="1665" w:type="dxa"/>
            <w:vAlign w:val="center"/>
          </w:tcPr>
          <w:p w14:paraId="3673DA2B"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2908801C" w14:textId="77777777" w:rsidTr="002811D4">
        <w:tc>
          <w:tcPr>
            <w:tcW w:w="2410" w:type="dxa"/>
            <w:vMerge w:val="restart"/>
          </w:tcPr>
          <w:p w14:paraId="3E24FE4A" w14:textId="77777777" w:rsidR="00DC51AB" w:rsidRPr="00226F74" w:rsidRDefault="00DC51AB" w:rsidP="002811D4">
            <w:pPr>
              <w:jc w:val="center"/>
              <w:rPr>
                <w:rFonts w:ascii="Arial" w:hAnsi="Arial" w:cs="Arial"/>
              </w:rPr>
            </w:pPr>
            <w:r w:rsidRPr="00226F74">
              <w:rPr>
                <w:rFonts w:ascii="Arial" w:hAnsi="Arial" w:cs="Arial"/>
              </w:rPr>
              <w:t>Главный библиотекарь (библиограф)</w:t>
            </w:r>
          </w:p>
        </w:tc>
        <w:tc>
          <w:tcPr>
            <w:tcW w:w="2183" w:type="dxa"/>
            <w:vMerge w:val="restart"/>
          </w:tcPr>
          <w:p w14:paraId="2C3C2903" w14:textId="77777777" w:rsidR="00DC51AB" w:rsidRPr="00226F74" w:rsidRDefault="00DC51AB" w:rsidP="002811D4">
            <w:pPr>
              <w:rPr>
                <w:rFonts w:ascii="Arial" w:hAnsi="Arial" w:cs="Arial"/>
              </w:rPr>
            </w:pPr>
            <w:r w:rsidRPr="00226F74">
              <w:rPr>
                <w:rFonts w:ascii="Arial" w:hAnsi="Arial" w:cs="Arial"/>
              </w:rPr>
              <w:t xml:space="preserve">стабильное выполнение функциональных обязанностей </w:t>
            </w:r>
            <w:r w:rsidRPr="00226F74">
              <w:rPr>
                <w:rFonts w:ascii="Arial" w:hAnsi="Arial" w:cs="Arial"/>
                <w:spacing w:val="-2"/>
              </w:rPr>
              <w:t>(по итогам предыдущего квартала)</w:t>
            </w:r>
          </w:p>
        </w:tc>
        <w:tc>
          <w:tcPr>
            <w:tcW w:w="3523" w:type="dxa"/>
          </w:tcPr>
          <w:p w14:paraId="1AFE208C" w14:textId="77777777" w:rsidR="00DC51AB" w:rsidRPr="00226F74" w:rsidRDefault="00DC51AB" w:rsidP="002811D4">
            <w:pPr>
              <w:rPr>
                <w:rFonts w:ascii="Arial" w:hAnsi="Arial" w:cs="Arial"/>
              </w:rPr>
            </w:pPr>
            <w:r w:rsidRPr="00226F74">
              <w:rPr>
                <w:rFonts w:ascii="Arial" w:hAnsi="Arial" w:cs="Arial"/>
              </w:rPr>
              <w:t>организация научных исследований и участие в реализации результатов этих исследований (по результатам отчетов)</w:t>
            </w:r>
          </w:p>
        </w:tc>
        <w:tc>
          <w:tcPr>
            <w:tcW w:w="1665" w:type="dxa"/>
            <w:vAlign w:val="center"/>
          </w:tcPr>
          <w:p w14:paraId="22336723" w14:textId="77777777" w:rsidR="00DC51AB" w:rsidRPr="00226F74" w:rsidRDefault="00DC51AB" w:rsidP="002811D4">
            <w:pPr>
              <w:jc w:val="center"/>
              <w:rPr>
                <w:rFonts w:ascii="Arial" w:hAnsi="Arial" w:cs="Arial"/>
              </w:rPr>
            </w:pPr>
            <w:r w:rsidRPr="00226F74">
              <w:rPr>
                <w:rFonts w:ascii="Arial" w:hAnsi="Arial" w:cs="Arial"/>
              </w:rPr>
              <w:t xml:space="preserve">20-40 </w:t>
            </w:r>
          </w:p>
        </w:tc>
      </w:tr>
      <w:tr w:rsidR="00DC51AB" w:rsidRPr="00226F74" w14:paraId="1103C184" w14:textId="77777777" w:rsidTr="002811D4">
        <w:tc>
          <w:tcPr>
            <w:tcW w:w="2410" w:type="dxa"/>
            <w:vMerge/>
          </w:tcPr>
          <w:p w14:paraId="46277635" w14:textId="77777777" w:rsidR="00DC51AB" w:rsidRPr="00226F74" w:rsidRDefault="00DC51AB" w:rsidP="002811D4">
            <w:pPr>
              <w:jc w:val="center"/>
              <w:rPr>
                <w:rFonts w:ascii="Arial" w:hAnsi="Arial" w:cs="Arial"/>
              </w:rPr>
            </w:pPr>
          </w:p>
        </w:tc>
        <w:tc>
          <w:tcPr>
            <w:tcW w:w="2183" w:type="dxa"/>
            <w:vMerge/>
          </w:tcPr>
          <w:p w14:paraId="72EEA665" w14:textId="77777777" w:rsidR="00DC51AB" w:rsidRPr="00226F74" w:rsidRDefault="00DC51AB" w:rsidP="002811D4">
            <w:pPr>
              <w:rPr>
                <w:rFonts w:ascii="Arial" w:hAnsi="Arial" w:cs="Arial"/>
              </w:rPr>
            </w:pPr>
          </w:p>
        </w:tc>
        <w:tc>
          <w:tcPr>
            <w:tcW w:w="3523" w:type="dxa"/>
          </w:tcPr>
          <w:p w14:paraId="4872540C" w14:textId="77777777" w:rsidR="00DC51AB" w:rsidRPr="00226F74" w:rsidRDefault="00DC51AB" w:rsidP="002811D4">
            <w:pPr>
              <w:rPr>
                <w:rFonts w:ascii="Arial" w:hAnsi="Arial" w:cs="Arial"/>
              </w:rPr>
            </w:pPr>
            <w:r w:rsidRPr="00226F74">
              <w:rPr>
                <w:rFonts w:ascii="Arial" w:hAnsi="Arial" w:cs="Arial"/>
              </w:rPr>
              <w:t xml:space="preserve">разработка программ, планов, положений и других документов </w:t>
            </w:r>
            <w:r w:rsidRPr="00226F74">
              <w:rPr>
                <w:rFonts w:ascii="Arial" w:hAnsi="Arial" w:cs="Arial"/>
              </w:rPr>
              <w:lastRenderedPageBreak/>
              <w:t>для информационной и библиографической деятельности (по результатам отчетов)</w:t>
            </w:r>
          </w:p>
        </w:tc>
        <w:tc>
          <w:tcPr>
            <w:tcW w:w="1665" w:type="dxa"/>
            <w:vAlign w:val="center"/>
          </w:tcPr>
          <w:p w14:paraId="650F24CD" w14:textId="77777777" w:rsidR="00DC51AB" w:rsidRPr="00226F74" w:rsidRDefault="00DC51AB" w:rsidP="002811D4">
            <w:pPr>
              <w:jc w:val="center"/>
              <w:rPr>
                <w:rFonts w:ascii="Arial" w:hAnsi="Arial" w:cs="Arial"/>
              </w:rPr>
            </w:pPr>
            <w:r w:rsidRPr="00226F74">
              <w:rPr>
                <w:rFonts w:ascii="Arial" w:hAnsi="Arial" w:cs="Arial"/>
              </w:rPr>
              <w:lastRenderedPageBreak/>
              <w:t>20-40</w:t>
            </w:r>
          </w:p>
        </w:tc>
      </w:tr>
      <w:tr w:rsidR="00DC51AB" w:rsidRPr="00226F74" w14:paraId="4F408C1B" w14:textId="77777777" w:rsidTr="002811D4">
        <w:tc>
          <w:tcPr>
            <w:tcW w:w="2410" w:type="dxa"/>
            <w:vMerge w:val="restart"/>
          </w:tcPr>
          <w:p w14:paraId="58238DCA" w14:textId="77777777" w:rsidR="00DC51AB" w:rsidRPr="00226F74" w:rsidRDefault="00DC51AB" w:rsidP="002811D4">
            <w:pPr>
              <w:jc w:val="center"/>
              <w:rPr>
                <w:rFonts w:ascii="Arial" w:hAnsi="Arial" w:cs="Arial"/>
              </w:rPr>
            </w:pPr>
            <w:r w:rsidRPr="00226F74">
              <w:rPr>
                <w:rFonts w:ascii="Arial" w:hAnsi="Arial" w:cs="Arial"/>
              </w:rPr>
              <w:lastRenderedPageBreak/>
              <w:t>Библиотекарь (библиограф)</w:t>
            </w:r>
          </w:p>
        </w:tc>
        <w:tc>
          <w:tcPr>
            <w:tcW w:w="2183" w:type="dxa"/>
          </w:tcPr>
          <w:p w14:paraId="670357FF" w14:textId="77777777" w:rsidR="00DC51AB" w:rsidRPr="00226F74" w:rsidRDefault="00DC51AB" w:rsidP="002811D4">
            <w:pPr>
              <w:rPr>
                <w:rFonts w:ascii="Arial" w:hAnsi="Arial" w:cs="Arial"/>
              </w:rPr>
            </w:pPr>
            <w:r w:rsidRPr="00226F74">
              <w:rPr>
                <w:rFonts w:ascii="Arial" w:hAnsi="Arial" w:cs="Arial"/>
              </w:rPr>
              <w:t>качество и эффективность библиотечных процессов по своему направлению деятельности (по итогам предыдущего квартала)</w:t>
            </w:r>
          </w:p>
        </w:tc>
        <w:tc>
          <w:tcPr>
            <w:tcW w:w="3523" w:type="dxa"/>
          </w:tcPr>
          <w:p w14:paraId="0653B4C5" w14:textId="77777777" w:rsidR="00DC51AB" w:rsidRPr="00226F74" w:rsidRDefault="00DC51AB" w:rsidP="002811D4">
            <w:pPr>
              <w:rPr>
                <w:rFonts w:ascii="Arial" w:hAnsi="Arial" w:cs="Arial"/>
              </w:rPr>
            </w:pPr>
            <w:r w:rsidRPr="00226F74">
              <w:rPr>
                <w:rFonts w:ascii="Arial" w:hAnsi="Arial" w:cs="Arial"/>
              </w:rPr>
              <w:t>достижение установленных показателей результатов труда</w:t>
            </w:r>
          </w:p>
        </w:tc>
        <w:tc>
          <w:tcPr>
            <w:tcW w:w="1665" w:type="dxa"/>
            <w:vAlign w:val="center"/>
          </w:tcPr>
          <w:p w14:paraId="544AA8F4"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419610C5" w14:textId="77777777" w:rsidTr="002811D4">
        <w:tc>
          <w:tcPr>
            <w:tcW w:w="2410" w:type="dxa"/>
            <w:vMerge/>
          </w:tcPr>
          <w:p w14:paraId="7A4BBE1F" w14:textId="77777777" w:rsidR="00DC51AB" w:rsidRPr="00226F74" w:rsidRDefault="00DC51AB" w:rsidP="002811D4">
            <w:pPr>
              <w:jc w:val="center"/>
              <w:rPr>
                <w:rFonts w:ascii="Arial" w:hAnsi="Arial" w:cs="Arial"/>
              </w:rPr>
            </w:pPr>
          </w:p>
        </w:tc>
        <w:tc>
          <w:tcPr>
            <w:tcW w:w="2183" w:type="dxa"/>
          </w:tcPr>
          <w:p w14:paraId="46C9B50E" w14:textId="77777777" w:rsidR="00DC51AB" w:rsidRPr="00226F74" w:rsidRDefault="00DC51AB" w:rsidP="002811D4">
            <w:pPr>
              <w:rPr>
                <w:rFonts w:ascii="Arial" w:hAnsi="Arial" w:cs="Arial"/>
              </w:rPr>
            </w:pPr>
            <w:r w:rsidRPr="00226F74">
              <w:rPr>
                <w:rFonts w:ascii="Arial" w:hAnsi="Arial" w:cs="Arial"/>
              </w:rPr>
              <w:t>внедрение разнообразных, привлекательных форм массовой работы (по итогам предыдущего года)</w:t>
            </w:r>
          </w:p>
        </w:tc>
        <w:tc>
          <w:tcPr>
            <w:tcW w:w="3523" w:type="dxa"/>
          </w:tcPr>
          <w:p w14:paraId="4333B56C" w14:textId="77777777" w:rsidR="00DC51AB" w:rsidRPr="00226F74" w:rsidRDefault="00DC51AB" w:rsidP="002811D4">
            <w:pPr>
              <w:rPr>
                <w:rFonts w:ascii="Arial" w:hAnsi="Arial" w:cs="Arial"/>
              </w:rPr>
            </w:pPr>
            <w:r w:rsidRPr="00226F74">
              <w:rPr>
                <w:rFonts w:ascii="Arial" w:hAnsi="Arial" w:cs="Arial"/>
              </w:rPr>
              <w:t>внедрение инновационных форм и методов работы с читателями (мин. 1 форма в год)</w:t>
            </w:r>
          </w:p>
        </w:tc>
        <w:tc>
          <w:tcPr>
            <w:tcW w:w="1665" w:type="dxa"/>
            <w:vAlign w:val="center"/>
          </w:tcPr>
          <w:p w14:paraId="31C3DA2F"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1A73550E" w14:textId="77777777" w:rsidTr="002811D4">
        <w:tc>
          <w:tcPr>
            <w:tcW w:w="2410" w:type="dxa"/>
            <w:vMerge/>
          </w:tcPr>
          <w:p w14:paraId="350E2B49" w14:textId="77777777" w:rsidR="00DC51AB" w:rsidRPr="00226F74" w:rsidRDefault="00DC51AB" w:rsidP="002811D4">
            <w:pPr>
              <w:jc w:val="center"/>
              <w:rPr>
                <w:rFonts w:ascii="Arial" w:hAnsi="Arial" w:cs="Arial"/>
              </w:rPr>
            </w:pPr>
          </w:p>
        </w:tc>
        <w:tc>
          <w:tcPr>
            <w:tcW w:w="2183" w:type="dxa"/>
          </w:tcPr>
          <w:p w14:paraId="7B9F6190" w14:textId="77777777" w:rsidR="00DC51AB" w:rsidRPr="00226F74" w:rsidRDefault="00DC51AB" w:rsidP="002811D4">
            <w:pPr>
              <w:rPr>
                <w:rFonts w:ascii="Arial" w:hAnsi="Arial" w:cs="Arial"/>
              </w:rPr>
            </w:pPr>
            <w:r w:rsidRPr="00226F74">
              <w:rPr>
                <w:rFonts w:ascii="Arial" w:hAnsi="Arial" w:cs="Arial"/>
              </w:rPr>
              <w:t>качественное выполнение информационно-библиографических запросов с использованием различных типов источников (по итогам предыдущего квартала)</w:t>
            </w:r>
          </w:p>
        </w:tc>
        <w:tc>
          <w:tcPr>
            <w:tcW w:w="3523" w:type="dxa"/>
          </w:tcPr>
          <w:p w14:paraId="2C6ECD8C" w14:textId="77777777" w:rsidR="00DC51AB" w:rsidRPr="00226F74" w:rsidRDefault="00DC51AB" w:rsidP="002811D4">
            <w:pPr>
              <w:rPr>
                <w:rFonts w:ascii="Arial" w:hAnsi="Arial" w:cs="Arial"/>
              </w:rPr>
            </w:pPr>
            <w:r w:rsidRPr="00226F74">
              <w:rPr>
                <w:rFonts w:ascii="Arial" w:hAnsi="Arial" w:cs="Arial"/>
              </w:rPr>
              <w:t xml:space="preserve">использование не менее 3 типов источников при выполнении информационно-библиографических запросов </w:t>
            </w:r>
          </w:p>
        </w:tc>
        <w:tc>
          <w:tcPr>
            <w:tcW w:w="1665" w:type="dxa"/>
            <w:vAlign w:val="center"/>
          </w:tcPr>
          <w:p w14:paraId="31D02DA1"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039CAC7E" w14:textId="77777777" w:rsidTr="002811D4">
        <w:tc>
          <w:tcPr>
            <w:tcW w:w="2410" w:type="dxa"/>
            <w:vMerge w:val="restart"/>
          </w:tcPr>
          <w:p w14:paraId="5592AC36" w14:textId="77777777" w:rsidR="00DC51AB" w:rsidRPr="00226F74" w:rsidRDefault="00DC51AB" w:rsidP="002811D4">
            <w:pPr>
              <w:jc w:val="center"/>
              <w:rPr>
                <w:rFonts w:ascii="Arial" w:hAnsi="Arial" w:cs="Arial"/>
              </w:rPr>
            </w:pPr>
            <w:r w:rsidRPr="00226F74">
              <w:rPr>
                <w:rFonts w:ascii="Arial" w:hAnsi="Arial" w:cs="Arial"/>
              </w:rPr>
              <w:t>Художественный персонал клубного учреждения и других аналогичных организаций</w:t>
            </w:r>
          </w:p>
        </w:tc>
        <w:tc>
          <w:tcPr>
            <w:tcW w:w="2183" w:type="dxa"/>
            <w:vMerge w:val="restart"/>
          </w:tcPr>
          <w:p w14:paraId="76E5814F" w14:textId="77777777" w:rsidR="00DC51AB" w:rsidRPr="00226F74" w:rsidRDefault="00DC51AB" w:rsidP="002811D4">
            <w:pPr>
              <w:rPr>
                <w:rFonts w:ascii="Arial" w:hAnsi="Arial" w:cs="Arial"/>
              </w:rPr>
            </w:pPr>
            <w:r w:rsidRPr="00226F74">
              <w:rPr>
                <w:rFonts w:ascii="Arial" w:hAnsi="Arial" w:cs="Arial"/>
              </w:rPr>
              <w:t xml:space="preserve">стабильное выполнение функциональных обязанностей </w:t>
            </w:r>
            <w:r w:rsidRPr="00226F74">
              <w:rPr>
                <w:rFonts w:ascii="Arial" w:hAnsi="Arial" w:cs="Arial"/>
                <w:spacing w:val="-2"/>
              </w:rPr>
              <w:t>(по итогам предыдущего квартала)</w:t>
            </w:r>
          </w:p>
        </w:tc>
        <w:tc>
          <w:tcPr>
            <w:tcW w:w="3523" w:type="dxa"/>
          </w:tcPr>
          <w:p w14:paraId="5D9EB0E7" w14:textId="77777777" w:rsidR="00DC51AB" w:rsidRPr="00226F74" w:rsidRDefault="00DC51AB" w:rsidP="002811D4">
            <w:pPr>
              <w:rPr>
                <w:rFonts w:ascii="Arial" w:hAnsi="Arial" w:cs="Arial"/>
              </w:rPr>
            </w:pPr>
            <w:r w:rsidRPr="00226F74">
              <w:rPr>
                <w:rFonts w:ascii="Arial" w:hAnsi="Arial" w:cs="Arial"/>
              </w:rPr>
              <w:t>достижение установленных показателей результатов труда (количество мероприятий, семинаров и т.п.)</w:t>
            </w:r>
          </w:p>
        </w:tc>
        <w:tc>
          <w:tcPr>
            <w:tcW w:w="1665" w:type="dxa"/>
            <w:vAlign w:val="center"/>
          </w:tcPr>
          <w:p w14:paraId="2BF57BD7" w14:textId="77777777" w:rsidR="00DC51AB" w:rsidRPr="00226F74" w:rsidRDefault="00DC51AB" w:rsidP="002811D4">
            <w:pPr>
              <w:jc w:val="center"/>
              <w:rPr>
                <w:rFonts w:ascii="Arial" w:hAnsi="Arial" w:cs="Arial"/>
              </w:rPr>
            </w:pPr>
            <w:r w:rsidRPr="00226F74">
              <w:rPr>
                <w:rFonts w:ascii="Arial" w:hAnsi="Arial" w:cs="Arial"/>
              </w:rPr>
              <w:t>20-40</w:t>
            </w:r>
          </w:p>
        </w:tc>
      </w:tr>
      <w:tr w:rsidR="00DC51AB" w:rsidRPr="00226F74" w14:paraId="349DD375" w14:textId="77777777" w:rsidTr="002811D4">
        <w:tc>
          <w:tcPr>
            <w:tcW w:w="2410" w:type="dxa"/>
            <w:vMerge/>
          </w:tcPr>
          <w:p w14:paraId="2C9218E5" w14:textId="77777777" w:rsidR="00DC51AB" w:rsidRPr="00226F74" w:rsidRDefault="00DC51AB" w:rsidP="002811D4">
            <w:pPr>
              <w:jc w:val="center"/>
              <w:rPr>
                <w:rFonts w:ascii="Arial" w:hAnsi="Arial" w:cs="Arial"/>
              </w:rPr>
            </w:pPr>
          </w:p>
        </w:tc>
        <w:tc>
          <w:tcPr>
            <w:tcW w:w="2183" w:type="dxa"/>
            <w:vMerge/>
          </w:tcPr>
          <w:p w14:paraId="7BD1C8BA" w14:textId="77777777" w:rsidR="00DC51AB" w:rsidRPr="00226F74" w:rsidRDefault="00DC51AB" w:rsidP="002811D4">
            <w:pPr>
              <w:rPr>
                <w:rFonts w:ascii="Arial" w:hAnsi="Arial" w:cs="Arial"/>
              </w:rPr>
            </w:pPr>
          </w:p>
        </w:tc>
        <w:tc>
          <w:tcPr>
            <w:tcW w:w="3523" w:type="dxa"/>
          </w:tcPr>
          <w:p w14:paraId="3A0E88F9" w14:textId="77777777" w:rsidR="00DC51AB" w:rsidRPr="00226F74" w:rsidRDefault="00DC51AB" w:rsidP="002811D4">
            <w:pPr>
              <w:rPr>
                <w:rFonts w:ascii="Arial" w:hAnsi="Arial" w:cs="Arial"/>
              </w:rPr>
            </w:pPr>
            <w:r w:rsidRPr="00226F74">
              <w:rPr>
                <w:rFonts w:ascii="Arial" w:hAnsi="Arial" w:cs="Arial"/>
              </w:rPr>
              <w:t>своевременное выполнение заданий руководителя подразделения</w:t>
            </w:r>
          </w:p>
        </w:tc>
        <w:tc>
          <w:tcPr>
            <w:tcW w:w="1665" w:type="dxa"/>
            <w:vAlign w:val="center"/>
          </w:tcPr>
          <w:p w14:paraId="5AA9869B" w14:textId="77777777" w:rsidR="00DC51AB" w:rsidRPr="00226F74" w:rsidRDefault="00DC51AB" w:rsidP="002811D4">
            <w:pPr>
              <w:jc w:val="center"/>
              <w:rPr>
                <w:rFonts w:ascii="Arial" w:hAnsi="Arial" w:cs="Arial"/>
              </w:rPr>
            </w:pPr>
            <w:r w:rsidRPr="00226F74">
              <w:rPr>
                <w:rFonts w:ascii="Arial" w:hAnsi="Arial" w:cs="Arial"/>
              </w:rPr>
              <w:t>20-40</w:t>
            </w:r>
          </w:p>
        </w:tc>
      </w:tr>
    </w:tbl>
    <w:p w14:paraId="25C5FF9B" w14:textId="77777777" w:rsidR="00DC51AB" w:rsidRPr="00226F74" w:rsidRDefault="00DC51AB" w:rsidP="00DC51AB">
      <w:pPr>
        <w:pStyle w:val="ConsPlusNormal"/>
        <w:widowControl/>
        <w:jc w:val="center"/>
        <w:rPr>
          <w:sz w:val="24"/>
          <w:szCs w:val="24"/>
        </w:rPr>
      </w:pPr>
    </w:p>
    <w:p w14:paraId="09733920" w14:textId="77777777" w:rsidR="00DC51AB" w:rsidRPr="00DB7DEB" w:rsidRDefault="00DC51AB" w:rsidP="007632C0">
      <w:pPr>
        <w:pStyle w:val="ConsPlusNormal"/>
        <w:jc w:val="center"/>
        <w:rPr>
          <w:b/>
          <w:bCs/>
          <w:sz w:val="24"/>
          <w:szCs w:val="24"/>
        </w:rPr>
      </w:pPr>
      <w:bookmarkStart w:id="1" w:name="_GoBack"/>
      <w:bookmarkEnd w:id="1"/>
    </w:p>
    <w:sectPr w:rsidR="00DC51AB" w:rsidRPr="00DB7DEB" w:rsidSect="0048132C">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825C" w14:textId="77777777" w:rsidR="00472D6B" w:rsidRDefault="00472D6B">
      <w:pPr>
        <w:spacing w:after="0" w:line="240" w:lineRule="auto"/>
      </w:pPr>
      <w:r>
        <w:separator/>
      </w:r>
    </w:p>
  </w:endnote>
  <w:endnote w:type="continuationSeparator" w:id="0">
    <w:p w14:paraId="53D6D433" w14:textId="77777777" w:rsidR="00472D6B" w:rsidRDefault="0047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4442" w14:textId="77777777" w:rsidR="00472D6B" w:rsidRDefault="00472D6B">
      <w:pPr>
        <w:spacing w:after="0" w:line="240" w:lineRule="auto"/>
      </w:pPr>
      <w:r>
        <w:separator/>
      </w:r>
    </w:p>
  </w:footnote>
  <w:footnote w:type="continuationSeparator" w:id="0">
    <w:p w14:paraId="7C0F55D7" w14:textId="77777777" w:rsidR="00472D6B" w:rsidRDefault="0047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0"/>
    <w:rsid w:val="000053B0"/>
    <w:rsid w:val="00005568"/>
    <w:rsid w:val="000100F8"/>
    <w:rsid w:val="00011915"/>
    <w:rsid w:val="000120BD"/>
    <w:rsid w:val="00017644"/>
    <w:rsid w:val="00017EB1"/>
    <w:rsid w:val="0002160F"/>
    <w:rsid w:val="0003369B"/>
    <w:rsid w:val="000350CE"/>
    <w:rsid w:val="00037D94"/>
    <w:rsid w:val="00042CBE"/>
    <w:rsid w:val="00047985"/>
    <w:rsid w:val="00055655"/>
    <w:rsid w:val="000622DC"/>
    <w:rsid w:val="00066D6F"/>
    <w:rsid w:val="000701E2"/>
    <w:rsid w:val="00070C38"/>
    <w:rsid w:val="00083CD8"/>
    <w:rsid w:val="00084074"/>
    <w:rsid w:val="000A2591"/>
    <w:rsid w:val="000A7420"/>
    <w:rsid w:val="000A7DD6"/>
    <w:rsid w:val="000B2A32"/>
    <w:rsid w:val="000B41B1"/>
    <w:rsid w:val="000B4A71"/>
    <w:rsid w:val="000B5DF6"/>
    <w:rsid w:val="000B5EF6"/>
    <w:rsid w:val="000C2B2F"/>
    <w:rsid w:val="000C4A9B"/>
    <w:rsid w:val="000C6938"/>
    <w:rsid w:val="000C7AD4"/>
    <w:rsid w:val="000C7E24"/>
    <w:rsid w:val="000D07E9"/>
    <w:rsid w:val="000D18D3"/>
    <w:rsid w:val="000D2A87"/>
    <w:rsid w:val="000E122F"/>
    <w:rsid w:val="000E2B3B"/>
    <w:rsid w:val="000E2E5D"/>
    <w:rsid w:val="000F184E"/>
    <w:rsid w:val="000F1F2A"/>
    <w:rsid w:val="000F5363"/>
    <w:rsid w:val="00100C72"/>
    <w:rsid w:val="0010684E"/>
    <w:rsid w:val="00113B25"/>
    <w:rsid w:val="00115691"/>
    <w:rsid w:val="0012165D"/>
    <w:rsid w:val="00123900"/>
    <w:rsid w:val="00124366"/>
    <w:rsid w:val="001266DC"/>
    <w:rsid w:val="0013363D"/>
    <w:rsid w:val="00145297"/>
    <w:rsid w:val="00167BE8"/>
    <w:rsid w:val="00170472"/>
    <w:rsid w:val="00170C8E"/>
    <w:rsid w:val="00170E54"/>
    <w:rsid w:val="00175627"/>
    <w:rsid w:val="00180346"/>
    <w:rsid w:val="00185ABC"/>
    <w:rsid w:val="00193703"/>
    <w:rsid w:val="001A7F6A"/>
    <w:rsid w:val="001B1B16"/>
    <w:rsid w:val="001B40C1"/>
    <w:rsid w:val="001B530E"/>
    <w:rsid w:val="001B7B9C"/>
    <w:rsid w:val="001C0ECD"/>
    <w:rsid w:val="001C394D"/>
    <w:rsid w:val="001C4E03"/>
    <w:rsid w:val="001C6737"/>
    <w:rsid w:val="001D60ED"/>
    <w:rsid w:val="001E5DBC"/>
    <w:rsid w:val="001F462A"/>
    <w:rsid w:val="00200487"/>
    <w:rsid w:val="00205345"/>
    <w:rsid w:val="002123EF"/>
    <w:rsid w:val="00215C49"/>
    <w:rsid w:val="00217098"/>
    <w:rsid w:val="00220875"/>
    <w:rsid w:val="00221774"/>
    <w:rsid w:val="002250F5"/>
    <w:rsid w:val="00231256"/>
    <w:rsid w:val="00232CD0"/>
    <w:rsid w:val="0023449A"/>
    <w:rsid w:val="00237B7D"/>
    <w:rsid w:val="00246902"/>
    <w:rsid w:val="00255561"/>
    <w:rsid w:val="00263235"/>
    <w:rsid w:val="00263E66"/>
    <w:rsid w:val="002802B9"/>
    <w:rsid w:val="00286126"/>
    <w:rsid w:val="00290574"/>
    <w:rsid w:val="00297136"/>
    <w:rsid w:val="002A2E6A"/>
    <w:rsid w:val="002A5224"/>
    <w:rsid w:val="002A5840"/>
    <w:rsid w:val="002C32AF"/>
    <w:rsid w:val="002D0F45"/>
    <w:rsid w:val="002D15A1"/>
    <w:rsid w:val="002F1476"/>
    <w:rsid w:val="002F69CD"/>
    <w:rsid w:val="0030140E"/>
    <w:rsid w:val="00302FCA"/>
    <w:rsid w:val="00304B12"/>
    <w:rsid w:val="00310F53"/>
    <w:rsid w:val="00311D4E"/>
    <w:rsid w:val="0031607A"/>
    <w:rsid w:val="0031631D"/>
    <w:rsid w:val="0032273A"/>
    <w:rsid w:val="00322C1F"/>
    <w:rsid w:val="00322FD5"/>
    <w:rsid w:val="00325C86"/>
    <w:rsid w:val="003416EB"/>
    <w:rsid w:val="0034510B"/>
    <w:rsid w:val="003468CB"/>
    <w:rsid w:val="0034733E"/>
    <w:rsid w:val="00351F72"/>
    <w:rsid w:val="003527D5"/>
    <w:rsid w:val="0036020C"/>
    <w:rsid w:val="003636D6"/>
    <w:rsid w:val="00365379"/>
    <w:rsid w:val="003677B3"/>
    <w:rsid w:val="00371C10"/>
    <w:rsid w:val="0037231D"/>
    <w:rsid w:val="003727E7"/>
    <w:rsid w:val="00375040"/>
    <w:rsid w:val="00383DEE"/>
    <w:rsid w:val="00386122"/>
    <w:rsid w:val="00386454"/>
    <w:rsid w:val="00391C2A"/>
    <w:rsid w:val="00392EDB"/>
    <w:rsid w:val="00393682"/>
    <w:rsid w:val="003975C7"/>
    <w:rsid w:val="003A0A01"/>
    <w:rsid w:val="003A7DCE"/>
    <w:rsid w:val="003B2C5A"/>
    <w:rsid w:val="003B2F99"/>
    <w:rsid w:val="003B3DCF"/>
    <w:rsid w:val="003B4A29"/>
    <w:rsid w:val="003B73F9"/>
    <w:rsid w:val="003C7DCE"/>
    <w:rsid w:val="003D3339"/>
    <w:rsid w:val="003D6145"/>
    <w:rsid w:val="003E4C02"/>
    <w:rsid w:val="003E5729"/>
    <w:rsid w:val="003F1DF9"/>
    <w:rsid w:val="003F2480"/>
    <w:rsid w:val="003F2F73"/>
    <w:rsid w:val="003F55EB"/>
    <w:rsid w:val="00403036"/>
    <w:rsid w:val="004055A4"/>
    <w:rsid w:val="00406AE9"/>
    <w:rsid w:val="00410128"/>
    <w:rsid w:val="00411AC3"/>
    <w:rsid w:val="00421147"/>
    <w:rsid w:val="00424737"/>
    <w:rsid w:val="004255CC"/>
    <w:rsid w:val="00426534"/>
    <w:rsid w:val="004320F6"/>
    <w:rsid w:val="00437E70"/>
    <w:rsid w:val="00440423"/>
    <w:rsid w:val="004408F9"/>
    <w:rsid w:val="00442514"/>
    <w:rsid w:val="004453DF"/>
    <w:rsid w:val="004473A9"/>
    <w:rsid w:val="00451560"/>
    <w:rsid w:val="00451A60"/>
    <w:rsid w:val="004539F4"/>
    <w:rsid w:val="00463ACE"/>
    <w:rsid w:val="00463CA3"/>
    <w:rsid w:val="00464421"/>
    <w:rsid w:val="00465847"/>
    <w:rsid w:val="00472D6B"/>
    <w:rsid w:val="00474501"/>
    <w:rsid w:val="0047600E"/>
    <w:rsid w:val="00481074"/>
    <w:rsid w:val="0048132C"/>
    <w:rsid w:val="004850BA"/>
    <w:rsid w:val="00486FA9"/>
    <w:rsid w:val="004928BB"/>
    <w:rsid w:val="004A13A4"/>
    <w:rsid w:val="004A2ECE"/>
    <w:rsid w:val="004A5F09"/>
    <w:rsid w:val="004A7010"/>
    <w:rsid w:val="004A7AE6"/>
    <w:rsid w:val="004B18FC"/>
    <w:rsid w:val="004B2F85"/>
    <w:rsid w:val="004C0941"/>
    <w:rsid w:val="004C1F7B"/>
    <w:rsid w:val="004E3C04"/>
    <w:rsid w:val="004E677F"/>
    <w:rsid w:val="004F1964"/>
    <w:rsid w:val="004F4B24"/>
    <w:rsid w:val="004F69FA"/>
    <w:rsid w:val="004F6E51"/>
    <w:rsid w:val="0050045B"/>
    <w:rsid w:val="00502FC0"/>
    <w:rsid w:val="0050366E"/>
    <w:rsid w:val="005051DC"/>
    <w:rsid w:val="0050555B"/>
    <w:rsid w:val="00512834"/>
    <w:rsid w:val="0051697B"/>
    <w:rsid w:val="00530437"/>
    <w:rsid w:val="00530B5F"/>
    <w:rsid w:val="00533619"/>
    <w:rsid w:val="005340EE"/>
    <w:rsid w:val="00543C00"/>
    <w:rsid w:val="00543D62"/>
    <w:rsid w:val="00545F87"/>
    <w:rsid w:val="0055039F"/>
    <w:rsid w:val="00551B79"/>
    <w:rsid w:val="005534CF"/>
    <w:rsid w:val="00562F1C"/>
    <w:rsid w:val="00563B38"/>
    <w:rsid w:val="005712A5"/>
    <w:rsid w:val="00573028"/>
    <w:rsid w:val="00573E00"/>
    <w:rsid w:val="00574C63"/>
    <w:rsid w:val="005755C2"/>
    <w:rsid w:val="00575966"/>
    <w:rsid w:val="00575D9F"/>
    <w:rsid w:val="00585B2D"/>
    <w:rsid w:val="00586DFD"/>
    <w:rsid w:val="00590FEB"/>
    <w:rsid w:val="00593E0C"/>
    <w:rsid w:val="005A18C0"/>
    <w:rsid w:val="005A4769"/>
    <w:rsid w:val="005B2C67"/>
    <w:rsid w:val="005B31E0"/>
    <w:rsid w:val="005B5CF2"/>
    <w:rsid w:val="005C1EAE"/>
    <w:rsid w:val="005C30F4"/>
    <w:rsid w:val="005C4907"/>
    <w:rsid w:val="005C4A3B"/>
    <w:rsid w:val="005C51B0"/>
    <w:rsid w:val="005C5685"/>
    <w:rsid w:val="005C6588"/>
    <w:rsid w:val="005D48EA"/>
    <w:rsid w:val="005D6E9C"/>
    <w:rsid w:val="005E0C35"/>
    <w:rsid w:val="005E1747"/>
    <w:rsid w:val="005E224E"/>
    <w:rsid w:val="005E350B"/>
    <w:rsid w:val="005E40F4"/>
    <w:rsid w:val="005F3F73"/>
    <w:rsid w:val="005F4266"/>
    <w:rsid w:val="005F60F6"/>
    <w:rsid w:val="0060104C"/>
    <w:rsid w:val="006024BB"/>
    <w:rsid w:val="00602A52"/>
    <w:rsid w:val="00603C19"/>
    <w:rsid w:val="00605C46"/>
    <w:rsid w:val="0060641D"/>
    <w:rsid w:val="006068BD"/>
    <w:rsid w:val="00610304"/>
    <w:rsid w:val="006105B2"/>
    <w:rsid w:val="006119FA"/>
    <w:rsid w:val="00612103"/>
    <w:rsid w:val="006159F1"/>
    <w:rsid w:val="00631640"/>
    <w:rsid w:val="00633CE7"/>
    <w:rsid w:val="006354D3"/>
    <w:rsid w:val="00642A63"/>
    <w:rsid w:val="00645D47"/>
    <w:rsid w:val="00646542"/>
    <w:rsid w:val="00647B57"/>
    <w:rsid w:val="00650D36"/>
    <w:rsid w:val="006610D3"/>
    <w:rsid w:val="006632F2"/>
    <w:rsid w:val="00665DBF"/>
    <w:rsid w:val="00670B21"/>
    <w:rsid w:val="00674648"/>
    <w:rsid w:val="006831BA"/>
    <w:rsid w:val="0069131F"/>
    <w:rsid w:val="0069260F"/>
    <w:rsid w:val="00693C9C"/>
    <w:rsid w:val="006A04DF"/>
    <w:rsid w:val="006A19A6"/>
    <w:rsid w:val="006A2D7B"/>
    <w:rsid w:val="006A3607"/>
    <w:rsid w:val="006A59EC"/>
    <w:rsid w:val="006A7494"/>
    <w:rsid w:val="006B252E"/>
    <w:rsid w:val="006C0331"/>
    <w:rsid w:val="006C4517"/>
    <w:rsid w:val="006C48A0"/>
    <w:rsid w:val="006C530E"/>
    <w:rsid w:val="006C5FDE"/>
    <w:rsid w:val="006D378D"/>
    <w:rsid w:val="006D5017"/>
    <w:rsid w:val="006E1866"/>
    <w:rsid w:val="006E238B"/>
    <w:rsid w:val="006E590E"/>
    <w:rsid w:val="006E7628"/>
    <w:rsid w:val="006F0A83"/>
    <w:rsid w:val="00714198"/>
    <w:rsid w:val="00721D1D"/>
    <w:rsid w:val="00726EB5"/>
    <w:rsid w:val="00737811"/>
    <w:rsid w:val="007419EA"/>
    <w:rsid w:val="0074721C"/>
    <w:rsid w:val="007507CA"/>
    <w:rsid w:val="00755C36"/>
    <w:rsid w:val="007632C0"/>
    <w:rsid w:val="00767166"/>
    <w:rsid w:val="007807AC"/>
    <w:rsid w:val="0078412F"/>
    <w:rsid w:val="00786EB5"/>
    <w:rsid w:val="00792315"/>
    <w:rsid w:val="00794519"/>
    <w:rsid w:val="00794B4B"/>
    <w:rsid w:val="007A30F3"/>
    <w:rsid w:val="007B11A8"/>
    <w:rsid w:val="007B2400"/>
    <w:rsid w:val="007B2CA7"/>
    <w:rsid w:val="007B3FAB"/>
    <w:rsid w:val="007B768F"/>
    <w:rsid w:val="007B7967"/>
    <w:rsid w:val="007C3161"/>
    <w:rsid w:val="007D0657"/>
    <w:rsid w:val="007D0EE6"/>
    <w:rsid w:val="007D4BA2"/>
    <w:rsid w:val="007E469C"/>
    <w:rsid w:val="007E4BB2"/>
    <w:rsid w:val="007E57C5"/>
    <w:rsid w:val="007F2EEE"/>
    <w:rsid w:val="007F3753"/>
    <w:rsid w:val="00804F0C"/>
    <w:rsid w:val="00806E67"/>
    <w:rsid w:val="0081207A"/>
    <w:rsid w:val="00812134"/>
    <w:rsid w:val="00813698"/>
    <w:rsid w:val="0081495C"/>
    <w:rsid w:val="0082074E"/>
    <w:rsid w:val="00820EF7"/>
    <w:rsid w:val="00826BDF"/>
    <w:rsid w:val="0083259A"/>
    <w:rsid w:val="00834F5F"/>
    <w:rsid w:val="00841E79"/>
    <w:rsid w:val="008565D8"/>
    <w:rsid w:val="00860E30"/>
    <w:rsid w:val="00865CAA"/>
    <w:rsid w:val="008727F5"/>
    <w:rsid w:val="00876609"/>
    <w:rsid w:val="008770D6"/>
    <w:rsid w:val="00877665"/>
    <w:rsid w:val="0088337E"/>
    <w:rsid w:val="008842AF"/>
    <w:rsid w:val="00885784"/>
    <w:rsid w:val="00894C4F"/>
    <w:rsid w:val="00897A2C"/>
    <w:rsid w:val="008A3A0E"/>
    <w:rsid w:val="008A53E6"/>
    <w:rsid w:val="008B7E44"/>
    <w:rsid w:val="008C0115"/>
    <w:rsid w:val="008D740C"/>
    <w:rsid w:val="008E4FAD"/>
    <w:rsid w:val="008E5CFD"/>
    <w:rsid w:val="008E6C5F"/>
    <w:rsid w:val="008F095D"/>
    <w:rsid w:val="008F537F"/>
    <w:rsid w:val="008F7C18"/>
    <w:rsid w:val="009009F8"/>
    <w:rsid w:val="00905B38"/>
    <w:rsid w:val="0091041C"/>
    <w:rsid w:val="00912E61"/>
    <w:rsid w:val="00920D51"/>
    <w:rsid w:val="009258C5"/>
    <w:rsid w:val="00933DA4"/>
    <w:rsid w:val="00936262"/>
    <w:rsid w:val="00942B44"/>
    <w:rsid w:val="0094595E"/>
    <w:rsid w:val="00951CD8"/>
    <w:rsid w:val="0095494B"/>
    <w:rsid w:val="0095517E"/>
    <w:rsid w:val="009553A2"/>
    <w:rsid w:val="00960C2E"/>
    <w:rsid w:val="009709BA"/>
    <w:rsid w:val="00971A7E"/>
    <w:rsid w:val="00971B6C"/>
    <w:rsid w:val="00986805"/>
    <w:rsid w:val="0099129F"/>
    <w:rsid w:val="00996EA2"/>
    <w:rsid w:val="009A4E06"/>
    <w:rsid w:val="009C31A0"/>
    <w:rsid w:val="009D0826"/>
    <w:rsid w:val="009E26A4"/>
    <w:rsid w:val="009F13E4"/>
    <w:rsid w:val="009F19A9"/>
    <w:rsid w:val="009F2B86"/>
    <w:rsid w:val="009F5676"/>
    <w:rsid w:val="009F5F83"/>
    <w:rsid w:val="00A00B4C"/>
    <w:rsid w:val="00A02C3E"/>
    <w:rsid w:val="00A0440A"/>
    <w:rsid w:val="00A0690E"/>
    <w:rsid w:val="00A1403A"/>
    <w:rsid w:val="00A14D38"/>
    <w:rsid w:val="00A23C55"/>
    <w:rsid w:val="00A311B6"/>
    <w:rsid w:val="00A35A92"/>
    <w:rsid w:val="00A41CD7"/>
    <w:rsid w:val="00A43ADF"/>
    <w:rsid w:val="00A52AAB"/>
    <w:rsid w:val="00A52BAB"/>
    <w:rsid w:val="00A53E42"/>
    <w:rsid w:val="00A6059B"/>
    <w:rsid w:val="00A632FD"/>
    <w:rsid w:val="00A63FD0"/>
    <w:rsid w:val="00A72AD7"/>
    <w:rsid w:val="00A74992"/>
    <w:rsid w:val="00A82E9F"/>
    <w:rsid w:val="00A854E3"/>
    <w:rsid w:val="00A85907"/>
    <w:rsid w:val="00A8666C"/>
    <w:rsid w:val="00A9194C"/>
    <w:rsid w:val="00A97EAC"/>
    <w:rsid w:val="00AA33F1"/>
    <w:rsid w:val="00AA4134"/>
    <w:rsid w:val="00AB2AFA"/>
    <w:rsid w:val="00AC1AC3"/>
    <w:rsid w:val="00AC2AEC"/>
    <w:rsid w:val="00AC4BA3"/>
    <w:rsid w:val="00AD34A1"/>
    <w:rsid w:val="00AD3D0F"/>
    <w:rsid w:val="00AD4E0E"/>
    <w:rsid w:val="00AD6BCF"/>
    <w:rsid w:val="00AD6FA0"/>
    <w:rsid w:val="00AE4C44"/>
    <w:rsid w:val="00B01E6A"/>
    <w:rsid w:val="00B04BB2"/>
    <w:rsid w:val="00B05E48"/>
    <w:rsid w:val="00B10951"/>
    <w:rsid w:val="00B12D56"/>
    <w:rsid w:val="00B143DD"/>
    <w:rsid w:val="00B21792"/>
    <w:rsid w:val="00B272C8"/>
    <w:rsid w:val="00B30FF8"/>
    <w:rsid w:val="00B336CE"/>
    <w:rsid w:val="00B34F02"/>
    <w:rsid w:val="00B35922"/>
    <w:rsid w:val="00B404CB"/>
    <w:rsid w:val="00B4208B"/>
    <w:rsid w:val="00B45539"/>
    <w:rsid w:val="00B610BC"/>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365E"/>
    <w:rsid w:val="00BE3EC0"/>
    <w:rsid w:val="00BE5B9F"/>
    <w:rsid w:val="00BF2474"/>
    <w:rsid w:val="00BF36D9"/>
    <w:rsid w:val="00BF44EF"/>
    <w:rsid w:val="00BF7A22"/>
    <w:rsid w:val="00C11877"/>
    <w:rsid w:val="00C1387F"/>
    <w:rsid w:val="00C16405"/>
    <w:rsid w:val="00C175AE"/>
    <w:rsid w:val="00C24469"/>
    <w:rsid w:val="00C34588"/>
    <w:rsid w:val="00C36E3F"/>
    <w:rsid w:val="00C40D8A"/>
    <w:rsid w:val="00C474D3"/>
    <w:rsid w:val="00C50893"/>
    <w:rsid w:val="00C50A7A"/>
    <w:rsid w:val="00C54019"/>
    <w:rsid w:val="00C61D43"/>
    <w:rsid w:val="00C72A6C"/>
    <w:rsid w:val="00C737DC"/>
    <w:rsid w:val="00C73861"/>
    <w:rsid w:val="00C85099"/>
    <w:rsid w:val="00C85CA2"/>
    <w:rsid w:val="00C8685D"/>
    <w:rsid w:val="00C95312"/>
    <w:rsid w:val="00C95BE7"/>
    <w:rsid w:val="00CA3906"/>
    <w:rsid w:val="00CA5E4E"/>
    <w:rsid w:val="00CB0A49"/>
    <w:rsid w:val="00CB5D67"/>
    <w:rsid w:val="00CB600A"/>
    <w:rsid w:val="00CB79CB"/>
    <w:rsid w:val="00CC2C48"/>
    <w:rsid w:val="00CC2FC2"/>
    <w:rsid w:val="00CD3667"/>
    <w:rsid w:val="00CD675A"/>
    <w:rsid w:val="00CD79E4"/>
    <w:rsid w:val="00CE1F36"/>
    <w:rsid w:val="00CE35E1"/>
    <w:rsid w:val="00CF021C"/>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604CA"/>
    <w:rsid w:val="00D634E8"/>
    <w:rsid w:val="00D71F0D"/>
    <w:rsid w:val="00D723F6"/>
    <w:rsid w:val="00D7264F"/>
    <w:rsid w:val="00D81F8E"/>
    <w:rsid w:val="00D821BF"/>
    <w:rsid w:val="00D90107"/>
    <w:rsid w:val="00DA4339"/>
    <w:rsid w:val="00DA4468"/>
    <w:rsid w:val="00DA4E39"/>
    <w:rsid w:val="00DA799C"/>
    <w:rsid w:val="00DB0AC3"/>
    <w:rsid w:val="00DB1E7E"/>
    <w:rsid w:val="00DB2A88"/>
    <w:rsid w:val="00DB3B1E"/>
    <w:rsid w:val="00DB75A6"/>
    <w:rsid w:val="00DB7DEB"/>
    <w:rsid w:val="00DC51AB"/>
    <w:rsid w:val="00DD07B4"/>
    <w:rsid w:val="00DD514F"/>
    <w:rsid w:val="00DD525A"/>
    <w:rsid w:val="00DD60AB"/>
    <w:rsid w:val="00DE096E"/>
    <w:rsid w:val="00DE464B"/>
    <w:rsid w:val="00DE794B"/>
    <w:rsid w:val="00DF44CA"/>
    <w:rsid w:val="00E03D26"/>
    <w:rsid w:val="00E11A5D"/>
    <w:rsid w:val="00E12A21"/>
    <w:rsid w:val="00E16DB3"/>
    <w:rsid w:val="00E27008"/>
    <w:rsid w:val="00E333EA"/>
    <w:rsid w:val="00E33413"/>
    <w:rsid w:val="00E40EF7"/>
    <w:rsid w:val="00E4280D"/>
    <w:rsid w:val="00E42C98"/>
    <w:rsid w:val="00E43F58"/>
    <w:rsid w:val="00E45989"/>
    <w:rsid w:val="00E46FBB"/>
    <w:rsid w:val="00E50AE0"/>
    <w:rsid w:val="00E514B2"/>
    <w:rsid w:val="00E56237"/>
    <w:rsid w:val="00E562B4"/>
    <w:rsid w:val="00E64560"/>
    <w:rsid w:val="00E70652"/>
    <w:rsid w:val="00E71C33"/>
    <w:rsid w:val="00E727B7"/>
    <w:rsid w:val="00E75757"/>
    <w:rsid w:val="00E850EF"/>
    <w:rsid w:val="00E8712D"/>
    <w:rsid w:val="00E90907"/>
    <w:rsid w:val="00E95F59"/>
    <w:rsid w:val="00EA55CC"/>
    <w:rsid w:val="00EB4549"/>
    <w:rsid w:val="00EB4C4F"/>
    <w:rsid w:val="00EC0972"/>
    <w:rsid w:val="00EC0D4E"/>
    <w:rsid w:val="00ED142B"/>
    <w:rsid w:val="00ED7C52"/>
    <w:rsid w:val="00EE1A0D"/>
    <w:rsid w:val="00EE3A0B"/>
    <w:rsid w:val="00EE5FE2"/>
    <w:rsid w:val="00EF312F"/>
    <w:rsid w:val="00EF3428"/>
    <w:rsid w:val="00EF4AF5"/>
    <w:rsid w:val="00EF4F78"/>
    <w:rsid w:val="00F00C07"/>
    <w:rsid w:val="00F0393F"/>
    <w:rsid w:val="00F074AE"/>
    <w:rsid w:val="00F10A94"/>
    <w:rsid w:val="00F12165"/>
    <w:rsid w:val="00F15795"/>
    <w:rsid w:val="00F24ADB"/>
    <w:rsid w:val="00F31DFE"/>
    <w:rsid w:val="00F36066"/>
    <w:rsid w:val="00F37A51"/>
    <w:rsid w:val="00F41F58"/>
    <w:rsid w:val="00F51200"/>
    <w:rsid w:val="00F66ECA"/>
    <w:rsid w:val="00F73DB1"/>
    <w:rsid w:val="00F73E81"/>
    <w:rsid w:val="00F75025"/>
    <w:rsid w:val="00F7684E"/>
    <w:rsid w:val="00F803A9"/>
    <w:rsid w:val="00F90B68"/>
    <w:rsid w:val="00F93CDA"/>
    <w:rsid w:val="00F93FE4"/>
    <w:rsid w:val="00FA3208"/>
    <w:rsid w:val="00FA3FB8"/>
    <w:rsid w:val="00FB422F"/>
    <w:rsid w:val="00FB69C2"/>
    <w:rsid w:val="00FB6D2E"/>
    <w:rsid w:val="00FC21B9"/>
    <w:rsid w:val="00FC7CAD"/>
    <w:rsid w:val="00FD4526"/>
    <w:rsid w:val="00FD4DC4"/>
    <w:rsid w:val="00FD573A"/>
    <w:rsid w:val="00FD57AF"/>
    <w:rsid w:val="00FD58DA"/>
    <w:rsid w:val="00FD7568"/>
    <w:rsid w:val="00FE2422"/>
    <w:rsid w:val="00FE5352"/>
    <w:rsid w:val="00FE5E29"/>
    <w:rsid w:val="00FF0EEA"/>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EF00"/>
  <w15:docId w15:val="{82209A90-F887-4C75-9E35-A41AC441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C0"/>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7632C0"/>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32C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632C0"/>
    <w:pPr>
      <w:spacing w:after="0" w:line="240" w:lineRule="auto"/>
    </w:pPr>
    <w:rPr>
      <w:rFonts w:cs="Times New Roman"/>
    </w:rPr>
  </w:style>
  <w:style w:type="character" w:customStyle="1" w:styleId="a5">
    <w:name w:val="Без интервала Знак"/>
    <w:basedOn w:val="a0"/>
    <w:link w:val="a4"/>
    <w:uiPriority w:val="1"/>
    <w:locked/>
    <w:rsid w:val="007632C0"/>
    <w:rPr>
      <w:rFonts w:eastAsiaTheme="minorEastAsia" w:cs="Times New Roman"/>
      <w:lang w:eastAsia="ru-RU"/>
    </w:rPr>
  </w:style>
  <w:style w:type="character" w:styleId="a6">
    <w:name w:val="Hyperlink"/>
    <w:unhideWhenUsed/>
    <w:rsid w:val="007632C0"/>
    <w:rPr>
      <w:color w:val="0000FF"/>
      <w:u w:val="single"/>
    </w:rPr>
  </w:style>
  <w:style w:type="paragraph" w:styleId="a7">
    <w:name w:val="Balloon Text"/>
    <w:basedOn w:val="a"/>
    <w:link w:val="a8"/>
    <w:uiPriority w:val="99"/>
    <w:semiHidden/>
    <w:unhideWhenUsed/>
    <w:rsid w:val="00763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2C0"/>
    <w:rPr>
      <w:rFonts w:ascii="Tahoma" w:eastAsiaTheme="minorEastAsia" w:hAnsi="Tahoma" w:cs="Tahoma"/>
      <w:sz w:val="16"/>
      <w:szCs w:val="16"/>
      <w:lang w:eastAsia="ru-RU"/>
    </w:rPr>
  </w:style>
  <w:style w:type="paragraph" w:customStyle="1" w:styleId="ConsPlusNonformat">
    <w:name w:val="ConsPlusNonformat"/>
    <w:rsid w:val="00C73861"/>
    <w:pPr>
      <w:widowControl w:val="0"/>
      <w:autoSpaceDE w:val="0"/>
      <w:autoSpaceDN w:val="0"/>
      <w:adjustRightInd w:val="0"/>
      <w:spacing w:after="0" w:line="240" w:lineRule="auto"/>
    </w:pPr>
    <w:rPr>
      <w:rFonts w:ascii="Courier New" w:hAnsi="Courier New" w:cs="Courier New"/>
      <w:sz w:val="20"/>
      <w:szCs w:val="20"/>
    </w:rPr>
  </w:style>
  <w:style w:type="character" w:customStyle="1" w:styleId="2">
    <w:name w:val="Основной текст (2)_"/>
    <w:basedOn w:val="a0"/>
    <w:link w:val="20"/>
    <w:rsid w:val="004539F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539F4"/>
    <w:pPr>
      <w:widowControl w:val="0"/>
      <w:shd w:val="clear" w:color="auto" w:fill="FFFFFF"/>
      <w:spacing w:after="420" w:line="322" w:lineRule="exact"/>
      <w:jc w:val="center"/>
    </w:pPr>
    <w:rPr>
      <w:rFonts w:ascii="Times New Roman" w:eastAsia="Times New Roman" w:hAnsi="Times New Roman"/>
      <w:sz w:val="28"/>
      <w:szCs w:val="28"/>
      <w:lang w:eastAsia="en-US"/>
    </w:rPr>
  </w:style>
  <w:style w:type="table" w:customStyle="1" w:styleId="1">
    <w:name w:val="Сетка таблицы1"/>
    <w:basedOn w:val="a1"/>
    <w:uiPriority w:val="59"/>
    <w:rsid w:val="00F3606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F3606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3F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3FD0"/>
    <w:rPr>
      <w:rFonts w:eastAsiaTheme="minorEastAsia" w:cs="Times New Roman"/>
      <w:lang w:eastAsia="ru-RU"/>
    </w:rPr>
  </w:style>
  <w:style w:type="paragraph" w:styleId="ab">
    <w:name w:val="footer"/>
    <w:basedOn w:val="a"/>
    <w:link w:val="ac"/>
    <w:uiPriority w:val="99"/>
    <w:unhideWhenUsed/>
    <w:rsid w:val="00A63F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3FD0"/>
    <w:rPr>
      <w:rFonts w:eastAsiaTheme="minorEastAsia" w:cs="Times New Roman"/>
      <w:lang w:eastAsia="ru-RU"/>
    </w:rPr>
  </w:style>
  <w:style w:type="table" w:customStyle="1" w:styleId="3">
    <w:name w:val="Сетка таблицы3"/>
    <w:basedOn w:val="a1"/>
    <w:next w:val="a3"/>
    <w:uiPriority w:val="59"/>
    <w:rsid w:val="00C40D8A"/>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C51AB"/>
    <w:pPr>
      <w:autoSpaceDE w:val="0"/>
      <w:autoSpaceDN w:val="0"/>
      <w:adjustRightInd w:val="0"/>
      <w:spacing w:after="0" w:line="240" w:lineRule="auto"/>
    </w:pPr>
    <w:rPr>
      <w:rFonts w:ascii="Times New Roman" w:eastAsia="Times New Roman" w:hAnsi="Times New Roman" w:cs="Times New Roman"/>
      <w:b/>
      <w:bCs/>
    </w:rPr>
  </w:style>
  <w:style w:type="paragraph" w:styleId="ad">
    <w:name w:val="Normal (Web)"/>
    <w:basedOn w:val="a"/>
    <w:rsid w:val="00DC51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1E29FD53FC8558DE38E63F9D47F2324746A3786B43EC4783B1447FFD68BFD27CF3E5941B0E113EA30C5W9PCC"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consultantplus://offline/main?base=RLAW123;n=64072;fld=134;dst=100097"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main?base=RLAW123;n=64072;fld=134;dst=100091" TargetMode="Externa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main?base=RLAW123;n=64072;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F7A4-6899-4A8C-8CAB-686A2F51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ОКМПС</cp:lastModifiedBy>
  <cp:revision>8</cp:revision>
  <cp:lastPrinted>2023-10-02T03:11:00Z</cp:lastPrinted>
  <dcterms:created xsi:type="dcterms:W3CDTF">2024-01-10T04:32:00Z</dcterms:created>
  <dcterms:modified xsi:type="dcterms:W3CDTF">2024-01-12T09:25:00Z</dcterms:modified>
</cp:coreProperties>
</file>