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75" w:rsidRPr="001D2F55" w:rsidRDefault="000E0475" w:rsidP="000E0475">
      <w:pPr>
        <w:pStyle w:val="ConsPlusNormal"/>
        <w:tabs>
          <w:tab w:val="left" w:pos="3828"/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Приложение № 2 к Порядку проведения оценки</w:t>
      </w:r>
    </w:p>
    <w:p w:rsidR="000E0475" w:rsidRDefault="000E0475" w:rsidP="000E0475">
      <w:pPr>
        <w:pStyle w:val="ConsPlusNormal"/>
        <w:tabs>
          <w:tab w:val="left" w:pos="3828"/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:rsidR="000E0475" w:rsidRDefault="000E0475" w:rsidP="000E0475">
      <w:pPr>
        <w:pStyle w:val="ConsPlusNormal"/>
        <w:tabs>
          <w:tab w:val="left" w:pos="2127"/>
          <w:tab w:val="left" w:pos="3828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муниципальных нормативных  правовых                                                                             </w:t>
      </w:r>
    </w:p>
    <w:p w:rsidR="000E0475" w:rsidRDefault="000E0475" w:rsidP="000E0475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районе, устанавливающих</w:t>
      </w:r>
    </w:p>
    <w:p w:rsidR="000E0475" w:rsidRDefault="000E0475" w:rsidP="000E0475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:rsidR="000E0475" w:rsidRDefault="000E0475" w:rsidP="000E0475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</w:t>
      </w:r>
      <w:proofErr w:type="gramStart"/>
      <w:r>
        <w:rPr>
          <w:rFonts w:ascii="Arial" w:hAnsi="Arial" w:cs="Arial"/>
          <w:sz w:val="24"/>
          <w:szCs w:val="24"/>
        </w:rPr>
        <w:t>обязательные</w:t>
      </w:r>
      <w:proofErr w:type="gramEnd"/>
    </w:p>
    <w:p w:rsidR="000E0475" w:rsidRDefault="000E0475" w:rsidP="000E0475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</w:t>
      </w:r>
      <w:proofErr w:type="gramStart"/>
      <w:r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0E0475" w:rsidRDefault="000E0475" w:rsidP="000E0475">
      <w:pPr>
        <w:pStyle w:val="ConsPlusNormal"/>
        <w:tabs>
          <w:tab w:val="left" w:pos="3828"/>
        </w:tabs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:rsidR="000E0475" w:rsidRPr="001D2F55" w:rsidRDefault="000E0475" w:rsidP="000E0475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</w:p>
    <w:p w:rsidR="000E0475" w:rsidRPr="001D2F55" w:rsidRDefault="000E0475" w:rsidP="000E0475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СВОДНЫЙ ОТЧЕТ</w:t>
      </w:r>
    </w:p>
    <w:p w:rsidR="000E0475" w:rsidRPr="001D2F55" w:rsidRDefault="000E0475" w:rsidP="000E0475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о проведении оценки регулирующего воздействия проекта </w:t>
      </w:r>
      <w:r>
        <w:rPr>
          <w:rFonts w:ascii="Arial" w:hAnsi="Arial" w:cs="Arial"/>
          <w:sz w:val="24"/>
          <w:szCs w:val="24"/>
        </w:rPr>
        <w:t>муниципального</w:t>
      </w:r>
      <w:r w:rsidRPr="001D2F55">
        <w:rPr>
          <w:rFonts w:ascii="Arial" w:hAnsi="Arial" w:cs="Arial"/>
          <w:sz w:val="24"/>
          <w:szCs w:val="24"/>
        </w:rPr>
        <w:t xml:space="preserve"> акта</w:t>
      </w:r>
    </w:p>
    <w:p w:rsidR="000E0475" w:rsidRPr="00757804" w:rsidRDefault="000E0475" w:rsidP="000E04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15"/>
        <w:gridCol w:w="129"/>
        <w:gridCol w:w="1324"/>
        <w:gridCol w:w="219"/>
        <w:gridCol w:w="1446"/>
        <w:gridCol w:w="77"/>
        <w:gridCol w:w="66"/>
        <w:gridCol w:w="3155"/>
        <w:gridCol w:w="7"/>
      </w:tblGrid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Общая информация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numPr>
                <w:ilvl w:val="1"/>
                <w:numId w:val="1"/>
              </w:numPr>
              <w:tabs>
                <w:tab w:val="left" w:pos="567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Орган-разработчик (инициатор прое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кта нормативного правового акта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):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Отдел экономики и планирования  администрации </w:t>
            </w:r>
            <w:proofErr w:type="spellStart"/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Красноярского края , 662060, Красноярский край, г. Боготол, ул. </w:t>
            </w:r>
            <w:proofErr w:type="gramStart"/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2, </w:t>
            </w:r>
            <w:proofErr w:type="spellStart"/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каб</w:t>
            </w:r>
            <w:proofErr w:type="spellEnd"/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29, тел. (839157) 2-44-78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2-54-56</w:t>
            </w:r>
            <w:bookmarkStart w:id="0" w:name="_GoBack"/>
            <w:bookmarkEnd w:id="0"/>
          </w:p>
          <w:p w:rsidR="000E0475" w:rsidRPr="00757804" w:rsidRDefault="000E0475" w:rsidP="00D70B8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84015">
              <w:rPr>
                <w:rFonts w:ascii="Arial" w:eastAsia="Calibri" w:hAnsi="Arial" w:cs="Arial"/>
                <w:lang w:eastAsia="en-US"/>
              </w:rPr>
              <w:t>(указывается полное и краткое наименование, полный адрес и телефон)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67700D">
            <w:pPr>
              <w:numPr>
                <w:ilvl w:val="1"/>
                <w:numId w:val="1"/>
              </w:numPr>
              <w:tabs>
                <w:tab w:val="left" w:pos="426"/>
                <w:tab w:val="left" w:pos="567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проекта нормативного п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равового акта: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67700D" w:rsidRP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Порядка предоставления субсидий на возмещение части затрат субъектам малого и среднего предпринимательства, а также физическим лицам, применяющим специальный налоговый режим «Налог на профессиональный налог» при осуществлении предпринимательской деятельности</w:t>
            </w:r>
          </w:p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(указывается полное и краткое наименование)</w:t>
            </w:r>
          </w:p>
        </w:tc>
      </w:tr>
      <w:tr w:rsidR="000E0475" w:rsidRPr="00757804" w:rsidTr="00D70B8E">
        <w:trPr>
          <w:gridAfter w:val="1"/>
          <w:wAfter w:w="7" w:type="dxa"/>
          <w:trHeight w:val="1729"/>
        </w:trPr>
        <w:tc>
          <w:tcPr>
            <w:tcW w:w="6609" w:type="dxa"/>
            <w:gridSpan w:val="8"/>
            <w:shd w:val="clear" w:color="auto" w:fill="auto"/>
          </w:tcPr>
          <w:p w:rsidR="000E0475" w:rsidRPr="00757804" w:rsidRDefault="000E0475" w:rsidP="0067700D">
            <w:pPr>
              <w:numPr>
                <w:ilvl w:val="1"/>
                <w:numId w:val="1"/>
              </w:numPr>
              <w:tabs>
                <w:tab w:val="left" w:pos="567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Срок проведения публичных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обсуждений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не менее 15 календарных дней со дня размещения  Уведомления  на официальном сайте </w:t>
            </w:r>
            <w:proofErr w:type="spellStart"/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 </w:t>
            </w:r>
          </w:p>
        </w:tc>
        <w:tc>
          <w:tcPr>
            <w:tcW w:w="3155" w:type="dxa"/>
            <w:shd w:val="clear" w:color="auto" w:fill="auto"/>
          </w:tcPr>
          <w:p w:rsidR="000E0475" w:rsidRPr="00757804" w:rsidRDefault="0067700D" w:rsidP="00D70B8E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начало: 08.02.2022 </w:t>
            </w:r>
            <w:r w:rsidR="000E0475"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  <w:p w:rsidR="000E0475" w:rsidRDefault="000E0475" w:rsidP="00D70B8E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окончание: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24.02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г.</w:t>
            </w:r>
          </w:p>
          <w:p w:rsidR="000E0475" w:rsidRPr="00757804" w:rsidRDefault="000E0475" w:rsidP="00D70B8E">
            <w:pPr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67700D">
            <w:pPr>
              <w:numPr>
                <w:ilvl w:val="1"/>
                <w:numId w:val="1"/>
              </w:numPr>
              <w:tabs>
                <w:tab w:val="left" w:pos="426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Полный электронный адрес размещения уведомления о проведении публичных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обсуждений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 приложением материалов:</w:t>
            </w:r>
            <w:r w:rsidR="0067700D">
              <w:t xml:space="preserve"> </w:t>
            </w:r>
            <w:r w:rsidR="0067700D" w:rsidRP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http://www.bogotol-r.ru/otsenka-reguliruyushchego-vozdeistviya/publichnye-obsuzhdeniya</w:t>
            </w:r>
          </w:p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67700D">
            <w:pPr>
              <w:tabs>
                <w:tab w:val="left" w:pos="0"/>
                <w:tab w:val="left" w:pos="567"/>
              </w:tabs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67700D" w:rsidRDefault="000E0475" w:rsidP="0067700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2.1. Описание проблемы, на решение которой направлен предлагаемый способ регулирования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="0067700D" w:rsidRPr="00D71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7700D" w:rsidRPr="00D718B2">
              <w:rPr>
                <w:rFonts w:ascii="Arial" w:hAnsi="Arial" w:cs="Arial"/>
                <w:sz w:val="24"/>
                <w:szCs w:val="24"/>
              </w:rPr>
              <w:t xml:space="preserve">Порядок предоставления субсидий на возмещение части затрат  субъектам малого и среднего предпринимательства и физическим лицам, применяющим специальный налог «Налог на профессиональный доход» </w:t>
            </w:r>
            <w:r w:rsidR="0067700D" w:rsidRPr="00D718B2">
              <w:rPr>
                <w:rFonts w:ascii="Arial" w:hAnsi="Arial" w:cs="Arial"/>
                <w:color w:val="000000"/>
                <w:sz w:val="24"/>
                <w:szCs w:val="24"/>
              </w:rPr>
              <w:t>при осуществлении п</w:t>
            </w:r>
            <w:r w:rsidR="0067700D">
              <w:rPr>
                <w:rFonts w:ascii="Arial" w:hAnsi="Arial" w:cs="Arial"/>
                <w:color w:val="000000"/>
                <w:sz w:val="24"/>
                <w:szCs w:val="24"/>
              </w:rPr>
              <w:t>редпринимательской деятельности</w:t>
            </w:r>
            <w:r w:rsidR="0067700D" w:rsidRPr="00D718B2">
              <w:rPr>
                <w:rFonts w:ascii="Arial" w:hAnsi="Arial" w:cs="Arial"/>
                <w:sz w:val="24"/>
                <w:szCs w:val="24"/>
              </w:rPr>
              <w:t xml:space="preserve">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</w:t>
            </w:r>
            <w:r w:rsidR="0067700D">
              <w:rPr>
                <w:rFonts w:ascii="Arial" w:hAnsi="Arial" w:cs="Arial"/>
                <w:sz w:val="24"/>
                <w:szCs w:val="24"/>
              </w:rPr>
              <w:t>субсидии и ответственности за</w:t>
            </w:r>
            <w:r w:rsidR="0067700D" w:rsidRPr="00D718B2">
              <w:rPr>
                <w:rFonts w:ascii="Arial" w:hAnsi="Arial" w:cs="Arial"/>
                <w:sz w:val="24"/>
                <w:szCs w:val="24"/>
              </w:rPr>
              <w:t xml:space="preserve"> нарушение</w:t>
            </w:r>
            <w:proofErr w:type="gramEnd"/>
          </w:p>
          <w:p w:rsidR="000E0475" w:rsidRPr="00757804" w:rsidRDefault="000E0475" w:rsidP="00D70B8E">
            <w:pPr>
              <w:tabs>
                <w:tab w:val="left" w:pos="54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Default="000E0475" w:rsidP="00D70B8E">
            <w:pPr>
              <w:tabs>
                <w:tab w:val="left" w:pos="540"/>
                <w:tab w:val="left" w:pos="567"/>
                <w:tab w:val="left" w:pos="2268"/>
                <w:tab w:val="left" w:pos="7680"/>
                <w:tab w:val="left" w:pos="8460"/>
                <w:tab w:val="left" w:pos="9241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2.2.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Оценка негативных эффектов, возникающих в связи с наличием рассматриваемой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проблемы: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отсутствует</w:t>
            </w:r>
          </w:p>
          <w:p w:rsidR="000E0475" w:rsidRPr="00757804" w:rsidRDefault="000E0475" w:rsidP="00D70B8E">
            <w:pPr>
              <w:tabs>
                <w:tab w:val="left" w:pos="2268"/>
                <w:tab w:val="left" w:pos="7680"/>
                <w:tab w:val="left" w:pos="8460"/>
                <w:tab w:val="left" w:pos="9241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_________________________________________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2.3. Иная информация о проблеме: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отсутствует</w:t>
            </w:r>
          </w:p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Default="000E0475" w:rsidP="00D70B8E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Анализ опыта иных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муниципальных образований Красноярского края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соответствующих сферах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: отсутствует</w:t>
            </w:r>
          </w:p>
          <w:p w:rsidR="000E0475" w:rsidRDefault="000E0475" w:rsidP="00D70B8E">
            <w:pPr>
              <w:tabs>
                <w:tab w:val="left" w:pos="0"/>
                <w:tab w:val="left" w:pos="142"/>
                <w:tab w:val="left" w:pos="284"/>
              </w:tabs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0E0475" w:rsidRPr="00354F95" w:rsidRDefault="000E0475" w:rsidP="00D70B8E">
            <w:pPr>
              <w:tabs>
                <w:tab w:val="left" w:pos="0"/>
                <w:tab w:val="left" w:pos="142"/>
                <w:tab w:val="left" w:pos="284"/>
              </w:tabs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4F9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Цели предлагаемого регулирования и их соответствие пр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инципам правового регулирования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66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75" w:rsidRPr="00757804" w:rsidRDefault="000E0475" w:rsidP="00D70B8E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4.1. Цели предлагаемого регулирования: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Нормативное обеспечение оказанию поддержки субъектам малого и среднего предпринимательства,</w:t>
            </w:r>
            <w:r w:rsidR="0067700D" w:rsidRP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 также физическим лицам, применяющим специальный налоговый режим «Налог на профессиональный налог» при осуществлении предпринимательской деятельности</w:t>
            </w:r>
          </w:p>
          <w:p w:rsidR="000E0475" w:rsidRPr="00F84015" w:rsidRDefault="000E0475" w:rsidP="00D70B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</w:t>
            </w: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475" w:rsidRPr="00757804" w:rsidRDefault="000E0475" w:rsidP="00D70B8E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4.2.Срок достижения целей:</w:t>
            </w:r>
            <w:r w:rsidR="006770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01.01.2023</w:t>
            </w:r>
          </w:p>
          <w:p w:rsidR="000E0475" w:rsidRPr="004848D7" w:rsidRDefault="000E0475" w:rsidP="00D70B8E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48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0475" w:rsidRPr="00757804" w:rsidRDefault="000E0475" w:rsidP="00D70B8E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4.3. </w:t>
            </w:r>
            <w:proofErr w:type="gramStart"/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соответствующей сфере (области)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управления, которые определяют необходимость постановки указанных целей:</w:t>
            </w:r>
            <w:r w:rsidR="006D1B43">
              <w:t xml:space="preserve"> </w:t>
            </w:r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соответствии с Федеральным законом от 24.07.2007 № 209-ФЗ «О развитии малого и среднего предпринимательства в Российской Федерации», со статьей 78 Бюджетного кодекса Российской Федерации, постановлением Правительства Красноярского края от 30.09.2013 № 505-п «Об утверждении</w:t>
            </w:r>
            <w:proofErr w:type="gramEnd"/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государственной программы Красноярского края «Развитие малого и среднего предпринимательства и инновационной деятельности», постановлением администрации </w:t>
            </w:r>
            <w:proofErr w:type="spellStart"/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09.10.2013 № 758-п «Об утверждении муниципальной программы </w:t>
            </w:r>
            <w:proofErr w:type="spellStart"/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«Развитие малого и среднего предпринимательства и инвестиционной деятельности в </w:t>
            </w:r>
            <w:proofErr w:type="spellStart"/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Боготольском</w:t>
            </w:r>
            <w:proofErr w:type="spellEnd"/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районе», статьей 18 Устава </w:t>
            </w:r>
            <w:proofErr w:type="spellStart"/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="006D1B43"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E0475" w:rsidRPr="00757804" w:rsidRDefault="000E0475" w:rsidP="00D70B8E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5.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0E0475" w:rsidRDefault="000E0475" w:rsidP="00D70B8E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5.1. Обоснование выбора предпочтительного варианта предлагаемого правового регулирования выявленной проблемы (предлагаемого способа регулирования)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6D1B43" w:rsidRPr="006D1B43" w:rsidRDefault="006D1B43" w:rsidP="006D1B43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Порядок предоставления субсидий на возмещение части затрат  субъектам малого и среднего предпринимательства и физическим лицам, применяющим специальный налог «Налог на профессиональный доход» при осуществлении предпринимательской д</w:t>
            </w:r>
            <w:r w:rsidR="00DF31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еятельности </w:t>
            </w:r>
            <w:r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определяет целевое назначение, условия и порядок предоставления субсидий, требования к предоставляемой отчетности, требования об осуществлении контроля за соблюдением условий, целей и порядка предоставления субсидии и ответственности за нарушение </w:t>
            </w:r>
            <w:proofErr w:type="gramEnd"/>
          </w:p>
          <w:p w:rsidR="006D1B43" w:rsidRDefault="006D1B43" w:rsidP="006D1B43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Порядок разработан в целях реализации мероприятий и достижения целей и результатов муниципальной программы «Развитие малого и среднего предпринимательства и инвестиционной деятельности в </w:t>
            </w:r>
            <w:proofErr w:type="spellStart"/>
            <w:r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Боготольском</w:t>
            </w:r>
            <w:proofErr w:type="spellEnd"/>
            <w:r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районе», утвержденной постановлением администрации </w:t>
            </w:r>
            <w:proofErr w:type="spellStart"/>
            <w:r w:rsidRPr="006D1B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от 09.10.2013 № 758-п</w:t>
            </w:r>
          </w:p>
          <w:p w:rsidR="000E0475" w:rsidRPr="00F84015" w:rsidRDefault="000E0475" w:rsidP="006D1B43">
            <w:pPr>
              <w:pBdr>
                <w:bottom w:val="single" w:sz="2" w:space="1" w:color="auto"/>
              </w:pBd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DF31C0" w:rsidRPr="00DF31C0" w:rsidRDefault="000E0475" w:rsidP="00DF31C0">
            <w:pPr>
              <w:numPr>
                <w:ilvl w:val="1"/>
                <w:numId w:val="3"/>
              </w:numPr>
              <w:pBdr>
                <w:bottom w:val="single" w:sz="2" w:space="1" w:color="auto"/>
              </w:pBdr>
              <w:tabs>
                <w:tab w:val="left" w:pos="567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Детальное описание предлагаемого варианта решения проблемы:</w:t>
            </w:r>
            <w:r w:rsidR="00DF31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="00DF31C0" w:rsidRPr="00DF31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Субсидия предоставляется в целях возмещения затрат, понесенных в течение календарного года, предшествующего году подачи и в году подачи в период </w:t>
            </w:r>
            <w:r w:rsidR="00DF31C0" w:rsidRPr="00DF31C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до даты подачи заявки и связанных с производством (реализацией) товаров, вып</w:t>
            </w:r>
            <w:r w:rsidR="00DF31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олнением работ, оказанием услу</w:t>
            </w:r>
            <w:r w:rsidR="00DE43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="00DF31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6. Качественная характеристика и оценка численности потенциальных адресатов</w:t>
            </w:r>
          </w:p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предлагаемого правового регулирования (их групп)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3333" w:type="dxa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6.1. Группы потенциальных адресатов предлагаемого правового регулирования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="00DF31C0" w:rsidRPr="001D5B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31C0">
              <w:rPr>
                <w:rFonts w:ascii="Arial" w:hAnsi="Arial" w:cs="Arial"/>
                <w:sz w:val="24"/>
                <w:szCs w:val="24"/>
              </w:rPr>
              <w:t>субъекты</w:t>
            </w:r>
            <w:r w:rsidR="00DF31C0" w:rsidRPr="001D5B6D">
              <w:rPr>
                <w:rFonts w:ascii="Arial" w:hAnsi="Arial" w:cs="Arial"/>
                <w:sz w:val="24"/>
                <w:szCs w:val="24"/>
              </w:rPr>
              <w:t xml:space="preserve"> малого и среднего предпри</w:t>
            </w:r>
            <w:r w:rsidR="00DF31C0">
              <w:rPr>
                <w:rFonts w:ascii="Arial" w:hAnsi="Arial" w:cs="Arial"/>
                <w:sz w:val="24"/>
                <w:szCs w:val="24"/>
              </w:rPr>
              <w:t>нимательства, а также физические лица, применяющие</w:t>
            </w:r>
            <w:r w:rsidR="00DF31C0" w:rsidRPr="001D5B6D">
              <w:rPr>
                <w:rFonts w:ascii="Arial" w:hAnsi="Arial" w:cs="Arial"/>
                <w:sz w:val="24"/>
                <w:szCs w:val="24"/>
              </w:rPr>
              <w:t xml:space="preserve"> специальный налоговый режим «Налог на профессиональный налог</w:t>
            </w:r>
          </w:p>
          <w:p w:rsidR="000E0475" w:rsidRPr="00F84015" w:rsidRDefault="00DF31C0" w:rsidP="00D70B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0E0475"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gridSpan w:val="5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6.2. Количество участников группы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="00DF31C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отсутствуют</w:t>
            </w:r>
          </w:p>
          <w:p w:rsidR="000E0475" w:rsidRPr="00F84015" w:rsidRDefault="000E0475" w:rsidP="00D70B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  <w:gridSpan w:val="3"/>
            <w:shd w:val="clear" w:color="auto" w:fill="auto"/>
          </w:tcPr>
          <w:p w:rsidR="000E0475" w:rsidRPr="00757804" w:rsidRDefault="0001316C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6.3. Источники данных: отсутствуют</w:t>
            </w:r>
          </w:p>
          <w:p w:rsidR="000E0475" w:rsidRPr="00F84015" w:rsidRDefault="000E0475" w:rsidP="00D70B8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7. Новые функции, полномочия, обязанности, права органов местного самоуправления муниципальных образований </w:t>
            </w:r>
            <w:proofErr w:type="spellStart"/>
            <w:r w:rsidRPr="0013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 w:rsidRPr="00131D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или сведения об их изменении, а также порядок их реализации в связи с введением предлагаемого правового регулирования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3333" w:type="dxa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7.1. Наименование функции </w:t>
            </w:r>
          </w:p>
        </w:tc>
        <w:tc>
          <w:tcPr>
            <w:tcW w:w="3133" w:type="dxa"/>
            <w:gridSpan w:val="5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7.2. </w:t>
            </w:r>
            <w:proofErr w:type="gramStart"/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Характер функции (новая/изменяемая</w:t>
            </w:r>
            <w:proofErr w:type="gramEnd"/>
          </w:p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  <w:proofErr w:type="gramStart"/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отменяемая</w:t>
            </w:r>
            <w:proofErr w:type="gramEnd"/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), полномочия, обязанности, права органов местного самоуправления муниципальных образований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98" w:type="dxa"/>
            <w:gridSpan w:val="3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7.3. Предполагаемый порядок реализации новых функций, полномочий, обязанностей, прав органов местного самоуправления муниципальных образований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органа местного самоуправления муниципального образования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3348" w:type="dxa"/>
            <w:gridSpan w:val="2"/>
            <w:shd w:val="clear" w:color="auto" w:fill="auto"/>
          </w:tcPr>
          <w:p w:rsidR="000E0475" w:rsidRPr="0001316C" w:rsidRDefault="0001316C" w:rsidP="00D70B8E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1316C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отсутствует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95" w:type="dxa"/>
            <w:gridSpan w:val="5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</w:t>
            </w:r>
          </w:p>
          <w:p w:rsidR="000E0475" w:rsidRPr="00F8401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401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 Оценка соответствующих расходов бюджета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(возможных поступлений в него)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3348" w:type="dxa"/>
            <w:gridSpan w:val="2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8.1. Наименование новых функций, полномочий, обязанностей, прав органов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местного самоуправления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195" w:type="dxa"/>
            <w:gridSpan w:val="5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8.2. Виды расходов (возможных поступлений)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местного бюджета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8.3. Количественная оценка расходов (возможных поступлений) бюджета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tabs>
                <w:tab w:val="left" w:pos="1985"/>
                <w:tab w:val="left" w:pos="283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органа местного самоуправления муниципального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3348" w:type="dxa"/>
            <w:gridSpan w:val="2"/>
            <w:shd w:val="clear" w:color="auto" w:fill="auto"/>
          </w:tcPr>
          <w:p w:rsidR="0001316C" w:rsidRPr="0001316C" w:rsidRDefault="0001316C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01316C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отсутствует</w:t>
            </w:r>
          </w:p>
          <w:p w:rsidR="000E0475" w:rsidRPr="00A554AD" w:rsidRDefault="0001316C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55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0E0475" w:rsidRPr="00A55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95" w:type="dxa"/>
            <w:gridSpan w:val="5"/>
            <w:shd w:val="clear" w:color="auto" w:fill="auto"/>
          </w:tcPr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</w:t>
            </w:r>
          </w:p>
          <w:p w:rsidR="000E0475" w:rsidRPr="00A554AD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554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</w:t>
            </w:r>
          </w:p>
          <w:p w:rsidR="000E0475" w:rsidRPr="004F3DD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F3D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8.4. Источники данных: </w:t>
            </w:r>
            <w:r w:rsidR="000131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отсутствуют</w:t>
            </w:r>
          </w:p>
          <w:p w:rsidR="000E0475" w:rsidRPr="004F3DD5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F3D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0E0475" w:rsidRPr="00757804" w:rsidRDefault="000E0475" w:rsidP="00D70B8E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9. Новые или изменяющие ранее предусмотренные нормативными правовыми актами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обязательные требования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предпринимательской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иной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экономической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деятельности,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обязанности для субъектов инвестиционной деятельности</w:t>
            </w:r>
          </w:p>
        </w:tc>
      </w:tr>
      <w:tr w:rsidR="000E0475" w:rsidRPr="00757804" w:rsidTr="00D70B8E">
        <w:trPr>
          <w:trHeight w:val="17"/>
        </w:trPr>
        <w:tc>
          <w:tcPr>
            <w:tcW w:w="3477" w:type="dxa"/>
            <w:gridSpan w:val="3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9.1. Группы потенциальных адресатов предлагаемого правового регулирования</w:t>
            </w:r>
          </w:p>
        </w:tc>
        <w:tc>
          <w:tcPr>
            <w:tcW w:w="3132" w:type="dxa"/>
            <w:gridSpan w:val="5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9.2. Новые или изменяющие ранее предусмотренные нормативными правовыми актами </w:t>
            </w:r>
            <w:r w:rsidRPr="00AE11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обязательные требования для субъектов предпринимательской и  иной экономической деятельности, обязанности для субъектов инвестиционной деятельности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9.3. Описание ра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сходов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доходов, связанных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с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введением предлагаемого правового регулирования, включая количественную оценку</w:t>
            </w:r>
          </w:p>
        </w:tc>
      </w:tr>
      <w:tr w:rsidR="000E0475" w:rsidRPr="00757804" w:rsidTr="00D70B8E">
        <w:trPr>
          <w:trHeight w:val="17"/>
        </w:trPr>
        <w:tc>
          <w:tcPr>
            <w:tcW w:w="3477" w:type="dxa"/>
            <w:gridSpan w:val="3"/>
            <w:shd w:val="clear" w:color="auto" w:fill="auto"/>
          </w:tcPr>
          <w:p w:rsidR="000E0475" w:rsidRPr="00757804" w:rsidRDefault="003F54E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Вводится поддержка для  физических лиц, применяющих</w:t>
            </w:r>
            <w:r w:rsidR="0001316C" w:rsidRPr="000131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специальный налоговый режим «Налог на профессиональный налог» при осуществлении предпринимательской деятельности</w:t>
            </w:r>
          </w:p>
          <w:p w:rsidR="000E0475" w:rsidRPr="00AE116F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32" w:type="dxa"/>
            <w:gridSpan w:val="5"/>
            <w:shd w:val="clear" w:color="auto" w:fill="auto"/>
          </w:tcPr>
          <w:p w:rsidR="00DE43CA" w:rsidRPr="00084F69" w:rsidRDefault="0001316C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084F69" w:rsidRPr="00084F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Обязательные требования для субъектов отражены в Порядке</w:t>
            </w:r>
          </w:p>
          <w:p w:rsidR="00DE43CA" w:rsidRDefault="00DE43CA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0E0475" w:rsidRPr="00AE116F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0E0475" w:rsidRPr="00DE43CA" w:rsidRDefault="00DE43CA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DE43CA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предусмотрено</w:t>
            </w:r>
          </w:p>
          <w:p w:rsidR="000E0475" w:rsidRPr="00AE116F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место для текстового описания)</w:t>
            </w:r>
          </w:p>
        </w:tc>
      </w:tr>
      <w:tr w:rsidR="000E0475" w:rsidRPr="00757804" w:rsidTr="00D70B8E">
        <w:trPr>
          <w:trHeight w:val="17"/>
        </w:trPr>
        <w:tc>
          <w:tcPr>
            <w:tcW w:w="9771" w:type="dxa"/>
            <w:gridSpan w:val="10"/>
            <w:shd w:val="clear" w:color="auto" w:fill="auto"/>
          </w:tcPr>
          <w:p w:rsidR="000E0475" w:rsidRDefault="000E0475" w:rsidP="00D70B8E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10. Оценка расходов и доходов субъектов предпринимательской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иной экономической деятельности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связанных с необходимостью соблюдения установленных обязанностей либо с изменением содержания таких обязанностей, а также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связанных с введением или изменением ответственности</w:t>
            </w:r>
          </w:p>
          <w:p w:rsidR="00084F69" w:rsidRPr="00757804" w:rsidRDefault="00084F69" w:rsidP="00D70B8E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Для субъектов в случае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недостижения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показателей результативности возврат субсидий будет производиться пропорционально выполнению показателей</w:t>
            </w:r>
          </w:p>
          <w:p w:rsidR="000E0475" w:rsidRPr="001E606A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60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0E0475" w:rsidRPr="001E606A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 Риски решения проблемы предложенным способом регулирования и риски негативных последствий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4801" w:type="dxa"/>
            <w:gridSpan w:val="4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11.1. Виды рисков</w:t>
            </w:r>
            <w:r w:rsidR="00084F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:  субъектам  и физическим лицам следует учитывать  ри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084F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 возможности невыпо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лнения принятых обязательств в С</w:t>
            </w:r>
            <w:r w:rsidR="00084F6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оглашении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достижении результатов</w:t>
            </w:r>
          </w:p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0E0475" w:rsidRPr="001E606A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gridSpan w:val="5"/>
            <w:shd w:val="clear" w:color="auto" w:fill="auto"/>
          </w:tcPr>
          <w:p w:rsidR="000E0475" w:rsidRPr="00757804" w:rsidRDefault="000E0475" w:rsidP="00E650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11.2. Оценка вероятности наступления неблагоприятных последствий</w:t>
            </w:r>
          </w:p>
          <w:p w:rsidR="000E0475" w:rsidRPr="00757804" w:rsidRDefault="00E650D9" w:rsidP="00E650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Вероятность высокая в связи с экономической ситуацией  в стране</w:t>
            </w:r>
            <w:r w:rsidR="000E04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</w:t>
            </w:r>
          </w:p>
          <w:p w:rsidR="000E0475" w:rsidRPr="001E606A" w:rsidRDefault="000E0475" w:rsidP="00E650D9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tabs>
                <w:tab w:val="left" w:pos="0"/>
                <w:tab w:val="left" w:pos="567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 Предполагаемая дата вступления в силу нормативного правового акта, оценка необходимости установления переходных положений (переходного периода)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а также эксперимента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5020" w:type="dxa"/>
            <w:gridSpan w:val="5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12.1. Предполагаемая дата вступления в силу нормативного правового акта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: 25.02.2022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если положения вводятся в действие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разное время, указывается статья/пункт нормативного правового акта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 и дата введения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</w:t>
            </w:r>
          </w:p>
          <w:p w:rsidR="000E0475" w:rsidRPr="00AE116F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E11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5020" w:type="dxa"/>
            <w:gridSpan w:val="5"/>
            <w:shd w:val="clear" w:color="auto" w:fill="auto"/>
          </w:tcPr>
          <w:p w:rsidR="000E0475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12.2. Необходимость установления переходного периода </w:t>
            </w:r>
          </w:p>
          <w:p w:rsidR="00E650D9" w:rsidRPr="00757804" w:rsidRDefault="00E650D9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переходного периода:</w:t>
            </w:r>
          </w:p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____дней с момента вступления в силу нормативного правового акта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5020" w:type="dxa"/>
            <w:gridSpan w:val="5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12.3. Необходимость распространения предлагаемого правового регулирования на ранее возникшие отношения: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отсутствует</w:t>
            </w:r>
          </w:p>
        </w:tc>
        <w:tc>
          <w:tcPr>
            <w:tcW w:w="4744" w:type="dxa"/>
            <w:gridSpan w:val="4"/>
            <w:shd w:val="clear" w:color="auto" w:fill="auto"/>
          </w:tcPr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период распространения на ранее возникшие отношения:</w:t>
            </w:r>
          </w:p>
          <w:p w:rsidR="000E0475" w:rsidRPr="00757804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_____дней со дня вступления в силу нормативного правового акта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757804" w:rsidRDefault="000E0475" w:rsidP="00D70B8E">
            <w:pPr>
              <w:tabs>
                <w:tab w:val="left" w:pos="1418"/>
                <w:tab w:val="left" w:pos="5370"/>
                <w:tab w:val="left" w:pos="6521"/>
                <w:tab w:val="left" w:pos="7655"/>
                <w:tab w:val="left" w:pos="7920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12.4. Обоснование необходимости установления переходного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периода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(или) отсрочки вступления в силу нормативного правового акта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района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либо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необходимости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распространения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правового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егулирования  на  ранее возникшие отношения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отсутствует</w:t>
            </w:r>
            <w:r w:rsidRPr="007578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</w:t>
            </w:r>
          </w:p>
          <w:p w:rsidR="000E0475" w:rsidRPr="001E606A" w:rsidRDefault="000E0475" w:rsidP="00D70B8E">
            <w:pPr>
              <w:pBdr>
                <w:bottom w:val="single" w:sz="2" w:space="1" w:color="auto"/>
              </w:pBd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E60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  <w:p w:rsidR="000E0475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12.5. Цель проведения эксперимента: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</w:t>
            </w:r>
          </w:p>
          <w:p w:rsidR="000E0475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0E0475" w:rsidRPr="001E606A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52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12.6. Срок проведения эксперимента: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0E0475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0E0475" w:rsidRPr="00D522B9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52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  <w:tr w:rsidR="000E0475" w:rsidRPr="00757804" w:rsidTr="00D70B8E">
        <w:trPr>
          <w:gridAfter w:val="1"/>
          <w:wAfter w:w="7" w:type="dxa"/>
          <w:trHeight w:val="17"/>
        </w:trPr>
        <w:tc>
          <w:tcPr>
            <w:tcW w:w="9764" w:type="dxa"/>
            <w:gridSpan w:val="9"/>
            <w:shd w:val="clear" w:color="auto" w:fill="auto"/>
          </w:tcPr>
          <w:p w:rsidR="000E0475" w:rsidRPr="00D522B9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2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13. Иные сведения, которые позволяют оценить обоснованность предлагаемого регулирования</w:t>
            </w:r>
            <w:r w:rsidR="00E650D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  <w:p w:rsidR="000E0475" w:rsidRPr="00D522B9" w:rsidRDefault="000E0475" w:rsidP="00D70B8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22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0E0475" w:rsidRPr="00D522B9" w:rsidRDefault="000E0475" w:rsidP="00D70B8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522B9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</w:tbl>
    <w:p w:rsidR="000E0475" w:rsidRPr="001D2F55" w:rsidRDefault="000E0475" w:rsidP="000E0475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650D9" w:rsidRDefault="00E650D9" w:rsidP="000E0475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экономики </w:t>
      </w:r>
    </w:p>
    <w:p w:rsidR="000E0475" w:rsidRPr="001D2F55" w:rsidRDefault="00E650D9" w:rsidP="000E0475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планирования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Л.С.Бодрина</w:t>
      </w:r>
      <w:proofErr w:type="spellEnd"/>
    </w:p>
    <w:p w:rsidR="000E0475" w:rsidRPr="001D2F55" w:rsidRDefault="000E0475" w:rsidP="000E0475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___________________</w:t>
      </w:r>
      <w:r w:rsidRPr="001D2F55">
        <w:rPr>
          <w:rFonts w:ascii="Arial" w:hAnsi="Arial" w:cs="Arial"/>
          <w:sz w:val="24"/>
          <w:szCs w:val="24"/>
        </w:rPr>
        <w:tab/>
        <w:t>_________________</w:t>
      </w:r>
      <w:r w:rsidRPr="001D2F55">
        <w:rPr>
          <w:rFonts w:ascii="Arial" w:hAnsi="Arial" w:cs="Arial"/>
          <w:sz w:val="24"/>
          <w:szCs w:val="24"/>
        </w:rPr>
        <w:tab/>
        <w:t>__________________</w:t>
      </w:r>
    </w:p>
    <w:p w:rsidR="000E0475" w:rsidRPr="001D2F55" w:rsidRDefault="000E0475" w:rsidP="000E0475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Должность</w:t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r w:rsidRPr="001D2F55">
        <w:rPr>
          <w:rFonts w:ascii="Arial" w:hAnsi="Arial" w:cs="Arial"/>
          <w:sz w:val="24"/>
          <w:szCs w:val="24"/>
        </w:rPr>
        <w:t>одпись</w:t>
      </w:r>
      <w:r w:rsidRPr="001D2F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2F55">
        <w:rPr>
          <w:rFonts w:ascii="Arial" w:hAnsi="Arial" w:cs="Arial"/>
          <w:sz w:val="24"/>
          <w:szCs w:val="24"/>
        </w:rPr>
        <w:t>ФИО</w:t>
      </w:r>
    </w:p>
    <w:p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0F4D"/>
    <w:multiLevelType w:val="multilevel"/>
    <w:tmpl w:val="CD26BF9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A9354CB"/>
    <w:multiLevelType w:val="multilevel"/>
    <w:tmpl w:val="7FE28A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592384"/>
    <w:multiLevelType w:val="hybridMultilevel"/>
    <w:tmpl w:val="02920DFA"/>
    <w:lvl w:ilvl="0" w:tplc="F5FA39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442C83"/>
    <w:multiLevelType w:val="multilevel"/>
    <w:tmpl w:val="9EDE1C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91"/>
    <w:rsid w:val="0001316C"/>
    <w:rsid w:val="00084F69"/>
    <w:rsid w:val="000E0475"/>
    <w:rsid w:val="003F54E5"/>
    <w:rsid w:val="0067700D"/>
    <w:rsid w:val="006D1B43"/>
    <w:rsid w:val="007337A2"/>
    <w:rsid w:val="00A94891"/>
    <w:rsid w:val="00DE43CA"/>
    <w:rsid w:val="00DF31C0"/>
    <w:rsid w:val="00E236FB"/>
    <w:rsid w:val="00E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Larchenko</cp:lastModifiedBy>
  <cp:revision>4</cp:revision>
  <dcterms:created xsi:type="dcterms:W3CDTF">2022-02-08T01:39:00Z</dcterms:created>
  <dcterms:modified xsi:type="dcterms:W3CDTF">2022-02-08T07:32:00Z</dcterms:modified>
</cp:coreProperties>
</file>