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</w:t>
          </w:r>
          <w:r w:rsidR="00272C8F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B12251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БОГОТОЛЬСКОГО РАЙОНА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</w:t>
          </w:r>
        </w:p>
        <w:p w:rsidR="001D5228" w:rsidRDefault="009237B2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2021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506A1" w:rsidRPr="00C56C06" w:rsidRDefault="001506A1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</w:p>
        <w:p w:rsidR="001506A1" w:rsidRDefault="001506A1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8F371B" w:rsidRDefault="008F371B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6490528" cy="3784821"/>
                <wp:effectExtent l="19050" t="0" r="5522" b="0"/>
                <wp:docPr id="4" name="Рисунок 3" descr="https://avatars.mds.yandex.net/get-zen_doc/2420191/pub_60b0d1080d73310cf0a81827_60b0d135eb73094da6896a8c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avatars.mds.yandex.net/get-zen_doc/2420191/pub_60b0d1080d73310cf0a81827_60b0d135eb73094da6896a8c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317" cy="3794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2E78A3" w:rsidRDefault="00EC69CB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val="ru-RU"/>
            </w:rPr>
            <w:t>202</w:t>
          </w:r>
          <w:r w:rsidR="009237B2">
            <w:rPr>
              <w:rFonts w:ascii="Times New Roman" w:eastAsia="Calibri" w:hAnsi="Times New Roman" w:cs="Times New Roman"/>
              <w:b/>
              <w:sz w:val="24"/>
              <w:lang w:val="ru-RU"/>
            </w:rPr>
            <w:t>2</w:t>
          </w:r>
        </w:p>
        <w:p w:rsidR="002E78A3" w:rsidRDefault="002E78A3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1D5228" w:rsidRPr="00F70447" w:rsidRDefault="00670C9C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</w:sdtContent>
    </w:sdt>
    <w:p w:rsidR="00887F55" w:rsidRPr="00E10331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E10331" w:rsidRDefault="009907F1" w:rsidP="00C032C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</w:p>
    <w:p w:rsidR="00255EC4" w:rsidRPr="00E10331" w:rsidRDefault="00BC597E" w:rsidP="00C032C9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proofErr w:type="spellEnd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Об</w:t>
      </w:r>
      <w:r w:rsidR="003142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утверждении перечня муниципальных программ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9237B2">
        <w:rPr>
          <w:rFonts w:ascii="Times New Roman" w:hAnsi="Times New Roman" w:cs="Times New Roman"/>
          <w:i w:val="0"/>
          <w:sz w:val="24"/>
          <w:szCs w:val="24"/>
          <w:lang w:val="ru-RU"/>
        </w:rPr>
        <w:t>2021</w:t>
      </w:r>
      <w:r w:rsidR="008D05CF" w:rsidRPr="00FA286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действовали 17</w:t>
      </w:r>
      <w:r w:rsidR="00255EC4" w:rsidRPr="00FA286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E10331" w:rsidRDefault="00C56C0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4420EB" w:rsidRDefault="00B34BCA" w:rsidP="00DC60C5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</w:t>
      </w:r>
      <w:r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4420EB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D3D7C" w:rsidRPr="004420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 реализации муниципальных программ</w:t>
      </w:r>
    </w:p>
    <w:p w:rsidR="007D3D7C" w:rsidRPr="004420EB" w:rsidRDefault="00D45BE3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68678D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4420E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4420EB" w:rsidRDefault="000A6DB5" w:rsidP="00C032C9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4420EB">
        <w:rPr>
          <w:i w:val="0"/>
          <w:sz w:val="24"/>
          <w:szCs w:val="24"/>
          <w:lang w:val="ru-RU"/>
        </w:rPr>
        <w:t>Итоговая оценка эффективности (</w:t>
      </w:r>
      <w:r w:rsidR="0068678D" w:rsidRPr="004420EB">
        <w:rPr>
          <w:b/>
          <w:i w:val="0"/>
          <w:sz w:val="24"/>
          <w:szCs w:val="24"/>
        </w:rPr>
        <w:t>Q</w:t>
      </w:r>
      <w:r w:rsidR="0068678D" w:rsidRPr="004420EB">
        <w:rPr>
          <w:b/>
          <w:i w:val="0"/>
          <w:sz w:val="24"/>
          <w:szCs w:val="24"/>
          <w:lang w:val="ru-RU"/>
        </w:rPr>
        <w:t xml:space="preserve"> </w:t>
      </w:r>
      <w:r w:rsidRPr="004420EB">
        <w:rPr>
          <w:b/>
          <w:i w:val="0"/>
          <w:sz w:val="24"/>
          <w:szCs w:val="24"/>
          <w:lang w:val="ru-RU"/>
        </w:rPr>
        <w:t>итог</w:t>
      </w:r>
      <w:r w:rsidRPr="004420EB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4420EB" w:rsidRDefault="000A6DB5" w:rsidP="00C032C9">
      <w:pPr>
        <w:pStyle w:val="a8"/>
        <w:rPr>
          <w:lang w:val="ru-RU"/>
        </w:rPr>
      </w:pPr>
      <w:r w:rsidRPr="004420EB">
        <w:rPr>
          <w:lang w:val="ru-RU"/>
        </w:rPr>
        <w:t>Эффективность реализации программы признается: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4420EB">
        <w:rPr>
          <w:i w:val="0"/>
          <w:sz w:val="24"/>
          <w:szCs w:val="24"/>
          <w:lang w:val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4420EB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4420EB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4420EB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4420EB" w:rsidRDefault="007D3D7C" w:rsidP="00C032C9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4420EB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4420EB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0C7D82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8401E3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8401E3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71341E" w:rsidRDefault="006E346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8401E3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6DB5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0C7D82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0A6DB5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0A5346" w:rsidRPr="007134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0A5346" w:rsidRPr="007134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Боготольскогорайона</w:t>
            </w:r>
            <w:proofErr w:type="spellEnd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71341E" w:rsidRDefault="00027B0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134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7134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1D4266" w:rsidRPr="007134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0A6DB5" w:rsidRPr="000C7D82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EE4696" w:rsidRPr="0071341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71341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7134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71341E" w:rsidRDefault="009D756D" w:rsidP="00BF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134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BF3846" w:rsidRPr="007134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</w:p>
        </w:tc>
      </w:tr>
      <w:tr w:rsidR="000A6DB5" w:rsidRPr="000C7D82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4A031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0C7D82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0A5346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0A5346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0A5346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AC231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2B42A6"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A6DB5" w:rsidRPr="000C7D82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601F3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 и </w:t>
            </w:r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спорта</w:t>
            </w:r>
            <w:r w:rsidR="00ED5DAF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7C5B8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</w:tr>
      <w:tr w:rsidR="000A6DB5" w:rsidRPr="002B42A6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4420E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6F0472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6F0472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2177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0C7D82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954E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малого и среднего предпринимательства</w:t>
            </w:r>
            <w:r w:rsidR="00105394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</w:t>
            </w:r>
            <w:r w:rsidR="00C23D04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 w:rsidR="00105394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ионной деятельности</w:t>
            </w: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105394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960CAF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617EEE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F2749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59153A" w:rsidP="0059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E76916"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A6DB5" w:rsidRPr="000C7D82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85022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617EEE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0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5F63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1,0</w:t>
            </w:r>
          </w:p>
        </w:tc>
      </w:tr>
      <w:tr w:rsidR="000A6DB5" w:rsidRPr="00617EEE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617EEE" w:rsidRDefault="000A6DB5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="00A66BEE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617EEE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617EEE" w:rsidRDefault="002B42A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8D58C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617EEE" w:rsidRDefault="00103DC7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0" w:name="_Toc348694069"/>
            <w:bookmarkStart w:id="1" w:name="_Toc348698825"/>
            <w:bookmarkStart w:id="2" w:name="_Toc348699586"/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617EEE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840E98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840E98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840E98"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617EEE" w:rsidRDefault="00575F3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617EEE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617EEE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617EEE" w:rsidRDefault="002B42A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E76916"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90</w:t>
            </w:r>
          </w:p>
        </w:tc>
      </w:tr>
      <w:tr w:rsidR="00103DC7" w:rsidRPr="00617EEE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617EEE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617EEE" w:rsidRDefault="00E42C3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8D58C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617EEE" w:rsidRDefault="00A66B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617EEE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617EEE" w:rsidRDefault="00E76916" w:rsidP="00E76916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0,90</w:t>
            </w:r>
          </w:p>
        </w:tc>
      </w:tr>
      <w:tr w:rsidR="00A35DCE" w:rsidRPr="008D58C9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617EEE" w:rsidRDefault="00A35DCE" w:rsidP="00A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3" w:name="_Toc384626986"/>
            <w:bookmarkStart w:id="4" w:name="_Toc416705348"/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617EEE" w:rsidRDefault="00A35DC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617EEE" w:rsidRDefault="002B42A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0,93</w:t>
            </w:r>
          </w:p>
        </w:tc>
      </w:tr>
      <w:tr w:rsidR="001336EE" w:rsidRPr="008D58C9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617EEE" w:rsidRDefault="001336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A66BEE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617EE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617EEE" w:rsidRDefault="001336E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17E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617EEE" w:rsidRDefault="00806A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17EE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</w:tbl>
    <w:p w:rsidR="00724197" w:rsidRPr="000C7D82" w:rsidRDefault="00724197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7C0241" w:rsidRPr="00B94D43" w:rsidRDefault="007C024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B5256C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202</w:t>
      </w:r>
      <w:r w:rsidR="009237B2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B94D43" w:rsidRDefault="00B5256C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Из 17</w:t>
      </w:r>
      <w:r w:rsidR="007C0241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B94D43" w:rsidRDefault="0071341E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B3F7D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C22F5E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03E8"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уровень эффективности </w:t>
      </w: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– высокоэффективны;</w:t>
      </w:r>
    </w:p>
    <w:p w:rsidR="0071341E" w:rsidRPr="00B94D43" w:rsidRDefault="0071341E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D43">
        <w:rPr>
          <w:rFonts w:ascii="Times New Roman" w:hAnsi="Times New Roman" w:cs="Times New Roman"/>
          <w:i w:val="0"/>
          <w:sz w:val="24"/>
          <w:szCs w:val="24"/>
          <w:lang w:val="ru-RU"/>
        </w:rPr>
        <w:t>- 1 муниципальная программа -  уровень эффективности  - средний.</w:t>
      </w:r>
    </w:p>
    <w:p w:rsidR="008F0B3D" w:rsidRPr="00B94D43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B94D43">
        <w:t>По итогам реализац</w:t>
      </w:r>
      <w:r w:rsidR="00500552" w:rsidRPr="00B94D43">
        <w:t xml:space="preserve">ии муниципальных </w:t>
      </w:r>
      <w:r w:rsidR="009237B2" w:rsidRPr="00B94D43">
        <w:t>программ в 2021</w:t>
      </w:r>
      <w:r w:rsidRPr="00B94D43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B94D43">
        <w:t>отдельные показатели не достигли</w:t>
      </w:r>
      <w:proofErr w:type="gramEnd"/>
      <w:r w:rsidRPr="00B94D43">
        <w:t xml:space="preserve"> своих плановых значений.</w:t>
      </w:r>
    </w:p>
    <w:p w:rsidR="008F0B3D" w:rsidRPr="00B94D43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B94D43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104CB9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B94D43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</w:t>
      </w:r>
      <w:r w:rsidR="0069413E" w:rsidRPr="00B94D43">
        <w:t xml:space="preserve">районного </w:t>
      </w:r>
      <w:r w:rsidRPr="00B94D43">
        <w:t xml:space="preserve">бюджета </w:t>
      </w:r>
      <w:proofErr w:type="spellStart"/>
      <w:r w:rsidR="0069413E" w:rsidRPr="00B94D43">
        <w:t>Боготольского</w:t>
      </w:r>
      <w:proofErr w:type="spellEnd"/>
      <w:r w:rsidRPr="00B94D43">
        <w:t xml:space="preserve"> район</w:t>
      </w:r>
      <w:r w:rsidR="0069413E" w:rsidRPr="00B94D43">
        <w:t>а</w:t>
      </w:r>
      <w:r w:rsidRPr="00B94D43">
        <w:t xml:space="preserve"> в очередном финансовом году, необходимо уточнить знач</w:t>
      </w:r>
      <w:r w:rsidR="00FD69D3" w:rsidRPr="00B94D43">
        <w:t>ения це</w:t>
      </w:r>
      <w:r w:rsidR="009237B2" w:rsidRPr="00B94D43">
        <w:t>левых показателей на 2022</w:t>
      </w:r>
      <w:r w:rsidRPr="00B94D43">
        <w:t xml:space="preserve"> год, которые могут быть реально достигнуты при утвержденных на текущий год объемах финансирования.</w:t>
      </w:r>
      <w:r w:rsidRPr="00104CB9">
        <w:t xml:space="preserve"> </w:t>
      </w:r>
    </w:p>
    <w:p w:rsidR="007C0241" w:rsidRPr="00104CB9" w:rsidRDefault="007C0241" w:rsidP="00C032C9">
      <w:pPr>
        <w:spacing w:after="0"/>
        <w:ind w:firstLine="709"/>
        <w:jc w:val="both"/>
        <w:rPr>
          <w:szCs w:val="28"/>
          <w:lang w:val="ru-RU"/>
        </w:rPr>
      </w:pPr>
    </w:p>
    <w:p w:rsidR="007C0241" w:rsidRPr="00104CB9" w:rsidRDefault="007C0241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Default="007E5CA7" w:rsidP="00C032C9">
      <w:pPr>
        <w:ind w:firstLine="709"/>
        <w:jc w:val="both"/>
        <w:rPr>
          <w:szCs w:val="28"/>
          <w:lang w:val="ru-RU"/>
        </w:rPr>
      </w:pPr>
    </w:p>
    <w:p w:rsidR="002C362E" w:rsidRPr="00104CB9" w:rsidRDefault="002C362E" w:rsidP="00C032C9">
      <w:pPr>
        <w:ind w:firstLine="709"/>
        <w:jc w:val="both"/>
        <w:rPr>
          <w:szCs w:val="28"/>
          <w:lang w:val="ru-RU"/>
        </w:rPr>
      </w:pPr>
    </w:p>
    <w:p w:rsidR="000A6DB5" w:rsidRPr="00CA1DDD" w:rsidRDefault="00C56C06" w:rsidP="00DC60C5">
      <w:pPr>
        <w:pStyle w:val="a9"/>
        <w:rPr>
          <w:lang w:val="ru-RU" w:eastAsia="ru-RU"/>
        </w:rPr>
      </w:pPr>
      <w:r w:rsidRPr="00CA1DDD">
        <w:rPr>
          <w:lang w:val="ru-RU" w:eastAsia="ru-RU"/>
        </w:rPr>
        <w:lastRenderedPageBreak/>
        <w:t>М</w:t>
      </w:r>
      <w:r w:rsidR="000A6DB5" w:rsidRPr="00CA1DDD">
        <w:rPr>
          <w:lang w:val="ru-RU" w:eastAsia="ru-RU"/>
        </w:rPr>
        <w:t>УНИЦИПАЛЬНЫЕ ПРОГРАММЫ</w:t>
      </w:r>
      <w:bookmarkEnd w:id="0"/>
      <w:bookmarkEnd w:id="1"/>
      <w:bookmarkEnd w:id="2"/>
      <w:bookmarkEnd w:id="3"/>
      <w:r w:rsidR="007C08D9" w:rsidRPr="00CA1DDD">
        <w:rPr>
          <w:lang w:val="ru-RU" w:eastAsia="ru-RU"/>
        </w:rPr>
        <w:t xml:space="preserve">, РЕАЛИЗУЕМЫЕ </w:t>
      </w:r>
      <w:r w:rsidR="009237B2">
        <w:rPr>
          <w:lang w:val="ru-RU" w:eastAsia="ru-RU"/>
        </w:rPr>
        <w:t>В 2021</w:t>
      </w:r>
      <w:r w:rsidR="000A6DB5" w:rsidRPr="00CA1DDD">
        <w:rPr>
          <w:lang w:val="ru-RU" w:eastAsia="ru-RU"/>
        </w:rPr>
        <w:t xml:space="preserve"> ГОДУ</w:t>
      </w:r>
      <w:bookmarkEnd w:id="4"/>
    </w:p>
    <w:tbl>
      <w:tblPr>
        <w:tblW w:w="10080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984"/>
        <w:gridCol w:w="1560"/>
      </w:tblGrid>
      <w:tr w:rsidR="007C08D9" w:rsidRPr="00CA1DDD" w:rsidTr="00C84AC0">
        <w:trPr>
          <w:trHeight w:val="94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CA1DDD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D61C0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Утвержденона</w:t>
            </w:r>
            <w:proofErr w:type="spellEnd"/>
            <w:r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</w:t>
            </w:r>
            <w:r w:rsidR="009237B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21 </w:t>
            </w:r>
            <w:proofErr w:type="spellStart"/>
            <w:r w:rsidR="007C08D9" w:rsidRPr="00CA1DD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7F6E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="00FB4961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="0029595D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1C0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="00D61C00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</w:t>
            </w:r>
            <w:r w:rsidR="009237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21</w:t>
            </w:r>
            <w:r w:rsidR="009C03DB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08D9"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CA1DDD" w:rsidRDefault="007C08D9" w:rsidP="00C032C9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A1D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9237B2" w:rsidTr="00C84AC0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B4961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FB4961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B4961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337 659,4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45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331 506,1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98,2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263B3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15 551,8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13 935,2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89,6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9237B2" w:rsidTr="00C84AC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5 648.9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9237B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5 322,0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263B3C" w:rsidP="00923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9237B2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4,2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25E6C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F25E6C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25E6C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6B593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101 843,8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6B593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101 362,8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6B593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99,5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физической культуры</w:t>
            </w:r>
            <w:r w:rsidR="004802E6"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спорта».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083CE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6 644,9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083CE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6 549,3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083CE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</w:t>
            </w:r>
            <w:r w:rsidR="00BE7A31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,6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6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584640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584640"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0C3F63" w:rsidP="000C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0C42A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565,7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0C3F63" w:rsidP="000C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0C42A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500,3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7A2F8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0C42A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7,5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B148D" w:rsidTr="00C84AC0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47ACA"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</w:t>
            </w: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</w:t>
            </w:r>
            <w:r w:rsidR="002C776C"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инвестиционной деятельности</w:t>
            </w: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B11B3D"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8F177F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10 897,1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8F177F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10 897,1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5A09D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2C1EF6" w:rsidTr="00C84AC0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266C"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CB148D" w:rsidP="003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</w:t>
            </w:r>
            <w:r w:rsidR="00383DDE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090,3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383DD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1503</w:t>
            </w:r>
            <w:r w:rsidR="00CB148D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</w:t>
            </w: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383DD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99,6</w:t>
            </w:r>
            <w:r w:rsidR="0034130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38051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38051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38051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  <w:r w:rsidR="00325EEB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,9</w:t>
            </w:r>
            <w:r w:rsidR="0034130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CA1DDD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0</w:t>
            </w:r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1EF6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AF717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3 317.9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AF717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3 272,4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2C1EF6" w:rsidRDefault="002C1EF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98,6</w:t>
            </w:r>
            <w:r w:rsidR="0034130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2C1EF6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proofErr w:type="spellStart"/>
            <w:r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7F6E21" w:rsidRPr="002C1EF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2C1EF6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2C1E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2C1EF6" w:rsidRDefault="00D76656" w:rsidP="0011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  <w:r w:rsidR="00115331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306,5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2C1EF6" w:rsidRDefault="001153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4 300,2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2C1EF6" w:rsidRDefault="001153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341303" w:rsidRPr="002C1EF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2</w:t>
            </w:r>
            <w:r w:rsidR="007F6E21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9615E8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37760D"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37760D"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37760D"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1153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22 274,4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11533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21 300,7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60493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115331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5,6</w:t>
            </w:r>
            <w:r w:rsidR="00341303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B0862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3</w:t>
            </w:r>
            <w:r w:rsidR="007F6E21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9615E8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C47D8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5 734,0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C47D87" w:rsidP="0031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5 734,0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C47D87" w:rsidP="0031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B0862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4</w:t>
            </w:r>
            <w:r w:rsidR="007F6E21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9615E8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119 353,6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119 130,1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9615E8" w:rsidRDefault="0080775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99,8</w:t>
            </w:r>
            <w:r w:rsidR="00341303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CA1DDD" w:rsidTr="00C84AC0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5</w:t>
            </w:r>
            <w:r w:rsidR="007F6E21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9615E8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E73BDC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E73BDC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9615E8" w:rsidRDefault="00E73BD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0%</w:t>
            </w:r>
          </w:p>
        </w:tc>
      </w:tr>
      <w:tr w:rsidR="007F6E21" w:rsidRPr="00CA1DDD" w:rsidTr="00C84AC0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16</w:t>
            </w:r>
            <w:r w:rsidR="007F6E21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9615E8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1 950,3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1 950,3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C34F87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4D00FA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CA1DDD" w:rsidTr="00C84AC0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</w:t>
            </w:r>
            <w:r w:rsidR="00E73BDC" w:rsidRPr="009615E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9615E8" w:rsidRDefault="00E73BDC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9615E8" w:rsidRDefault="003E7CDE" w:rsidP="003E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E73BDC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A417AA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="00E86EC6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9615E8" w:rsidRDefault="003B3E7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E73BDC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4D00FA" w:rsidRPr="00754B0D" w:rsidTr="00C84AC0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9615E8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1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653 015,4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DE" w:rsidRPr="009615E8" w:rsidRDefault="00383DDE" w:rsidP="003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642 937,0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9615E8" w:rsidRDefault="00CB086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98,5</w:t>
            </w:r>
            <w:r w:rsidR="004D00FA" w:rsidRPr="009615E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CA1DDD" w:rsidRDefault="007C08D9" w:rsidP="00C032C9">
      <w:pPr>
        <w:jc w:val="both"/>
        <w:rPr>
          <w:i w:val="0"/>
          <w:lang w:val="ru-RU" w:eastAsia="ru-RU"/>
        </w:rPr>
      </w:pP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szCs w:val="28"/>
          <w:lang w:val="ru-RU"/>
        </w:rPr>
        <w:tab/>
      </w:r>
      <w:r w:rsidR="001439A6"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202</w:t>
      </w:r>
      <w:r w:rsidR="00D15B1B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CA1DDD" w:rsidRDefault="00E53867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CA1DDD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CA1D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CA1DDD" w:rsidRDefault="00B942F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104CB9" w:rsidRDefault="00B942F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A1DDD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CA1DD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104CB9" w:rsidRDefault="00CD3B0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  <w:sectPr w:rsidR="00020B3B" w:rsidRPr="00104CB9" w:rsidSect="00AC382E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D76F76" w:rsidRPr="00104CB9" w:rsidRDefault="00D76F7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104CB9" w:rsidRDefault="009B6BC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  <w:sectPr w:rsidR="009B6BC6" w:rsidRPr="00104CB9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A24A60" w:rsidRDefault="006030FB" w:rsidP="00DC60C5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A60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A24A60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A24A6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A24A6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A60">
        <w:rPr>
          <w:rFonts w:ascii="Times New Roman" w:hAnsi="Times New Roman" w:cs="Times New Roman"/>
          <w:b w:val="0"/>
          <w:sz w:val="28"/>
          <w:szCs w:val="28"/>
        </w:rPr>
        <w:tab/>
      </w:r>
      <w:r w:rsidRPr="00A24A60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</w:t>
      </w:r>
      <w:r w:rsidR="00D82C6B" w:rsidRPr="00A24A60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="000E3EB9" w:rsidRPr="00A24A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30FB" w:rsidRPr="00A24A60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A24A60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A24A60">
        <w:rPr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="002B4759" w:rsidRPr="00A24A60">
        <w:rPr>
          <w:rFonts w:ascii="Times New Roman" w:hAnsi="Times New Roman" w:cs="Times New Roman"/>
          <w:b w:val="0"/>
          <w:sz w:val="24"/>
          <w:szCs w:val="24"/>
        </w:rPr>
        <w:t>реализованы мероприятия по 17</w:t>
      </w:r>
      <w:r w:rsidRPr="00A24A6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2B4759" w:rsidRPr="00A24A60">
        <w:rPr>
          <w:rFonts w:ascii="Times New Roman" w:hAnsi="Times New Roman" w:cs="Times New Roman"/>
          <w:b w:val="0"/>
          <w:sz w:val="24"/>
          <w:szCs w:val="24"/>
        </w:rPr>
        <w:t>7</w:t>
      </w:r>
      <w:r w:rsidRPr="00A24A60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A24A60" w:rsidRDefault="00E455C7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A60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A24A60">
        <w:rPr>
          <w:rFonts w:ascii="Times New Roman" w:hAnsi="Times New Roman" w:cs="Times New Roman"/>
          <w:b w:val="0"/>
          <w:sz w:val="24"/>
          <w:szCs w:val="24"/>
        </w:rPr>
        <w:t xml:space="preserve">ию </w:t>
      </w:r>
      <w:r w:rsidR="00847BA1" w:rsidRPr="00A24A60">
        <w:rPr>
          <w:rFonts w:ascii="Times New Roman" w:hAnsi="Times New Roman" w:cs="Times New Roman"/>
          <w:b w:val="0"/>
          <w:sz w:val="24"/>
          <w:szCs w:val="24"/>
        </w:rPr>
        <w:t>муниципальных программ в 2021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A24A60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1506A1" w:rsidRPr="00A24A60">
        <w:rPr>
          <w:rFonts w:ascii="Times New Roman" w:hAnsi="Times New Roman" w:cs="Times New Roman"/>
          <w:b w:val="0"/>
          <w:sz w:val="24"/>
          <w:szCs w:val="24"/>
        </w:rPr>
        <w:t>653015,4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</w:t>
      </w:r>
      <w:r w:rsidR="00B06B17" w:rsidRPr="00A24A60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Pr="00A24A60">
        <w:rPr>
          <w:rFonts w:ascii="Times New Roman" w:hAnsi="Times New Roman" w:cs="Times New Roman"/>
          <w:b w:val="0"/>
          <w:sz w:val="24"/>
          <w:szCs w:val="24"/>
        </w:rPr>
        <w:t>–</w:t>
      </w:r>
      <w:r w:rsidR="00030A3F" w:rsidRPr="00A24A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6A1" w:rsidRPr="00A24A60">
        <w:rPr>
          <w:rFonts w:ascii="Times New Roman" w:hAnsi="Times New Roman" w:cs="Times New Roman"/>
          <w:b w:val="0"/>
          <w:sz w:val="24"/>
          <w:szCs w:val="24"/>
        </w:rPr>
        <w:t>361941,8</w:t>
      </w:r>
      <w:r w:rsidR="00AD6B81" w:rsidRPr="00A24A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1506A1" w:rsidRPr="00A24A60">
        <w:rPr>
          <w:rFonts w:ascii="Times New Roman" w:hAnsi="Times New Roman" w:cs="Times New Roman"/>
          <w:b w:val="0"/>
          <w:sz w:val="24"/>
          <w:szCs w:val="24"/>
        </w:rPr>
        <w:t xml:space="preserve">642937,0 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</w:t>
      </w:r>
      <w:r w:rsidR="00B06B17" w:rsidRPr="00A24A60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506A1" w:rsidRPr="00A24A60">
        <w:rPr>
          <w:rFonts w:ascii="Times New Roman" w:hAnsi="Times New Roman" w:cs="Times New Roman"/>
          <w:b w:val="0"/>
          <w:sz w:val="24"/>
          <w:szCs w:val="24"/>
        </w:rPr>
        <w:t>357805,1</w:t>
      </w:r>
      <w:r w:rsidR="00AD6B81" w:rsidRPr="00A24A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ADB" w:rsidRPr="00A24A60">
        <w:rPr>
          <w:rFonts w:ascii="Times New Roman" w:hAnsi="Times New Roman" w:cs="Times New Roman"/>
          <w:b w:val="0"/>
          <w:sz w:val="24"/>
          <w:szCs w:val="24"/>
        </w:rPr>
        <w:t>тыс. рублей или</w:t>
      </w:r>
      <w:r w:rsidR="001506A1" w:rsidRPr="00A24A60">
        <w:rPr>
          <w:rFonts w:ascii="Times New Roman" w:hAnsi="Times New Roman" w:cs="Times New Roman"/>
          <w:b w:val="0"/>
          <w:sz w:val="24"/>
          <w:szCs w:val="24"/>
        </w:rPr>
        <w:t xml:space="preserve"> 98,5</w:t>
      </w:r>
      <w:r w:rsidR="009B6BC6" w:rsidRPr="00A24A60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A24A6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7C4CF0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7C4CF0">
        <w:rPr>
          <w:rFonts w:ascii="Times New Roman" w:hAnsi="Times New Roman" w:cs="Times New Roman"/>
          <w:b w:val="0"/>
          <w:noProof/>
          <w:sz w:val="28"/>
          <w:szCs w:val="28"/>
          <w:highlight w:val="cyan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ADB" w:rsidRPr="00A24A60" w:rsidRDefault="00F34ADB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</w:t>
      </w:r>
      <w:r w:rsidR="00524A51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средства районного бюджета – </w:t>
      </w:r>
      <w:r w:rsidR="007732B3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>55,65</w:t>
      </w:r>
      <w:r w:rsidR="00524A51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</w:t>
      </w:r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средства краевого бюджета </w:t>
      </w:r>
      <w:r w:rsidR="00C02EAF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030A3F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32B3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>40,23</w:t>
      </w:r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, федеральные – </w:t>
      </w:r>
      <w:r w:rsidR="007732B3"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>4,12</w:t>
      </w:r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A24A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104CB9" w:rsidRDefault="009B6BC6" w:rsidP="00C032C9">
      <w:pPr>
        <w:ind w:firstLine="709"/>
        <w:jc w:val="both"/>
        <w:rPr>
          <w:szCs w:val="28"/>
          <w:lang w:val="ru-RU"/>
        </w:rPr>
      </w:pPr>
    </w:p>
    <w:p w:rsidR="009B6BC6" w:rsidRPr="00104CB9" w:rsidRDefault="009B6BC6" w:rsidP="00C032C9">
      <w:pPr>
        <w:ind w:firstLine="709"/>
        <w:jc w:val="both"/>
      </w:pPr>
      <w:r w:rsidRPr="00104CB9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5EB" w:rsidRPr="003A748A" w:rsidRDefault="008F371B" w:rsidP="003A748A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В 2021</w:t>
      </w:r>
      <w:r w:rsidR="009B6BC6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</w:t>
      </w:r>
    </w:p>
    <w:p w:rsidR="00725D04" w:rsidRPr="003A748A" w:rsidRDefault="002175EB" w:rsidP="003A748A">
      <w:pPr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B6BC6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образование – </w:t>
      </w:r>
      <w:r w:rsidR="008F371B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51,56</w:t>
      </w:r>
      <w:r w:rsidR="00725D04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3A748A" w:rsidRDefault="002175EB" w:rsidP="003A748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5D04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муниципальными финансами </w:t>
      </w:r>
      <w:r w:rsidR="00AF0005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18,</w:t>
      </w:r>
      <w:r w:rsidR="008F371B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52</w:t>
      </w:r>
      <w:r w:rsidR="00725D04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3A748A" w:rsidRDefault="002175EB" w:rsidP="003A748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0E3C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культура–</w:t>
      </w:r>
      <w:r w:rsidR="00AF0005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8F371B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AF0005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8F371B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76</w:t>
      </w:r>
      <w:r w:rsidR="00725D04" w:rsidRPr="003A748A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3A748A" w:rsidRDefault="008F371B" w:rsidP="003A748A">
      <w:pPr>
        <w:pStyle w:val="a3"/>
        <w:spacing w:after="0" w:line="240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2021</w:t>
      </w:r>
      <w:r w:rsidR="004D5E9B"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642,9</w:t>
      </w:r>
      <w:r w:rsidR="006536A4"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млн. рублей, или </w:t>
      </w:r>
      <w:r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96</w:t>
      </w:r>
      <w:r w:rsidR="004D5E9B"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3A748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A24A60" w:rsidRDefault="007C0241" w:rsidP="00C032C9">
      <w:pPr>
        <w:jc w:val="both"/>
        <w:rPr>
          <w:sz w:val="22"/>
          <w:szCs w:val="28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020B3B" w:rsidRPr="00104CB9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564DB0" w:rsidRDefault="005F0CC4" w:rsidP="000E2E8F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Муниципальная п</w:t>
      </w:r>
      <w:r w:rsidR="005415E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рограмма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1</w:t>
      </w:r>
    </w:p>
    <w:p w:rsidR="004F5725" w:rsidRPr="00564DB0" w:rsidRDefault="005F0CC4" w:rsidP="005A0B0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E22C2F" w:rsidRDefault="00956BB0" w:rsidP="00C032C9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="008D42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E22C2F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E28CA" w:rsidRPr="00E22C2F" w:rsidRDefault="00BE28CA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Администрация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МКУ «Межведомственная централизованная бухгалтерия»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</w:t>
      </w:r>
      <w:r w:rsidR="00381936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«Служба автотранспортных перевозок»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 </w:t>
      </w:r>
    </w:p>
    <w:p w:rsidR="005F0CC4" w:rsidRPr="00E22C2F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C032C9" w:rsidRPr="00E22C2F" w:rsidRDefault="00C032C9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254B4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C032C9" w:rsidRPr="00E22C2F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E22C2F" w:rsidRDefault="005F0CC4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C674E3" w:rsidRPr="00E22C2F" w:rsidRDefault="00C674E3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3. Формирование законопослушного поведения участников дорожного движения</w:t>
      </w:r>
    </w:p>
    <w:p w:rsidR="004B76FB" w:rsidRPr="00E22C2F" w:rsidRDefault="005415EC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E22C2F" w:rsidRDefault="005415EC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E22C2F" w:rsidRDefault="004B76FB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E22C2F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E22C2F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C61F9" w:rsidRPr="00E22C2F" w:rsidRDefault="002C61F9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предупреждение детского </w:t>
      </w:r>
      <w:proofErr w:type="spellStart"/>
      <w:proofErr w:type="gram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дорожно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транспортного</w:t>
      </w:r>
      <w:proofErr w:type="gram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травматизма через создание условий для повышения уровня правовой культуры и воспитание культуры поведения участников дорожного движения.</w:t>
      </w:r>
    </w:p>
    <w:p w:rsidR="00E22C2F" w:rsidRPr="00E22C2F" w:rsidRDefault="005F0CC4" w:rsidP="00E22C2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="00B953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202</w:t>
      </w:r>
      <w:r w:rsidR="00C06D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C06D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337 659,4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C06D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331 506,10</w:t>
      </w:r>
      <w:r w:rsidR="00B953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B953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98,</w:t>
      </w:r>
      <w:r w:rsidR="00AB4D8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4B76FB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E22C2F" w:rsidRDefault="004C26FD" w:rsidP="00E22C2F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E22C2F" w:rsidRDefault="004C26FD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C032C9" w:rsidRPr="00E22C2F" w:rsidRDefault="00C402B6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E22C2F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E22C2F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E22C2F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E22C2F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E22C2F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Pr="00564DB0" w:rsidRDefault="00BD5A88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96014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96014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285 990,7 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96014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280 428,5 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FE6D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98,1</w:t>
      </w:r>
      <w:r w:rsidR="00854C4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77489" w:rsidRPr="00E22C2F" w:rsidRDefault="00577489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1.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доступность дошкольного образования, соответствующего единому стандарту качества дошкольного образования».</w:t>
      </w:r>
    </w:p>
    <w:p w:rsidR="00F85835" w:rsidRPr="00E22C2F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средств </w:t>
      </w:r>
      <w:r w:rsidR="004B7F3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F85835" w:rsidRPr="00E22C2F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запланированными бюджетными ассигнованиями приобретено </w:t>
      </w:r>
      <w:r w:rsidR="006764D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оборудование на сумму </w:t>
      </w:r>
      <w:r w:rsidR="000E243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100,0</w:t>
      </w:r>
      <w:r w:rsidR="006764D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EE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E22C2F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E22C2F" w:rsidRDefault="00232CF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дошкольных образовательных учреждений на сумму </w:t>
      </w:r>
      <w:r w:rsidR="00544566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21 744,7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0E2433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544566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22 209,7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F85835" w:rsidRPr="00E22C2F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E22C2F" w:rsidRDefault="00F85835" w:rsidP="00C032C9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22C2F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417392"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запланированными бюджетными ассигнованиями </w:t>
      </w:r>
      <w:r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в сумме </w:t>
      </w:r>
      <w:r w:rsidR="00417392"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13 109,2 </w:t>
      </w:r>
      <w:r w:rsidR="00F42485"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0D4227"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/>
          <w:i w:val="0"/>
          <w:sz w:val="24"/>
          <w:szCs w:val="24"/>
          <w:lang w:val="ru-RU"/>
        </w:rPr>
        <w:t>руб.;</w:t>
      </w:r>
    </w:p>
    <w:p w:rsidR="0020740D" w:rsidRPr="00E22C2F" w:rsidRDefault="0020740D" w:rsidP="0020740D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22C2F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обеспечения деятельности административного и </w:t>
      </w:r>
      <w:proofErr w:type="spellStart"/>
      <w:r w:rsidRPr="00E22C2F">
        <w:rPr>
          <w:rFonts w:ascii="Times New Roman" w:hAnsi="Times New Roman"/>
          <w:i w:val="0"/>
          <w:sz w:val="24"/>
          <w:szCs w:val="24"/>
          <w:lang w:val="ru-RU"/>
        </w:rPr>
        <w:t>учебно</w:t>
      </w:r>
      <w:proofErr w:type="spellEnd"/>
      <w:r w:rsidRPr="00E22C2F">
        <w:rPr>
          <w:rFonts w:ascii="Times New Roman" w:hAnsi="Times New Roman"/>
          <w:i w:val="0"/>
          <w:sz w:val="24"/>
          <w:szCs w:val="24"/>
          <w:lang w:val="ru-RU"/>
        </w:rPr>
        <w:t xml:space="preserve"> – вспомогательного персонала в сумме 11 894.8  тыс. руб. при плане 11 953.5 тыс</w:t>
      </w:r>
      <w:proofErr w:type="gramStart"/>
      <w:r w:rsidRPr="00E22C2F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E22C2F">
        <w:rPr>
          <w:rFonts w:ascii="Times New Roman" w:hAnsi="Times New Roman"/>
          <w:i w:val="0"/>
          <w:sz w:val="24"/>
          <w:szCs w:val="24"/>
          <w:lang w:val="ru-RU"/>
        </w:rPr>
        <w:t>уб.;</w:t>
      </w:r>
    </w:p>
    <w:p w:rsidR="00F85835" w:rsidRPr="00E22C2F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родительской платы» в </w:t>
      </w:r>
      <w:r w:rsidR="00E95DCA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соответствии</w:t>
      </w:r>
      <w:proofErr w:type="gramEnd"/>
      <w:r w:rsidR="00E95DCA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запланированными бюджетными ассигнованиями в 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сумме</w:t>
      </w:r>
      <w:r w:rsidR="005C557C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C24A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39,1</w:t>
      </w:r>
      <w:r w:rsidR="00E91D6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E22C2F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F004A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71F8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22,</w:t>
      </w:r>
      <w:r w:rsidR="00F004A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плане </w:t>
      </w:r>
      <w:r w:rsidR="00F004A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195,9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тыс.руб.;</w:t>
      </w:r>
    </w:p>
    <w:p w:rsidR="00F85835" w:rsidRPr="00E22C2F" w:rsidRDefault="00577489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E22C2F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</w:t>
      </w:r>
      <w:r w:rsidR="00FF11C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2021</w:t>
      </w:r>
      <w:r w:rsidR="00232CF5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составили</w:t>
      </w:r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</w:t>
      </w:r>
      <w:r w:rsidR="00FF11C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85,9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Недостижение</w:t>
      </w:r>
      <w:proofErr w:type="spellEnd"/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планового показателя </w:t>
      </w:r>
      <w:r w:rsidR="00FF11C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190,2</w:t>
      </w:r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произошло по причине </w:t>
      </w:r>
      <w:r w:rsidR="00FF11C0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болезни детей</w:t>
      </w:r>
      <w:r w:rsidR="0089454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47754" w:rsidRPr="00E22C2F" w:rsidRDefault="003414D6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</w:t>
      </w:r>
      <w:r w:rsidR="00647754" w:rsidRPr="00E22C2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реализации задачи 2</w:t>
      </w:r>
      <w:r w:rsidR="00647754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EA61ED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A5D53" w:rsidRPr="00E22C2F" w:rsidRDefault="008A5D53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районного бюджета</w:t>
      </w:r>
      <w:r w:rsidR="00B201DE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64B32" w:rsidRPr="00E22C2F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ому учебному году на сумму </w:t>
      </w:r>
      <w:r w:rsidR="00B201DE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273,2</w:t>
      </w:r>
      <w:r w:rsidR="00954A8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22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</w:t>
      </w:r>
      <w:proofErr w:type="spellStart"/>
      <w:r w:rsidR="000D422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0D4227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201DE" w:rsidRPr="00E22C2F" w:rsidRDefault="00B201DE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на развитие инфраструктуры общеобразовательных учреждений в сумме 15,0 тыс. руб.;</w:t>
      </w:r>
    </w:p>
    <w:p w:rsidR="00B201DE" w:rsidRPr="00E22C2F" w:rsidRDefault="00B201DE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- на 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в сумме 41.2 тыс. руб.;</w:t>
      </w:r>
    </w:p>
    <w:p w:rsidR="006E6C22" w:rsidRPr="00E22C2F" w:rsidRDefault="00717F28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субсидии из краевого бюджета на оформление помещений общеобразовательных учреждений, в которых расположены центры образования «Точка роста» в сумме 18,2 </w:t>
      </w:r>
      <w:proofErr w:type="spell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spellEnd"/>
      <w:proofErr w:type="gram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руб.;</w:t>
      </w:r>
    </w:p>
    <w:p w:rsidR="00A9742D" w:rsidRPr="00E22C2F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обеспечена деятельность (оказание услуг) подведомственных общеобразовательных учреждений на сумму </w:t>
      </w:r>
      <w:r w:rsidR="00717F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63 883,5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  <w:r w:rsidR="00717F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717F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="00717F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64664,2</w:t>
      </w:r>
      <w:r w:rsidR="00F5200E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4D46AF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E22C2F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2320A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ожностями здоровья на сумму </w:t>
      </w:r>
      <w:r w:rsidR="00717F28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>105,7</w:t>
      </w:r>
      <w:r w:rsidR="002320A9"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C20537" w:rsidRPr="00F87C7E" w:rsidRDefault="004D46AF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2C2F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C20537" w:rsidRPr="00F87C7E" w:rsidRDefault="00864B3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тие образования» на сумму </w:t>
      </w:r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1440,0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341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D800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составило </w:t>
      </w:r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B3341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D800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2320A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в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школах проведены ремонтные работы с целью устранения предписаний </w:t>
      </w:r>
      <w:proofErr w:type="spellStart"/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Роспотребнадзора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, срок и</w:t>
      </w:r>
      <w:r w:rsidR="002320A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</w:t>
      </w:r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</w:t>
      </w:r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а также устранены замечания </w:t>
      </w:r>
      <w:proofErr w:type="spellStart"/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Госпожнадзора</w:t>
      </w:r>
      <w:proofErr w:type="spellEnd"/>
      <w:r w:rsidR="009E236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6D7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и часть замечаний в антитеррористической защите школ, относящихся к 3-ей категории опасности.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Выполнены следующие работы: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МБОУ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- ремонт потолков, дверных блоков, оконных блоков, полов в учебных кабинетах, монтаж тревожной сигнализации на 730,0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-МБОУ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Большекосульская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– монтаж тревожной сигнализации на 30,0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-МКОУ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- ремонт пола в актовом зале, потолка в спортивном зале, монтаж тревожной сигнализации на 270,0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-МКОУ Владимировская СОШ - ремонт путей эвакуации с заменой противопожарных дверей на сумму 100,0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 (85,0 тыс.руб. из краевого бюджета, 15,0 тыс.руб. из районного бюджета).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-МКОУ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Краснозаводская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- монтаж системы охранного видеонаблюдения и тревожной сигнализации на 155,0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 ;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-МБОУ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Критовская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- замена светильников в учебных кабинетах, монтаж тревожной сигнализации на 140,0 тыс. руб.;</w:t>
      </w:r>
    </w:p>
    <w:p w:rsidR="00793AA7" w:rsidRPr="00F87C7E" w:rsidRDefault="00793AA7" w:rsidP="00793AA7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-МБОУ Юрьевская СОШ – монтаж тревожной сигнализации на 30,0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C20537" w:rsidRPr="00F87C7E" w:rsidRDefault="00864B32" w:rsidP="00A8654E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F87C7E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</w:t>
      </w:r>
      <w:r w:rsidR="00773CC0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ых организациях в сумме </w:t>
      </w:r>
      <w:r w:rsidR="001C5533" w:rsidRPr="00F87C7E">
        <w:rPr>
          <w:rFonts w:ascii="Times New Roman" w:hAnsi="Times New Roman"/>
          <w:i w:val="0"/>
          <w:sz w:val="24"/>
          <w:szCs w:val="24"/>
          <w:lang w:val="ru-RU"/>
        </w:rPr>
        <w:t>118 061,2</w:t>
      </w:r>
      <w:r w:rsidR="00F3309D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A8654E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руб.</w:t>
      </w:r>
      <w:r w:rsidR="0082693A" w:rsidRPr="00F87C7E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при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запланированных </w:t>
      </w:r>
      <w:r w:rsidR="001C5533" w:rsidRPr="00F87C7E">
        <w:rPr>
          <w:rFonts w:ascii="Times New Roman" w:hAnsi="Times New Roman"/>
          <w:i w:val="0"/>
          <w:sz w:val="24"/>
          <w:szCs w:val="24"/>
          <w:lang w:val="ru-RU"/>
        </w:rPr>
        <w:t>118 247,2</w:t>
      </w:r>
      <w:r w:rsidR="00F3309D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A8654E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руб.</w:t>
      </w:r>
      <w:r w:rsidR="009325E6" w:rsidRPr="00F87C7E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9325E6" w:rsidRPr="00F87C7E" w:rsidRDefault="009325E6" w:rsidP="009325E6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t>- субвенция 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в сумме 16399,7тыс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>уб. при запланированных 16 402,2 тыс.руб.</w:t>
      </w:r>
    </w:p>
    <w:p w:rsidR="00864B32" w:rsidRPr="00F87C7E" w:rsidRDefault="00864B32" w:rsidP="00712C80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</w:t>
      </w:r>
      <w:r w:rsidR="009325E6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программы, без взимания платы»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в сумме </w:t>
      </w:r>
      <w:r w:rsidR="009325E6" w:rsidRPr="00F87C7E">
        <w:rPr>
          <w:rFonts w:ascii="Times New Roman" w:hAnsi="Times New Roman"/>
          <w:i w:val="0"/>
          <w:sz w:val="24"/>
          <w:szCs w:val="24"/>
          <w:lang w:val="ru-RU"/>
        </w:rPr>
        <w:t>7 802,5</w:t>
      </w:r>
      <w:r w:rsidR="008A300B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>тыс. руб.</w:t>
      </w:r>
      <w:r w:rsidR="008A300B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F0011B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при запланированных </w:t>
      </w:r>
      <w:r w:rsidR="009325E6" w:rsidRPr="00F87C7E">
        <w:rPr>
          <w:rFonts w:ascii="Times New Roman" w:hAnsi="Times New Roman"/>
          <w:i w:val="0"/>
          <w:sz w:val="24"/>
          <w:szCs w:val="24"/>
          <w:lang w:val="ru-RU"/>
        </w:rPr>
        <w:t>8 985,1</w:t>
      </w:r>
      <w:r w:rsidR="00F0011B"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712C80" w:rsidRPr="00F87C7E" w:rsidRDefault="00712C80" w:rsidP="00283EDC">
      <w:pPr>
        <w:pStyle w:val="a4"/>
        <w:spacing w:line="276" w:lineRule="auto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национального проекта «Образование» в школах района были реализованы следующие мероприятия:</w:t>
      </w:r>
    </w:p>
    <w:p w:rsidR="00712C80" w:rsidRPr="00F87C7E" w:rsidRDefault="00712C80" w:rsidP="00283EDC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- организовано бесплатное горячее питание всех обучающихся 1-4 классов за счет краевой субсидии на общую сумму </w:t>
      </w:r>
      <w:r w:rsidR="00AC0BF9" w:rsidRPr="00F87C7E">
        <w:rPr>
          <w:rFonts w:ascii="Times New Roman" w:hAnsi="Times New Roman"/>
          <w:i w:val="0"/>
          <w:sz w:val="24"/>
          <w:szCs w:val="24"/>
          <w:lang w:val="ru-RU"/>
        </w:rPr>
        <w:t>3 378,4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>уб.</w:t>
      </w:r>
      <w:r w:rsidR="00DB788D" w:rsidRPr="00F87C7E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712C80" w:rsidRPr="00F87C7E" w:rsidRDefault="00712C80" w:rsidP="00283EDC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-обеспечено за счет иного межбюджетного трансферта денежное вознаграждение за классное руководство педагогическим работникам на общую сумму </w:t>
      </w:r>
      <w:r w:rsidR="00AC0BF9" w:rsidRPr="00F87C7E">
        <w:rPr>
          <w:rFonts w:ascii="Times New Roman" w:hAnsi="Times New Roman"/>
          <w:i w:val="0"/>
          <w:sz w:val="24"/>
          <w:szCs w:val="24"/>
          <w:lang w:val="ru-RU"/>
        </w:rPr>
        <w:t>13 508,8</w:t>
      </w: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>уб.</w:t>
      </w:r>
      <w:r w:rsidR="00DB788D" w:rsidRPr="00F87C7E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B788D" w:rsidRPr="00F87C7E" w:rsidRDefault="00DB788D" w:rsidP="00DB788D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- проведены ремонты помещений в МКОУ </w:t>
      </w:r>
      <w:proofErr w:type="spell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Вагинская</w:t>
      </w:r>
      <w:proofErr w:type="spell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СОШ, МКОУ Владимировская СОШ, МБОУ Юрьевская СОШ и оформление в соответствии с единым </w:t>
      </w:r>
      <w:proofErr w:type="spell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дизайн-проектом</w:t>
      </w:r>
      <w:proofErr w:type="spell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для создания центров образования «Точки роста» за счет средств краевой субсидии на сумму 1800,0 тыс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>уб. (</w:t>
      </w:r>
      <w:proofErr w:type="spell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 xml:space="preserve"> из районного бюджета 18,2 тыс.руб.);</w:t>
      </w:r>
    </w:p>
    <w:p w:rsidR="00DB788D" w:rsidRPr="00F87C7E" w:rsidRDefault="00DB788D" w:rsidP="00DB788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- улучшена материально-техническая база этих же трех школ в части приобретения оборудования за счет субсидии на сумму 3982,4 </w:t>
      </w:r>
      <w:proofErr w:type="spell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Pr="00F87C7E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/>
          <w:i w:val="0"/>
          <w:sz w:val="24"/>
          <w:szCs w:val="24"/>
          <w:lang w:val="ru-RU"/>
        </w:rPr>
        <w:t>уб</w:t>
      </w:r>
      <w:proofErr w:type="spellEnd"/>
    </w:p>
    <w:p w:rsidR="00864B32" w:rsidRPr="00F87C7E" w:rsidRDefault="004D46AF" w:rsidP="00283EDC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F87C7E" w:rsidRDefault="00C20537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7005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оход от родительской платы за питание детей в общеобразовате</w:t>
      </w:r>
      <w:r w:rsidR="00773CC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льных учреждениях составил </w:t>
      </w:r>
      <w:r w:rsidR="00DB788D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660,1</w:t>
      </w:r>
      <w:r w:rsidR="00F0011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64B3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F87C7E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</w:t>
      </w:r>
      <w:r w:rsidR="00EA61ED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мы дополнительного образования»:</w:t>
      </w:r>
      <w:r w:rsidR="0067005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Средства краевого бюджета не привлекались.</w:t>
      </w:r>
    </w:p>
    <w:p w:rsidR="007017C5" w:rsidRPr="00F87C7E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0247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районного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7017C5" w:rsidRPr="00F87C7E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Проведены муниципальные мероприятия для школьников района в соответствии с запланированными бюджетными ассигнованиями на общую сумму </w:t>
      </w:r>
      <w:r w:rsidR="0067005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72,</w:t>
      </w:r>
      <w:r w:rsidR="0043289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руб.:</w:t>
      </w:r>
    </w:p>
    <w:p w:rsidR="00432892" w:rsidRPr="00F87C7E" w:rsidRDefault="00432892" w:rsidP="00432892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фестиваля « Таланты без границ» на сумму 5,0 тыс. руб.;</w:t>
      </w:r>
    </w:p>
    <w:p w:rsidR="00FD48AA" w:rsidRPr="00F87C7E" w:rsidRDefault="00FD48AA" w:rsidP="00FD48A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FD48AA" w:rsidRPr="00F87C7E" w:rsidRDefault="00FD48AA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районный праздник «День знаний для первоклассников» на сумму </w:t>
      </w:r>
      <w:r w:rsidR="0043289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64,0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руб.;</w:t>
      </w:r>
    </w:p>
    <w:p w:rsidR="007017C5" w:rsidRPr="00F87C7E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</w:t>
      </w:r>
      <w:r w:rsidR="003414D6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7017C5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4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</w:t>
      </w:r>
      <w:r w:rsidR="003414D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аевые средства не предусмотрены:</w:t>
      </w:r>
    </w:p>
    <w:p w:rsidR="007017C5" w:rsidRPr="00F87C7E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F7B2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районного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7017C5" w:rsidRPr="00F87C7E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обеспечено участие школьников района в краевых фестивалях,</w:t>
      </w:r>
      <w:r w:rsidR="00C032C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конференциях, форумах одаренных детей на сумму </w:t>
      </w:r>
      <w:r w:rsidR="0043289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2,3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  <w:r w:rsidR="00A21CA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21CA9" w:rsidRPr="00F87C7E" w:rsidRDefault="00A21CA9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поощрение призами и грамотами порядка 50 учащихся школ района, являющихся победителями и призерами районных мероприятий для одаренных детей </w:t>
      </w:r>
    </w:p>
    <w:p w:rsidR="007017C5" w:rsidRPr="00F87C7E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F87C7E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F7B2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районного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7017C5" w:rsidRPr="00F87C7E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E3B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</w:t>
      </w:r>
      <w:proofErr w:type="gramStart"/>
      <w:r w:rsidR="009E3B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запланированным</w:t>
      </w:r>
      <w:proofErr w:type="gramEnd"/>
      <w:r w:rsidR="009E3B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освоены </w:t>
      </w:r>
      <w:r w:rsidR="009E3B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50,0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при организации трудоустройства 25 несоверш</w:t>
      </w:r>
      <w:r w:rsidR="00C032C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еннолетних в каникулярное время.</w:t>
      </w:r>
    </w:p>
    <w:p w:rsidR="007017C5" w:rsidRPr="00F87C7E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AA002B" w:rsidRPr="00F87C7E" w:rsidRDefault="00D07291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з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субсидии бюджетам муниципальных образований края на </w:t>
      </w:r>
      <w:r w:rsidR="00444FD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ацию летнего отдыха детей в 20</w:t>
      </w:r>
      <w:r w:rsidR="00F76F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444FD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обеспечены питанием </w:t>
      </w:r>
      <w:r w:rsidR="00F76F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264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F76F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пребыванием детей </w:t>
      </w:r>
      <w:r w:rsidR="0067102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базе </w:t>
      </w:r>
      <w:r w:rsidR="00F76F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 школ </w:t>
      </w:r>
      <w:r w:rsidR="00444FD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сумму </w:t>
      </w:r>
      <w:r w:rsidR="00F76F24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871.8</w:t>
      </w:r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017C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</w:p>
    <w:p w:rsidR="00AA002B" w:rsidRPr="00F87C7E" w:rsidRDefault="003176BD" w:rsidP="001234E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в</w:t>
      </w:r>
      <w:r w:rsidR="00AA002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связи с ограничительными мероприятиями, связанными с распростра</w:t>
      </w:r>
      <w:r w:rsidR="00794DE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нением </w:t>
      </w:r>
      <w:proofErr w:type="spellStart"/>
      <w:r w:rsidR="00794DE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="00794DE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 </w:t>
      </w:r>
      <w:r w:rsidR="00AA002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путевки в загородные лагеря не приобретались. </w:t>
      </w:r>
    </w:p>
    <w:p w:rsidR="00581479" w:rsidRPr="00F87C7E" w:rsidRDefault="006B1995" w:rsidP="001234E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Итого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подпрограмме 1</w:t>
      </w:r>
      <w:r w:rsidR="001D57B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«Развитие дошкольного, общего и дополнительного образования  детей» исполнено </w:t>
      </w:r>
      <w:r w:rsidR="00F01C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280 428,5</w:t>
      </w:r>
      <w:r w:rsidR="001D57B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  <w:proofErr w:type="gramStart"/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F01CF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285 990,7</w:t>
      </w:r>
      <w:r w:rsidR="001D57B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руб., что составляет 9</w:t>
      </w:r>
      <w:r w:rsidR="001D57B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8,1</w:t>
      </w:r>
      <w:r w:rsidR="0058147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2D4A07" w:rsidRPr="00F87C7E" w:rsidRDefault="007017C5" w:rsidP="002D4A07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 мероприятий подпрограммы № 2</w:t>
      </w:r>
    </w:p>
    <w:p w:rsidR="007017C5" w:rsidRPr="00F87C7E" w:rsidRDefault="007017C5" w:rsidP="002D4A07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3441EF" w:rsidRPr="00F87C7E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</w:t>
      </w:r>
      <w:r w:rsidR="003441E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83EDC" w:rsidRPr="00F87C7E" w:rsidRDefault="00283EDC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Краевые средства не привлекались</w:t>
      </w:r>
      <w:r w:rsidR="00A84DB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F87C7E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средств </w:t>
      </w:r>
      <w:r w:rsidR="001A00C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032300" w:rsidRPr="00F87C7E" w:rsidRDefault="002A2428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стабильное функционирование Управления образования на сумму </w:t>
      </w:r>
      <w:r w:rsidR="001A00C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8620,0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</w:t>
      </w:r>
      <w:r w:rsidR="005432B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9173,7</w:t>
      </w:r>
      <w:r w:rsidR="00A84DB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тыс.руб.</w:t>
      </w:r>
      <w:r w:rsidR="003441E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F87C7E" w:rsidRDefault="002A2428" w:rsidP="00CA012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муниципального казенного учреждения по бухгалтерскому учету на сумму </w:t>
      </w:r>
      <w:r w:rsidR="005432B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24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32B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923,0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8D42F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r w:rsidR="004E133D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 </w:t>
      </w:r>
      <w:proofErr w:type="gramStart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gramEnd"/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32B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24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32B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940,0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CA012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65B1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A012A" w:rsidRPr="00F87C7E" w:rsidRDefault="00CA012A" w:rsidP="00CA012A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муниципального </w:t>
      </w:r>
      <w:r w:rsidR="00027CC1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бюджетного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учреждения по организации подвоза 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месту учебы и на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общерайонные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мероприятия на сумму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15 545,4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в соответствии с запланирован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ными бюджетными ассигнованиями.</w:t>
      </w:r>
    </w:p>
    <w:p w:rsidR="00032300" w:rsidRPr="00F87C7E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ab/>
      </w:r>
      <w:r w:rsidR="00032300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="00323634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F87C7E" w:rsidRDefault="00354B81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средств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032300" w:rsidRPr="00F87C7E" w:rsidRDefault="007E7843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E133D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проведение мероприятий в соответствии с запланированными бюджетными ассигнованиями на сумму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61,0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441E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F87C7E" w:rsidRDefault="007E7843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E133D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8D68D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14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неработающих сотрудников Управления образования, вышедших на заслуженный отдых к празднику «День пожилого человека» на сумму </w:t>
      </w:r>
      <w:r w:rsidR="008D68D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14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574385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032300" w:rsidRPr="00F87C7E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7E7843" w:rsidRPr="00F87C7E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E7843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раев</w:t>
      </w:r>
      <w:r w:rsidR="007E7843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ые средства не привлекались;</w:t>
      </w:r>
    </w:p>
    <w:p w:rsidR="00032300" w:rsidRPr="00F87C7E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средств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бюджета:</w:t>
      </w:r>
    </w:p>
    <w:p w:rsidR="00032300" w:rsidRPr="00F87C7E" w:rsidRDefault="007E7843" w:rsidP="0032363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910E3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молодым специалистам, прибывшим в образовательные учреждения района на сумм</w:t>
      </w:r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292,0</w:t>
      </w:r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руб., в том числе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- выплата </w:t>
      </w:r>
      <w:proofErr w:type="gramStart"/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подъемных</w:t>
      </w:r>
      <w:proofErr w:type="gramEnd"/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вновь прибыв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5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-ми молодым специалистам,</w:t>
      </w:r>
      <w:r w:rsidR="008A76AA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7CB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242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,0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8910E3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руб. – аренда жилых помещений, в которых проживают 8 молодых специалистов.</w:t>
      </w:r>
    </w:p>
    <w:p w:rsidR="003441EF" w:rsidRPr="00F87C7E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="00323634"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«Реализовать переданные государственные полномочия по организации и осуществлению деятельности по опеке и попечительству </w:t>
      </w:r>
      <w:r w:rsidR="003441E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в отношении несовершеннолетних»:</w:t>
      </w:r>
    </w:p>
    <w:p w:rsidR="00032300" w:rsidRPr="00F87C7E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редства рай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онного бюджета не планировались.</w:t>
      </w:r>
    </w:p>
    <w:p w:rsidR="004E4638" w:rsidRPr="00F87C7E" w:rsidRDefault="00032300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F87C7E" w:rsidRDefault="004E4638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на сумму </w:t>
      </w:r>
      <w:r w:rsidR="0045694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0A6CA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611,2</w:t>
      </w:r>
      <w:r w:rsidR="0076597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при запланированных </w:t>
      </w:r>
      <w:r w:rsidR="0045694F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0A6CA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631,5</w:t>
      </w:r>
      <w:r w:rsidR="0076597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1128E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руб. Создавшаяся разница по заработной</w:t>
      </w:r>
      <w:proofErr w:type="gramEnd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плате </w:t>
      </w:r>
      <w:proofErr w:type="gramStart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="00032300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F87C7E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Итого, по подпрограмме 2 «Обеспечение реализации муниципальной программы и прочие мероприятия в сфере образования» исполнено </w:t>
      </w:r>
      <w:r w:rsidR="000A6CA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51 066,6</w:t>
      </w:r>
      <w:r w:rsidR="0076597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от 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запланированных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A6CA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51 657,6 </w:t>
      </w:r>
      <w:r w:rsidR="0076597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1128E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A6CAE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руб., что составляет 98</w:t>
      </w:r>
      <w:r w:rsidR="00EB1246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,9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954A9" w:rsidRPr="00F87C7E" w:rsidRDefault="008954A9" w:rsidP="008954A9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Результата реализации отдельных мероприятий подпрограммы № 3</w:t>
      </w:r>
    </w:p>
    <w:p w:rsidR="008954A9" w:rsidRPr="00F87C7E" w:rsidRDefault="008954A9" w:rsidP="008954A9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«Формирование законопослушного поведения участников дорожного движения»</w:t>
      </w:r>
    </w:p>
    <w:p w:rsidR="001527DB" w:rsidRPr="00F87C7E" w:rsidRDefault="001527DB" w:rsidP="001527D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и распространены среди учащихся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световозвращающие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элементы на сумму 9,0 тыс. руб.</w:t>
      </w:r>
    </w:p>
    <w:p w:rsidR="001527DB" w:rsidRPr="00F87C7E" w:rsidRDefault="001527DB" w:rsidP="001527D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изготовлены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распространены среди учащихся района наглядная агитация на сумму 2,0 тыс. руб. </w:t>
      </w:r>
    </w:p>
    <w:p w:rsidR="001527DB" w:rsidRPr="00F87C7E" w:rsidRDefault="001527DB" w:rsidP="001527DB">
      <w:pPr>
        <w:pStyle w:val="a4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Муниципальный этап краевых конкурсов «Знатоки правил дорожного движения» и «Безопасное колесо» не проводились из-за ограничительных мероприятий, связанных с распространением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инфекции.</w:t>
      </w:r>
    </w:p>
    <w:p w:rsidR="001527DB" w:rsidRPr="00F87C7E" w:rsidRDefault="001527DB" w:rsidP="001527D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  <w:t xml:space="preserve">Для реализации задачи 2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«Укрепить взаимодействие образовательных организаций с ОГИБДД МО МВД России «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» средства краевого и местного бюджета не привлекались.</w:t>
      </w:r>
    </w:p>
    <w:p w:rsidR="001527DB" w:rsidRPr="00F87C7E" w:rsidRDefault="001527DB" w:rsidP="001527DB">
      <w:pPr>
        <w:pStyle w:val="a4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Итого, по подпрограмме 3 «Формирование законопослушного поведения участников дорожного движения» исполнены запланированные 11,0 тыс</w:t>
      </w:r>
      <w:proofErr w:type="gram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уб. в полном объеме, что составляет 100%.</w:t>
      </w:r>
    </w:p>
    <w:p w:rsidR="001527DB" w:rsidRPr="00F87C7E" w:rsidRDefault="001527DB" w:rsidP="001527DB">
      <w:pPr>
        <w:pStyle w:val="a4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целом по программе «Развитие образования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337 659,4тыс. руб., исполнено по факту 331 506,1тыс. руб., что составляет 98,2%.</w:t>
      </w:r>
    </w:p>
    <w:p w:rsidR="001527DB" w:rsidRPr="00F87C7E" w:rsidRDefault="001527DB" w:rsidP="001527DB">
      <w:pPr>
        <w:pStyle w:val="a4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Не исполнены отдельные обязательства по причине дефицита или отсутствия финансирования, оптимизации расходов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по местному бюджету, а также в связи с ограничительными мероприятиями по недопущению распространения </w:t>
      </w:r>
      <w:proofErr w:type="spellStart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инфекции. Экономия по субвенциям и субсидиям возвращена в краевой бюджет.</w:t>
      </w:r>
    </w:p>
    <w:p w:rsidR="005A5DED" w:rsidRPr="00F87C7E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F87C7E" w:rsidRDefault="00DD77B8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</w:t>
      </w:r>
      <w:r w:rsidR="00071FA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DA374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5</w:t>
      </w:r>
      <w:r w:rsidR="00F3770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76D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 индикатора программы и</w:t>
      </w:r>
      <w:r w:rsidR="000F4F0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</w:t>
      </w:r>
      <w:r w:rsidR="00DA374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0F4F09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DA374C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1B76D2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F87C7E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5" w:name="_Toc416704545"/>
      <w:bookmarkStart w:id="6" w:name="_Toc416704711"/>
      <w:bookmarkStart w:id="7" w:name="_Toc416705364"/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F87C7E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5"/>
      <w:bookmarkEnd w:id="6"/>
      <w:bookmarkEnd w:id="7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F87C7E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F87C7E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37702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F87C7E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37702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F87C7E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37702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F87C7E" w:rsidTr="00764183">
        <w:trPr>
          <w:jc w:val="center"/>
        </w:trPr>
        <w:tc>
          <w:tcPr>
            <w:tcW w:w="6570" w:type="dxa"/>
          </w:tcPr>
          <w:p w:rsidR="001B76D2" w:rsidRPr="00F87C7E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F87C7E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F87C7E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F87C7E" w:rsidTr="00764183">
        <w:trPr>
          <w:trHeight w:val="484"/>
          <w:jc w:val="center"/>
        </w:trPr>
        <w:tc>
          <w:tcPr>
            <w:tcW w:w="6570" w:type="dxa"/>
          </w:tcPr>
          <w:p w:rsidR="001B76D2" w:rsidRPr="00F87C7E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F87C7E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A374C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44" w:type="dxa"/>
          </w:tcPr>
          <w:p w:rsidR="001B76D2" w:rsidRPr="00F87C7E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F87C7E" w:rsidTr="00764183">
        <w:trPr>
          <w:trHeight w:val="551"/>
          <w:jc w:val="center"/>
        </w:trPr>
        <w:tc>
          <w:tcPr>
            <w:tcW w:w="6570" w:type="dxa"/>
          </w:tcPr>
          <w:p w:rsidR="001B76D2" w:rsidRPr="00F87C7E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F87C7E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DA374C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44" w:type="dxa"/>
          </w:tcPr>
          <w:p w:rsidR="001B76D2" w:rsidRPr="00F87C7E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104CB9" w:rsidTr="00201F50">
        <w:trPr>
          <w:trHeight w:val="358"/>
          <w:jc w:val="center"/>
        </w:trPr>
        <w:tc>
          <w:tcPr>
            <w:tcW w:w="6570" w:type="dxa"/>
          </w:tcPr>
          <w:p w:rsidR="001B76D2" w:rsidRPr="00F87C7E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F87C7E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A374C" w:rsidRPr="00F87C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44" w:type="dxa"/>
          </w:tcPr>
          <w:p w:rsidR="001B76D2" w:rsidRPr="00104CB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87C7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104CB9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2110B2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</w:p>
    <w:p w:rsidR="004F5725" w:rsidRPr="002110B2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r w:rsidR="004F5725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 хозяйства и повышение энергетической эффе</w:t>
      </w:r>
      <w:r w:rsidR="00DD74C7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2110B2" w:rsidRDefault="008A1938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45BE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2110B2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F10D7" w:rsidRPr="002110B2" w:rsidRDefault="000F10D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 администрации сельсоветов.</w:t>
      </w:r>
    </w:p>
    <w:p w:rsidR="003B6DF0" w:rsidRPr="002110B2" w:rsidRDefault="008236A3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B6DF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A20CD0" w:rsidRPr="002110B2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2110B2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2110B2" w:rsidRDefault="003B6DF0" w:rsidP="00E31E9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2110B2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2110B2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2110B2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2110B2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2110B2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</w:t>
      </w:r>
      <w:proofErr w:type="gramStart"/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2110B2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энергосбережения и </w:t>
      </w:r>
      <w:proofErr w:type="spellStart"/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2110B2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AA4B8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2110B2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14363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0F10D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6DF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году составляет – </w:t>
      </w:r>
      <w:r w:rsidR="000F10D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14363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5 551,8</w:t>
      </w:r>
      <w:r w:rsidR="000F10D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B6DF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14363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13 935,2</w:t>
      </w:r>
      <w:r w:rsidR="003B6DF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B852E8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0F10D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852E8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0F10D7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3B6DF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7EE" w:rsidRPr="002110B2" w:rsidRDefault="00B970A5" w:rsidP="00A60F8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«Развитие и модернизация объектов коммунальной инфрас</w:t>
      </w:r>
      <w:r w:rsidR="004645AC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труктуры в </w:t>
      </w:r>
      <w:proofErr w:type="spellStart"/>
      <w:r w:rsidR="004645AC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645AC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0E7888" w:rsidRPr="002110B2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90827" w:rsidRPr="002110B2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</w:t>
      </w:r>
      <w:r w:rsidR="0007212C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аммы:</w:t>
      </w:r>
    </w:p>
    <w:p w:rsidR="00936897" w:rsidRPr="002110B2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190827" w:rsidRPr="002110B2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936897" w:rsidRPr="002110B2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обновление материально – технической базы предприятий коммунального комплекса</w:t>
      </w:r>
      <w:r w:rsidR="005C7A3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2110B2" w:rsidRDefault="000672EB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10 752,4</w:t>
      </w:r>
      <w:r w:rsidR="0007212C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9 296,4</w:t>
      </w:r>
      <w:r w:rsidR="00C13AD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86,5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2110B2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2110B2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задаче 1:Повышение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A95FFB" w:rsidRPr="002110B2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Создание резерва материально – технических ресурсов:</w:t>
      </w:r>
    </w:p>
    <w:p w:rsidR="001224E2" w:rsidRPr="002110B2" w:rsidRDefault="001224E2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приобретение </w:t>
      </w:r>
      <w:r w:rsidR="0095112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водогрейных котлов КВр-0,</w:t>
      </w:r>
      <w:r w:rsidR="0095112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63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котельн</w:t>
      </w:r>
      <w:r w:rsidR="0095112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ую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с.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95112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ритово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ул. </w:t>
      </w:r>
      <w:r w:rsidR="0095112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Кирова 36 и 1 шт. в резерве</w:t>
      </w:r>
      <w:r w:rsidR="00AB7A1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951126" w:rsidRPr="002110B2" w:rsidRDefault="00951126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приобретение водогрейного котла КВр-1 в котельную </w:t>
      </w:r>
      <w:proofErr w:type="gram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 Александровка;</w:t>
      </w:r>
    </w:p>
    <w:p w:rsidR="00951126" w:rsidRPr="002110B2" w:rsidRDefault="00951126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приобретение насосов ЭЦВ 6-6,5-85 в количестве 3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щт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.;</w:t>
      </w:r>
    </w:p>
    <w:p w:rsidR="00951126" w:rsidRPr="002110B2" w:rsidRDefault="00951126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приобретение металлической трубы 50 м.п.;</w:t>
      </w:r>
    </w:p>
    <w:p w:rsidR="00951126" w:rsidRPr="002110B2" w:rsidRDefault="00951126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Мероприятие</w:t>
      </w:r>
      <w:proofErr w:type="gram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Разработка проектной документации:</w:t>
      </w:r>
    </w:p>
    <w:p w:rsidR="00951126" w:rsidRPr="002110B2" w:rsidRDefault="00951126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проектной документации на объект «Капитальный ремонт тепловой сети с.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Вагино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7B5A2C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B5A2C" w:rsidRPr="002110B2" w:rsidRDefault="007B5A2C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Мероприятие: Ремонт объектов </w:t>
      </w:r>
      <w:proofErr w:type="spellStart"/>
      <w:proofErr w:type="gram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хозяйства: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- ремонт тепловой сети с.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Критово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приобретение регуляторов давления;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- ремонт водопроводной сети </w:t>
      </w:r>
      <w:proofErr w:type="gram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>. Владимировка;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ремонт смотрового колодца д. Владимировка;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ремонт водопроводной сети с. Боготол;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- ремонт водонапорной башни </w:t>
      </w:r>
      <w:proofErr w:type="gram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>. Александровка;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приобретение компрессора;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монтаж водогрейных котлов;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пусконаладочные работы.</w:t>
      </w:r>
    </w:p>
    <w:p w:rsidR="00D1146B" w:rsidRPr="002110B2" w:rsidRDefault="00D1146B" w:rsidP="00D1146B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- демонтаж водонапорной башни с. Красный Завод</w:t>
      </w:r>
    </w:p>
    <w:p w:rsidR="007B5A2C" w:rsidRPr="002110B2" w:rsidRDefault="00D1146B" w:rsidP="00D1146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>Не произведен расчет в текущем году с поставщиком по приобретению трех водогрейн</w:t>
      </w:r>
      <w:r w:rsidR="00B4068C"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ых котлов на сумму </w:t>
      </w:r>
      <w:r w:rsidRPr="002110B2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B4068C" w:rsidRPr="002110B2">
        <w:rPr>
          <w:rFonts w:ascii="Times New Roman" w:hAnsi="Times New Roman"/>
          <w:i w:val="0"/>
          <w:sz w:val="24"/>
          <w:szCs w:val="24"/>
          <w:lang w:val="ru-RU"/>
        </w:rPr>
        <w:t> </w:t>
      </w:r>
      <w:r w:rsidRPr="002110B2">
        <w:rPr>
          <w:rFonts w:ascii="Times New Roman" w:hAnsi="Times New Roman"/>
          <w:i w:val="0"/>
          <w:sz w:val="24"/>
          <w:szCs w:val="24"/>
          <w:lang w:val="ru-RU"/>
        </w:rPr>
        <w:t>144</w:t>
      </w:r>
      <w:r w:rsidR="00B4068C"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110B2">
        <w:rPr>
          <w:rFonts w:ascii="Times New Roman" w:hAnsi="Times New Roman"/>
          <w:i w:val="0"/>
          <w:sz w:val="24"/>
          <w:szCs w:val="24"/>
          <w:lang w:val="ru-RU"/>
        </w:rPr>
        <w:t>450 рублей</w:t>
      </w:r>
    </w:p>
    <w:p w:rsidR="008D0C69" w:rsidRPr="002110B2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802E6A" w:rsidRPr="002110B2" w:rsidRDefault="00802E6A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Ремонт объектов водоснабжения района:</w:t>
      </w:r>
    </w:p>
    <w:p w:rsidR="00802E6A" w:rsidRPr="002110B2" w:rsidRDefault="008D0C69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4703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капитальный ремонт </w:t>
      </w:r>
      <w:r w:rsidR="00802E6A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ВНБ д. Георгиевка с доп. работами;</w:t>
      </w:r>
    </w:p>
    <w:p w:rsidR="00802E6A" w:rsidRPr="002110B2" w:rsidRDefault="00802E6A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 замена смотрового колодца п. Владимировка.</w:t>
      </w:r>
    </w:p>
    <w:p w:rsidR="00802E6A" w:rsidRPr="002110B2" w:rsidRDefault="00802E6A" w:rsidP="00CE4120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Мероприятие: </w:t>
      </w: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Субсидия из краевого бюджета на приобретение технологического оборудования станции очистки воды для скважины ул. Новая, с.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Вагино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и капитальный ремонт водонапорной башни д.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Коробейниково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802E6A" w:rsidRPr="002110B2" w:rsidRDefault="00802E6A" w:rsidP="00CE4120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- приобретение технологического оборудования станции очистки воды для скважины ул. </w:t>
      </w:r>
      <w:proofErr w:type="gram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Новая</w:t>
      </w:r>
      <w:proofErr w:type="gram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, с.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Вагино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и капитальный ремонт водонапорной башни д.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Коробейниково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02E6A" w:rsidRPr="002110B2" w:rsidRDefault="00802E6A" w:rsidP="00CE4120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Мероприятие: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субсидии краевого бюджета:</w:t>
      </w:r>
    </w:p>
    <w:p w:rsidR="00802E6A" w:rsidRPr="002110B2" w:rsidRDefault="00802E6A" w:rsidP="00CE4120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субсидии на приобретение технологического оборудования станции очистки воды для скважины ул. </w:t>
      </w:r>
      <w:proofErr w:type="gram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Новая</w:t>
      </w:r>
      <w:proofErr w:type="gram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, с.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Вагино</w:t>
      </w:r>
      <w:proofErr w:type="spellEnd"/>
      <w:r w:rsidRPr="002110B2">
        <w:rPr>
          <w:rFonts w:ascii="Times New Roman" w:hAnsi="Times New Roman"/>
          <w:i w:val="0"/>
          <w:sz w:val="24"/>
          <w:szCs w:val="24"/>
          <w:lang w:val="ru-RU"/>
        </w:rPr>
        <w:t xml:space="preserve"> и капитальный ремонт водонапорной башни д. </w:t>
      </w:r>
      <w:proofErr w:type="spellStart"/>
      <w:r w:rsidRPr="002110B2">
        <w:rPr>
          <w:rFonts w:ascii="Times New Roman" w:hAnsi="Times New Roman"/>
          <w:i w:val="0"/>
          <w:sz w:val="24"/>
          <w:szCs w:val="24"/>
          <w:lang w:val="ru-RU"/>
        </w:rPr>
        <w:t>Коробейниково</w:t>
      </w:r>
      <w:proofErr w:type="spellEnd"/>
    </w:p>
    <w:p w:rsidR="008D0C69" w:rsidRPr="002110B2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2110B2" w:rsidRDefault="002A3325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</w:t>
      </w:r>
      <w:r w:rsidR="0034759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спечивающим возмещение издержек;</w:t>
      </w:r>
    </w:p>
    <w:p w:rsidR="0017346C" w:rsidRPr="002110B2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Подпрограмма 2. « Энергосбер</w:t>
      </w:r>
      <w:r w:rsidR="002235D5"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2110B2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2110B2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2110B2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2235D5" w:rsidRPr="002110B2" w:rsidRDefault="00C778A6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1D00C4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680B5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80B5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2 228,0</w:t>
      </w:r>
      <w:r w:rsidR="00AA2FDE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93,8</w:t>
      </w:r>
      <w:r w:rsidR="002235D5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2110B2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2110B2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2110B2" w:rsidRDefault="002235D5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0F53CC" w:rsidRPr="002110B2" w:rsidRDefault="000F53C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устройство </w:t>
      </w:r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уличного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освещения </w:t>
      </w:r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населенных пунктов Юрьевского сельсовета (</w:t>
      </w:r>
      <w:proofErr w:type="gramStart"/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 Юрьевка)</w:t>
      </w:r>
    </w:p>
    <w:p w:rsidR="000F53CC" w:rsidRPr="002110B2" w:rsidRDefault="00F33D1C" w:rsidP="00B536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установка приборов учета тепловой энергии на муниципальных котельных района (с. Боготол, </w:t>
      </w:r>
      <w:proofErr w:type="gramStart"/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EC34B1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 Юрьевка).</w:t>
      </w:r>
    </w:p>
    <w:p w:rsidR="00EC2440" w:rsidRPr="002110B2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2110B2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="00EC2440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2110B2" w:rsidRDefault="00A94E83" w:rsidP="0002217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proofErr w:type="spellStart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2110B2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2110B2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FB66D2" w:rsidRPr="002110B2" w:rsidRDefault="00FB66D2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-обеспечена деятельность МКУ «Отдел ЖКХ, ЖП и КС»;</w:t>
      </w:r>
    </w:p>
    <w:p w:rsidR="00A94E83" w:rsidRPr="002110B2" w:rsidRDefault="00EC34B1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2424,1 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3F063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освоено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2410,9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3F063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FB66D2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3163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9,5</w:t>
      </w:r>
      <w:r w:rsidR="00A94E8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В результате выполнения мероприятий программы были достигнуты следующие целевые показатели: 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снижение уровня износа коммунальной инфраструктуры на 3 %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увеличение показателя аварийности инженерных сетей водоснабжения на </w:t>
      </w:r>
      <w:r w:rsidR="00510C08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1</w:t>
      </w: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ед.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510C08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0</w:t>
      </w: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ед.);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населения, обеспеченного питьевой водой, отвечающей требованиям безопасности до 60%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60%);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снижение потерь энергоресурсов в инженерных сетях на 2 %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AE4466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0</w:t>
      </w: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</w:t>
      </w:r>
      <w:proofErr w:type="spell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общедомовых</w:t>
      </w:r>
      <w:proofErr w:type="spell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) приборов учета), в общем объеме энергоресурсов, потребляемых (используемых) на территории района, в том числе: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электрической энергии до 33,3%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33,3%)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lastRenderedPageBreak/>
        <w:t>по воде до 35,3%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35,3%);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доли объемов энергетических ресурсов, расчеты за которые осуществляются с использованием приборов учета (в части бюджетных учреждений – с использованием коллективных (</w:t>
      </w:r>
      <w:proofErr w:type="spell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общедомовых</w:t>
      </w:r>
      <w:proofErr w:type="spell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) приборов учета), в общем объеме энергоресурсов, потребляемых (используемых) на территории района, в том числе: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электрической энергии до 100%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100%)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 воде до 100%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100%);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увеличение протяженности уличного освещения населенных пунктов района на 3 км (плановый на 1 км);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уровень исполнения расходов, направленных на обеспечение текущей деятельности учреждения </w:t>
      </w:r>
      <w:r w:rsidR="00F25E58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100 % </w:t>
      </w: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(плановый 100%);</w:t>
      </w:r>
    </w:p>
    <w:p w:rsidR="00277AC3" w:rsidRPr="002110B2" w:rsidRDefault="00277AC3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 соблюдение сроков представления главным распорядителем  годовой бюджетной отчетности 5 баллов (</w:t>
      </w: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плановый</w:t>
      </w:r>
      <w:proofErr w:type="gramEnd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5 баллов).</w:t>
      </w:r>
    </w:p>
    <w:p w:rsidR="00277AC3" w:rsidRPr="002110B2" w:rsidRDefault="00BB12FA" w:rsidP="00C72358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gramStart"/>
      <w:r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 2021</w:t>
      </w:r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год не был выполнен целевой показатель «Доля убыточных организаций жилищно-коммунального хозяйства» 20% (при плановом показателе 0%, а именно одно предприятие жилищно-коммунального комплекса МУП «РТЭК» закончило год с убытками по причинам независящим от выполнения мероприятий программы.</w:t>
      </w:r>
      <w:proofErr w:type="gramEnd"/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Не был достигнут показатель аварийности и</w:t>
      </w:r>
      <w:r w:rsidR="001B2E10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нженерных сетей, а именно в 2021</w:t>
      </w:r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году на сетях</w:t>
      </w:r>
      <w:r w:rsidR="001B2E10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водоснабжения произошло на 1</w:t>
      </w:r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1B2E10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аварию больше, чем в 2020</w:t>
      </w:r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году. Между тем показатель протяженности уличного освещения увеличен в 3 раз</w:t>
      </w:r>
      <w:r w:rsidR="001B2E10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а</w:t>
      </w:r>
      <w:r w:rsidR="00277AC3" w:rsidRPr="002110B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по сравнению с плановым показателем 1 км. </w:t>
      </w:r>
    </w:p>
    <w:p w:rsidR="005A5DED" w:rsidRPr="002110B2" w:rsidRDefault="005A5DED" w:rsidP="00C72358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2110B2" w:rsidRDefault="00110932" w:rsidP="00033B13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478A4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8B5AD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4621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 предусмотрено 2 целевых показателя программы и </w:t>
      </w:r>
      <w:r w:rsidR="005738B2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46216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2110B2" w:rsidRDefault="00EA348A" w:rsidP="00033B13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33B13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F78AA" w:rsidRPr="002110B2">
        <w:rPr>
          <w:rFonts w:ascii="Times New Roman" w:hAnsi="Times New Roman" w:cs="Times New Roman"/>
          <w:i w:val="0"/>
          <w:sz w:val="24"/>
          <w:szCs w:val="24"/>
          <w:lang w:val="ru-RU"/>
        </w:rPr>
        <w:t>средняя: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2110B2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2110B2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33B13"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2110B2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33B13"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2110B2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33B13"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2110B2" w:rsidTr="00764183">
        <w:trPr>
          <w:jc w:val="center"/>
        </w:trPr>
        <w:tc>
          <w:tcPr>
            <w:tcW w:w="6570" w:type="dxa"/>
          </w:tcPr>
          <w:p w:rsidR="00EA348A" w:rsidRPr="002110B2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2110B2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2110B2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2110B2" w:rsidTr="00764183">
        <w:trPr>
          <w:trHeight w:val="484"/>
          <w:jc w:val="center"/>
        </w:trPr>
        <w:tc>
          <w:tcPr>
            <w:tcW w:w="6570" w:type="dxa"/>
          </w:tcPr>
          <w:p w:rsidR="00EA348A" w:rsidRPr="002110B2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2110B2" w:rsidRDefault="002971A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2044" w:type="dxa"/>
          </w:tcPr>
          <w:p w:rsidR="00EA348A" w:rsidRPr="002110B2" w:rsidRDefault="002971A9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</w:t>
            </w:r>
            <w:r w:rsidR="005738B2"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</w:p>
        </w:tc>
      </w:tr>
      <w:tr w:rsidR="00EA348A" w:rsidRPr="002110B2" w:rsidTr="00764183">
        <w:trPr>
          <w:trHeight w:val="551"/>
          <w:jc w:val="center"/>
        </w:trPr>
        <w:tc>
          <w:tcPr>
            <w:tcW w:w="6570" w:type="dxa"/>
          </w:tcPr>
          <w:p w:rsidR="00EA348A" w:rsidRPr="002110B2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2110B2" w:rsidRDefault="00D322AB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D9547B"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44" w:type="dxa"/>
          </w:tcPr>
          <w:p w:rsidR="00EA348A" w:rsidRPr="002110B2" w:rsidRDefault="00D9547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EA348A" w:rsidRPr="00564DB0" w:rsidTr="00201F50">
        <w:trPr>
          <w:trHeight w:val="292"/>
          <w:jc w:val="center"/>
        </w:trPr>
        <w:tc>
          <w:tcPr>
            <w:tcW w:w="6570" w:type="dxa"/>
          </w:tcPr>
          <w:p w:rsidR="00EA348A" w:rsidRPr="002110B2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2110B2" w:rsidRDefault="00D322AB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D9547B" w:rsidRPr="002110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044" w:type="dxa"/>
          </w:tcPr>
          <w:p w:rsidR="00EA348A" w:rsidRPr="00564DB0" w:rsidRDefault="00D9547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10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</w:tbl>
    <w:p w:rsidR="00341303" w:rsidRPr="00564DB0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0E2E8F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3</w:t>
      </w:r>
    </w:p>
    <w:p w:rsidR="004F5725" w:rsidRPr="00564DB0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7F799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9533B6" w:rsidRPr="00960CBB" w:rsidRDefault="008A1938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="009533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960CBB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 От</w:t>
      </w:r>
      <w:r w:rsidR="00213DC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дел по безопасности территорий а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960CBB" w:rsidRDefault="00206FA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960CBB" w:rsidRDefault="00F2508C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E90147" w:rsidRPr="00960CBB" w:rsidRDefault="00F2508C" w:rsidP="0076030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F2508C" w:rsidRPr="00960CBB" w:rsidRDefault="00F2508C" w:rsidP="0076030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960CBB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Цель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960CBB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960CBB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F2508C" w:rsidRPr="00960CBB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960CBB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536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960CBB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-Обеспечение условий реализации муниципальной программы</w:t>
      </w:r>
      <w:r w:rsidR="005E5E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76D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и прочие мероприятия.</w:t>
      </w:r>
    </w:p>
    <w:p w:rsidR="00F2508C" w:rsidRPr="00960CBB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B09A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61466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61466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5648,9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61466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5322,0</w:t>
      </w:r>
      <w:r w:rsidR="002B09A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61466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94,2</w:t>
      </w:r>
      <w:r w:rsidR="00F2508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960CBB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960CB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960CB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960CBB" w:rsidRDefault="00D557E9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</w:t>
      </w:r>
      <w:r w:rsidR="002A67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одного и техногенного характера:</w:t>
      </w:r>
    </w:p>
    <w:p w:rsidR="00ED384C" w:rsidRPr="00960CBB" w:rsidRDefault="003723C6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594876" w:rsidRPr="00960CBB" w:rsidRDefault="00594876" w:rsidP="0059487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8E744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8E744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231,8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8E744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231,8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100%.</w:t>
      </w:r>
    </w:p>
    <w:p w:rsidR="000713B5" w:rsidRPr="00960CBB" w:rsidRDefault="001105A4" w:rsidP="000713B5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13B5" w:rsidRPr="00960CBB">
        <w:rPr>
          <w:rFonts w:ascii="Times New Roman" w:hAnsi="Times New Roman" w:cs="Times New Roman"/>
          <w:sz w:val="24"/>
          <w:szCs w:val="24"/>
        </w:rPr>
        <w:t xml:space="preserve">В соответствие с государственной программой 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сельсоветам района в 202</w:t>
      </w:r>
      <w:r w:rsidRPr="00960CBB">
        <w:rPr>
          <w:rFonts w:ascii="Times New Roman" w:hAnsi="Times New Roman" w:cs="Times New Roman"/>
          <w:bCs/>
          <w:sz w:val="24"/>
          <w:szCs w:val="24"/>
        </w:rPr>
        <w:t>1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году выделены субсидии для обеспечения первичных мер пожарной безопасности сельских населенных пунктов в сумме </w:t>
      </w:r>
      <w:r w:rsidRPr="00960CBB">
        <w:rPr>
          <w:rFonts w:ascii="Times New Roman" w:hAnsi="Times New Roman" w:cs="Times New Roman"/>
          <w:bCs/>
          <w:sz w:val="24"/>
          <w:szCs w:val="24"/>
        </w:rPr>
        <w:t>873400,0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proofErr w:type="spellStart"/>
      <w:r w:rsidR="000713B5" w:rsidRPr="00960CBB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из бюджетов сельсоветов составило </w:t>
      </w:r>
      <w:r w:rsidRPr="00960CBB">
        <w:rPr>
          <w:rFonts w:ascii="Times New Roman" w:hAnsi="Times New Roman" w:cs="Times New Roman"/>
          <w:bCs/>
          <w:sz w:val="24"/>
          <w:szCs w:val="24"/>
        </w:rPr>
        <w:t>46100,0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руб.).</w:t>
      </w:r>
      <w:proofErr w:type="gramEnd"/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0713B5" w:rsidRPr="00960CBB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>проведен</w:t>
      </w:r>
      <w:r w:rsidRPr="00960CBB">
        <w:rPr>
          <w:rFonts w:ascii="Times New Roman" w:hAnsi="Times New Roman" w:cs="Times New Roman"/>
          <w:bCs/>
          <w:sz w:val="24"/>
          <w:szCs w:val="24"/>
        </w:rPr>
        <w:t>ы работы:</w:t>
      </w:r>
      <w:r w:rsidR="000713B5" w:rsidRPr="00960CBB">
        <w:rPr>
          <w:rFonts w:ascii="Times New Roman" w:hAnsi="Times New Roman" w:cs="Times New Roman"/>
          <w:bCs/>
          <w:sz w:val="24"/>
          <w:szCs w:val="24"/>
        </w:rPr>
        <w:t xml:space="preserve"> опашка </w:t>
      </w:r>
      <w:r w:rsidRPr="00960CBB">
        <w:rPr>
          <w:rFonts w:ascii="Times New Roman" w:hAnsi="Times New Roman" w:cs="Times New Roman"/>
          <w:bCs/>
          <w:sz w:val="24"/>
          <w:szCs w:val="24"/>
        </w:rPr>
        <w:t>населенных пунктов общей протяженностью 84.62км.,</w:t>
      </w:r>
      <w:r w:rsidR="000713B5" w:rsidRPr="00960CBB">
        <w:rPr>
          <w:rFonts w:ascii="Times New Roman" w:hAnsi="Times New Roman" w:cs="Times New Roman"/>
          <w:sz w:val="24"/>
          <w:szCs w:val="24"/>
        </w:rPr>
        <w:t xml:space="preserve"> в том числе 25,8км</w:t>
      </w:r>
      <w:proofErr w:type="gramStart"/>
      <w:r w:rsidR="000713B5" w:rsidRPr="00960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13B5" w:rsidRPr="00960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3B5" w:rsidRPr="00960C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13B5" w:rsidRPr="00960CBB">
        <w:rPr>
          <w:rFonts w:ascii="Times New Roman" w:hAnsi="Times New Roman" w:cs="Times New Roman"/>
          <w:sz w:val="24"/>
          <w:szCs w:val="24"/>
        </w:rPr>
        <w:t>пашка 3 населенных пунктов, прилегающих к лесным массивам (с.</w:t>
      </w:r>
      <w:r w:rsidRPr="00960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5" w:rsidRPr="00960CBB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0713B5" w:rsidRPr="00960CBB">
        <w:rPr>
          <w:rFonts w:ascii="Times New Roman" w:hAnsi="Times New Roman" w:cs="Times New Roman"/>
          <w:sz w:val="24"/>
          <w:szCs w:val="24"/>
        </w:rPr>
        <w:t>, с.</w:t>
      </w:r>
      <w:r w:rsidRPr="00960CBB">
        <w:rPr>
          <w:rFonts w:ascii="Times New Roman" w:hAnsi="Times New Roman" w:cs="Times New Roman"/>
          <w:sz w:val="24"/>
          <w:szCs w:val="24"/>
        </w:rPr>
        <w:t xml:space="preserve"> </w:t>
      </w:r>
      <w:r w:rsidR="000713B5" w:rsidRPr="00960CBB">
        <w:rPr>
          <w:rFonts w:ascii="Times New Roman" w:hAnsi="Times New Roman" w:cs="Times New Roman"/>
          <w:sz w:val="24"/>
          <w:szCs w:val="24"/>
        </w:rPr>
        <w:t xml:space="preserve">Красный Завод, п. </w:t>
      </w:r>
      <w:proofErr w:type="spellStart"/>
      <w:r w:rsidR="000713B5" w:rsidRPr="00960CBB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="000713B5" w:rsidRPr="00960CBB">
        <w:rPr>
          <w:rFonts w:ascii="Times New Roman" w:hAnsi="Times New Roman" w:cs="Times New Roman"/>
          <w:sz w:val="24"/>
          <w:szCs w:val="24"/>
        </w:rPr>
        <w:t>), приобретены:</w:t>
      </w:r>
    </w:p>
    <w:p w:rsidR="001105A4" w:rsidRPr="00960CBB" w:rsidRDefault="001105A4" w:rsidP="000713B5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  <w:t>- боевая одежда пожарных;</w:t>
      </w:r>
    </w:p>
    <w:p w:rsidR="001105A4" w:rsidRPr="00960CBB" w:rsidRDefault="001105A4" w:rsidP="000713B5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  <w:t>- первичные средства пожаротушения и средства оповещения;</w:t>
      </w:r>
    </w:p>
    <w:p w:rsidR="001105A4" w:rsidRPr="00960CBB" w:rsidRDefault="001105A4" w:rsidP="000713B5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  <w:t>- проведена плановая проверка и перезарядка огнетушителей;</w:t>
      </w:r>
    </w:p>
    <w:p w:rsidR="001105A4" w:rsidRPr="00960CBB" w:rsidRDefault="001105A4" w:rsidP="000713B5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  <w:t>- материальное стимулирование получили 11 добровольцев за участие в профилактике и тушении пожаров на общую сумму 96,0 тыс. рублей.</w:t>
      </w:r>
    </w:p>
    <w:p w:rsidR="000713B5" w:rsidRPr="00960CBB" w:rsidRDefault="000713B5" w:rsidP="000713B5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Проведенные мероприятия повысили противопожарную защиту населенных пунктов района.</w:t>
      </w:r>
    </w:p>
    <w:p w:rsidR="00412D1D" w:rsidRPr="00960CBB" w:rsidRDefault="007F7990" w:rsidP="00396D09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</w:r>
      <w:r w:rsidR="00ED384C" w:rsidRPr="00960CBB">
        <w:rPr>
          <w:rFonts w:ascii="Times New Roman" w:hAnsi="Times New Roman" w:cs="Times New Roman"/>
          <w:sz w:val="24"/>
          <w:szCs w:val="24"/>
        </w:rPr>
        <w:t>На предупреждение чрезвычайной ситуации, связа</w:t>
      </w:r>
      <w:r w:rsidR="00544301" w:rsidRPr="00960CBB">
        <w:rPr>
          <w:rFonts w:ascii="Times New Roman" w:hAnsi="Times New Roman" w:cs="Times New Roman"/>
          <w:sz w:val="24"/>
          <w:szCs w:val="24"/>
        </w:rPr>
        <w:t xml:space="preserve">нной с угрозой подтопления с. </w:t>
      </w:r>
      <w:r w:rsidR="00ED384C" w:rsidRPr="00960CBB">
        <w:rPr>
          <w:rFonts w:ascii="Times New Roman" w:hAnsi="Times New Roman" w:cs="Times New Roman"/>
          <w:sz w:val="24"/>
          <w:szCs w:val="24"/>
        </w:rPr>
        <w:t>Красный Завод в 20</w:t>
      </w:r>
      <w:r w:rsidR="001105A4" w:rsidRPr="00960CBB">
        <w:rPr>
          <w:rFonts w:ascii="Times New Roman" w:hAnsi="Times New Roman" w:cs="Times New Roman"/>
          <w:sz w:val="24"/>
          <w:szCs w:val="24"/>
        </w:rPr>
        <w:t>21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 году выделено 2</w:t>
      </w:r>
      <w:r w:rsidR="00FA30E4" w:rsidRPr="00960CBB">
        <w:rPr>
          <w:rFonts w:ascii="Times New Roman" w:hAnsi="Times New Roman" w:cs="Times New Roman"/>
          <w:sz w:val="24"/>
          <w:szCs w:val="24"/>
        </w:rPr>
        <w:t>31,8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44301" w:rsidRPr="00960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84C" w:rsidRPr="00960CBB">
        <w:rPr>
          <w:rFonts w:ascii="Times New Roman" w:hAnsi="Times New Roman" w:cs="Times New Roman"/>
          <w:sz w:val="24"/>
          <w:szCs w:val="24"/>
        </w:rPr>
        <w:t>В соответствие с муници</w:t>
      </w:r>
      <w:r w:rsidR="00544301" w:rsidRPr="00960CBB">
        <w:rPr>
          <w:rFonts w:ascii="Times New Roman" w:hAnsi="Times New Roman" w:cs="Times New Roman"/>
          <w:sz w:val="24"/>
          <w:szCs w:val="24"/>
        </w:rPr>
        <w:t xml:space="preserve">пальным контрактом от </w:t>
      </w:r>
      <w:r w:rsidR="001105A4" w:rsidRPr="00960CBB">
        <w:rPr>
          <w:rFonts w:ascii="Times New Roman" w:hAnsi="Times New Roman" w:cs="Times New Roman"/>
          <w:sz w:val="24"/>
          <w:szCs w:val="24"/>
        </w:rPr>
        <w:t>09.03.2021</w:t>
      </w:r>
      <w:r w:rsidR="00797536" w:rsidRPr="00960CBB">
        <w:rPr>
          <w:rFonts w:ascii="Times New Roman" w:hAnsi="Times New Roman" w:cs="Times New Roman"/>
          <w:sz w:val="24"/>
          <w:szCs w:val="24"/>
        </w:rPr>
        <w:t xml:space="preserve"> № </w:t>
      </w:r>
      <w:r w:rsidR="001105A4" w:rsidRPr="00960CBB">
        <w:rPr>
          <w:rFonts w:ascii="Times New Roman" w:hAnsi="Times New Roman" w:cs="Times New Roman"/>
          <w:sz w:val="24"/>
          <w:szCs w:val="24"/>
        </w:rPr>
        <w:t>0302/09/21</w:t>
      </w:r>
      <w:r w:rsidR="00544301" w:rsidRPr="00960CBB">
        <w:rPr>
          <w:rFonts w:ascii="Times New Roman" w:hAnsi="Times New Roman" w:cs="Times New Roman"/>
          <w:sz w:val="24"/>
          <w:szCs w:val="24"/>
        </w:rPr>
        <w:t xml:space="preserve"> по разрушению целостности ледяного покрова на реке Чулым в районе села Красный Завод </w:t>
      </w:r>
      <w:proofErr w:type="spellStart"/>
      <w:r w:rsidR="00544301" w:rsidRPr="00960CB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44301" w:rsidRPr="00960C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, </w:t>
      </w:r>
      <w:r w:rsidR="00797536" w:rsidRPr="00960CBB">
        <w:rPr>
          <w:rFonts w:ascii="Times New Roman" w:hAnsi="Times New Roman" w:cs="Times New Roman"/>
          <w:sz w:val="24"/>
          <w:szCs w:val="24"/>
        </w:rPr>
        <w:t>ООО «</w:t>
      </w:r>
      <w:r w:rsidR="00544301" w:rsidRPr="00960CBB">
        <w:rPr>
          <w:rFonts w:ascii="Times New Roman" w:hAnsi="Times New Roman" w:cs="Times New Roman"/>
          <w:sz w:val="24"/>
          <w:szCs w:val="24"/>
        </w:rPr>
        <w:t>Старт»</w:t>
      </w:r>
      <w:r w:rsidR="00AC11AD" w:rsidRPr="00960CBB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02389" w:rsidRPr="00960CBB">
        <w:rPr>
          <w:rFonts w:ascii="Times New Roman" w:hAnsi="Times New Roman" w:cs="Times New Roman"/>
          <w:sz w:val="24"/>
          <w:szCs w:val="24"/>
        </w:rPr>
        <w:t>09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B02389" w:rsidRPr="00960CBB">
        <w:rPr>
          <w:rFonts w:ascii="Times New Roman" w:hAnsi="Times New Roman" w:cs="Times New Roman"/>
          <w:sz w:val="24"/>
          <w:szCs w:val="24"/>
        </w:rPr>
        <w:t>06 апреля 2021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 года проведены работы по </w:t>
      </w:r>
      <w:r w:rsidR="00797536" w:rsidRPr="00960CBB">
        <w:rPr>
          <w:rFonts w:ascii="Times New Roman" w:hAnsi="Times New Roman" w:cs="Times New Roman"/>
          <w:sz w:val="24"/>
          <w:szCs w:val="24"/>
        </w:rPr>
        <w:t xml:space="preserve">разрушению целостности ледяного покрова на реке </w:t>
      </w:r>
      <w:r w:rsidR="00544301" w:rsidRPr="00960CBB">
        <w:rPr>
          <w:rFonts w:ascii="Times New Roman" w:hAnsi="Times New Roman" w:cs="Times New Roman"/>
          <w:sz w:val="24"/>
          <w:szCs w:val="24"/>
        </w:rPr>
        <w:t>Чулым в районе села Красный Завод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 </w:t>
      </w:r>
      <w:r w:rsidR="00B02389" w:rsidRPr="00960CBB">
        <w:rPr>
          <w:rFonts w:ascii="Times New Roman" w:hAnsi="Times New Roman" w:cs="Times New Roman"/>
          <w:sz w:val="24"/>
          <w:szCs w:val="24"/>
        </w:rPr>
        <w:t>на сумму 231</w:t>
      </w:r>
      <w:r w:rsidR="00FA30E4" w:rsidRPr="00960CBB">
        <w:rPr>
          <w:rFonts w:ascii="Times New Roman" w:hAnsi="Times New Roman" w:cs="Times New Roman"/>
          <w:sz w:val="24"/>
          <w:szCs w:val="24"/>
        </w:rPr>
        <w:t xml:space="preserve"> </w:t>
      </w:r>
      <w:r w:rsidR="00B02389" w:rsidRPr="00960CBB">
        <w:rPr>
          <w:rFonts w:ascii="Times New Roman" w:hAnsi="Times New Roman" w:cs="Times New Roman"/>
          <w:sz w:val="24"/>
          <w:szCs w:val="24"/>
        </w:rPr>
        <w:t>766,82 руб., что снизило угрозу</w:t>
      </w:r>
      <w:proofErr w:type="gramEnd"/>
      <w:r w:rsidR="00B02389" w:rsidRPr="00960CBB">
        <w:rPr>
          <w:rFonts w:ascii="Times New Roman" w:hAnsi="Times New Roman" w:cs="Times New Roman"/>
          <w:sz w:val="24"/>
          <w:szCs w:val="24"/>
        </w:rPr>
        <w:t xml:space="preserve"> подтопления с. Красный Завод </w:t>
      </w:r>
      <w:r w:rsidR="00ED384C" w:rsidRPr="00960CBB">
        <w:rPr>
          <w:rFonts w:ascii="Times New Roman" w:hAnsi="Times New Roman" w:cs="Times New Roman"/>
          <w:sz w:val="24"/>
          <w:szCs w:val="24"/>
        </w:rPr>
        <w:t xml:space="preserve">в период весеннего ледохода и предотвратило возникновение </w:t>
      </w:r>
      <w:r w:rsidR="00B02389" w:rsidRPr="00960CBB">
        <w:rPr>
          <w:rFonts w:ascii="Times New Roman" w:hAnsi="Times New Roman" w:cs="Times New Roman"/>
          <w:sz w:val="24"/>
          <w:szCs w:val="24"/>
        </w:rPr>
        <w:t>чрезвычайной ситуации.</w:t>
      </w:r>
      <w:r w:rsidR="005E1A37" w:rsidRPr="00960CBB">
        <w:rPr>
          <w:rFonts w:ascii="Times New Roman" w:hAnsi="Times New Roman" w:cs="Times New Roman"/>
          <w:sz w:val="24"/>
          <w:szCs w:val="24"/>
        </w:rPr>
        <w:t xml:space="preserve"> Показатель по снижению рисков возникновения  чрезвычайных ситуаций в период половодья </w:t>
      </w:r>
      <w:r w:rsidR="005E1A37" w:rsidRPr="00960CBB">
        <w:rPr>
          <w:rFonts w:ascii="Times New Roman" w:hAnsi="Times New Roman" w:cs="Times New Roman"/>
          <w:sz w:val="24"/>
          <w:szCs w:val="24"/>
        </w:rPr>
        <w:lastRenderedPageBreak/>
        <w:t>выполнен – 50% от уровня 2010 года.</w:t>
      </w:r>
    </w:p>
    <w:p w:rsidR="00BC14A8" w:rsidRPr="00960CBB" w:rsidRDefault="00412D1D" w:rsidP="007A0822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BB">
        <w:rPr>
          <w:rFonts w:ascii="Times New Roman" w:hAnsi="Times New Roman" w:cs="Times New Roman"/>
          <w:sz w:val="24"/>
          <w:szCs w:val="24"/>
        </w:rPr>
        <w:tab/>
      </w:r>
      <w:r w:rsidR="007A0822" w:rsidRPr="00960CBB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мероприятий подпрограммы 1 составляет 231,8</w:t>
      </w:r>
      <w:r w:rsidR="00FA30E4" w:rsidRPr="00960CBB">
        <w:rPr>
          <w:rFonts w:ascii="Times New Roman" w:hAnsi="Times New Roman" w:cs="Times New Roman"/>
          <w:sz w:val="24"/>
          <w:szCs w:val="24"/>
        </w:rPr>
        <w:t xml:space="preserve"> </w:t>
      </w:r>
      <w:r w:rsidR="007A0822" w:rsidRPr="00960CBB">
        <w:rPr>
          <w:rFonts w:ascii="Times New Roman" w:hAnsi="Times New Roman" w:cs="Times New Roman"/>
          <w:sz w:val="24"/>
          <w:szCs w:val="24"/>
        </w:rPr>
        <w:t xml:space="preserve">тыс. рублей  проведение ледорезных работ. </w:t>
      </w:r>
      <w:r w:rsidR="008A6781" w:rsidRPr="00960CBB">
        <w:rPr>
          <w:rFonts w:ascii="Times New Roman" w:hAnsi="Times New Roman" w:cs="Times New Roman"/>
          <w:sz w:val="24"/>
          <w:szCs w:val="24"/>
        </w:rPr>
        <w:t>Показатель по уров</w:t>
      </w:r>
      <w:r w:rsidR="00BC14A8" w:rsidRPr="00960CBB">
        <w:rPr>
          <w:rFonts w:ascii="Times New Roman" w:hAnsi="Times New Roman" w:cs="Times New Roman"/>
          <w:sz w:val="24"/>
          <w:szCs w:val="24"/>
        </w:rPr>
        <w:t>ню эффективности использования резервного фонда выполнен на 100%</w:t>
      </w:r>
      <w:r w:rsidR="007A0822" w:rsidRPr="00960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08C" w:rsidRPr="00960CBB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960CBB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960CB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960CBB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</w:t>
      </w:r>
      <w:r w:rsidR="007F799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реди населения</w:t>
      </w:r>
    </w:p>
    <w:p w:rsidR="00D557E9" w:rsidRPr="00960CBB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960CBB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960CBB" w:rsidRDefault="00F24039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</w:t>
      </w:r>
      <w:r w:rsidR="002536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1230F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финансирования </w:t>
      </w:r>
      <w:r w:rsidR="007C6D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</w:t>
      </w:r>
      <w:r w:rsidR="001230F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й</w:t>
      </w:r>
      <w:r w:rsidR="007C6D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36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подпрограммы</w:t>
      </w:r>
      <w:r w:rsidR="001230F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осуществлялось</w:t>
      </w:r>
      <w:r w:rsidR="0025361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15487" w:rsidRPr="00960CBB" w:rsidRDefault="00815487" w:rsidP="00A52A8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02CB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подпрограммы реализовывались мероприятия:</w:t>
      </w:r>
    </w:p>
    <w:p w:rsidR="00802CBA" w:rsidRPr="00960CBB" w:rsidRDefault="00802CBA" w:rsidP="00802C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color w:val="333333"/>
          <w:sz w:val="24"/>
          <w:szCs w:val="24"/>
          <w:lang w:val="ru-RU"/>
        </w:rPr>
        <w:t>по и</w:t>
      </w:r>
      <w:r w:rsidRPr="00960CB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зготовлению методических рекомендаций и учебных пособий для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802CBA" w:rsidRPr="00960CBB" w:rsidRDefault="00802CBA" w:rsidP="00802C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населения - за 12 месяцев 2020 года отделом по безопасности территории за счет средств муниципальной программы «Защита населения и территории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»р</w:t>
      </w:r>
      <w:proofErr w:type="gram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азработаны, изготовлены и направлены в сельсоветы и муниципальные учреждения плакаты, буклеты, памятки и листовки в количестве </w:t>
      </w:r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1580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экземпляров, из них:</w:t>
      </w:r>
    </w:p>
    <w:p w:rsidR="00322E4B" w:rsidRPr="00960CBB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аншлаг «Купание запрещено» (формат А3) – 8 экз.</w:t>
      </w:r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(Александровский,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Большекосульский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Краснозаводской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сельсоветы)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22E4B" w:rsidRPr="00960CBB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аншлаг о запрещении</w:t>
      </w:r>
      <w:proofErr w:type="gram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использования водного транспорта (формат А3) – 8 экз</w:t>
      </w:r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(Александровский,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Большекосульский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Краснозаводской</w:t>
      </w:r>
      <w:proofErr w:type="spellEnd"/>
      <w:r w:rsidR="00F2403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сельсоветы);</w:t>
      </w:r>
    </w:p>
    <w:p w:rsidR="00890CAA" w:rsidRPr="00960CBB" w:rsidRDefault="00890CAA" w:rsidP="00322E4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период</w:t>
      </w:r>
      <w:r w:rsidR="00EF2908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7155F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о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166B9B" w:rsidRPr="00960CBB" w:rsidRDefault="00166B9B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На официальном сайте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размещены плакаты и памятки «Сигналы гражданской обороны</w:t>
      </w:r>
      <w:r w:rsidR="00FE347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»,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FE347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Оказание первой медицинской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помощ</w:t>
      </w:r>
      <w:r w:rsidR="00FE347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обморожении», «Безопасность на </w:t>
      </w:r>
      <w:r w:rsidR="00FE347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воде в летний период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EF2908" w:rsidRPr="00960CBB" w:rsidRDefault="00EF2908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Охват населения составил 3 тыс</w:t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еловек, показатель результативности выполнен на 100%.</w:t>
      </w:r>
    </w:p>
    <w:p w:rsidR="00B84C47" w:rsidRPr="00960CBB" w:rsidRDefault="003723C6" w:rsidP="00B84C4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960CBB" w:rsidRDefault="00426FDC" w:rsidP="00B84C4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960CBB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960CBB" w:rsidRDefault="00FE3474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5417,1</w:t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5090,2 </w:t>
      </w:r>
      <w:r w:rsidR="00823B4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94</w:t>
      </w:r>
      <w:r w:rsidR="003723C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E53A1" w:rsidRPr="00960CBB" w:rsidRDefault="008E53A1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рамках подпрограммы реализованы мероприятия:</w:t>
      </w:r>
    </w:p>
    <w:p w:rsidR="008E53A1" w:rsidRPr="00960CBB" w:rsidRDefault="00166B9B" w:rsidP="008E5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ab/>
      </w:r>
      <w:r w:rsidR="008E53A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руководство и управление в сфере установленных функций органов местного самоуправления: показатель по своевременности и качеству подготовленных проектов нормативных правовых актов, обусловленных изменениями федерального и регионального законодательства – 5 баллов из 5;</w:t>
      </w:r>
    </w:p>
    <w:p w:rsidR="008E53A1" w:rsidRPr="00960CBB" w:rsidRDefault="008E53A1" w:rsidP="008E5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Единой дежурно – диспетчерской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службы</w:t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:у</w:t>
      </w:r>
      <w:proofErr w:type="gram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ровень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исполнения расходов, направленных на обеспечение текущей деятельности отдела по безопасности территории и ЕДДС</w:t>
      </w:r>
      <w:r w:rsidRPr="00960CBB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- 100%.</w:t>
      </w:r>
    </w:p>
    <w:p w:rsidR="005A5DED" w:rsidRPr="00960CBB" w:rsidRDefault="005A5DED" w:rsidP="008E53A1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A52A85" w:rsidRPr="00960CBB" w:rsidRDefault="00A12C63" w:rsidP="00A52A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02309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A52A8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2 целевых показателя программы и </w:t>
      </w:r>
      <w:r w:rsidR="0082727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A52A8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960CBB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45A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960CBB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491399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491399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491399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960CBB" w:rsidTr="00764183">
        <w:trPr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960CBB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960CBB" w:rsidTr="00764183">
        <w:trPr>
          <w:trHeight w:val="484"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960CBB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960CBB" w:rsidTr="00764183">
        <w:trPr>
          <w:trHeight w:val="551"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960CBB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960CBB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564DB0" w:rsidTr="00E850E8">
        <w:trPr>
          <w:trHeight w:val="335"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960CBB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564DB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662390" w:rsidRPr="00564DB0" w:rsidRDefault="00662390" w:rsidP="00EA348A">
      <w:pPr>
        <w:pStyle w:val="a9"/>
        <w:ind w:firstLine="708"/>
        <w:jc w:val="both"/>
        <w:rPr>
          <w:b/>
          <w:i w:val="0"/>
          <w:lang w:val="ru-RU"/>
        </w:rPr>
      </w:pPr>
    </w:p>
    <w:p w:rsidR="00DD74C7" w:rsidRPr="00564DB0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программа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E2E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</w:p>
    <w:p w:rsidR="004F5725" w:rsidRPr="00564DB0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культуры</w:t>
      </w:r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91399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района»</w:t>
      </w:r>
      <w:r w:rsidR="004645A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BE0F5A" w:rsidRPr="00960CBB" w:rsidRDefault="008A1938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культуры</w:t>
      </w:r>
      <w:r w:rsidR="0093736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BE0F5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960CBB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37369" w:rsidRPr="00960CBB" w:rsidRDefault="0093736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отдел культуры, молодежной политики и спорта, МКУ «Архив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МБУК ЦБС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МБУК ЦКС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 ДО ДМШ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960CBB" w:rsidRDefault="00206FAE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960CBB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960CBB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960CBB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960CBB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4.Обеспечение условий реализации муниципальной программы и прочие мероприятия.</w:t>
      </w:r>
    </w:p>
    <w:p w:rsidR="00D20799" w:rsidRPr="00960CBB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960CBB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960CBB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960CBB" w:rsidRDefault="00C227E2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Развитие библиотечной системы для сохранения и эффективного использования культурного наследия </w:t>
      </w:r>
      <w:proofErr w:type="spellStart"/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960CBB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960CBB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564DB0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564DB0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</w:t>
      </w:r>
      <w:r w:rsidR="006F09B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0495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0495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101843,8</w:t>
      </w:r>
      <w:r w:rsidR="0000495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0C5EA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101362,8</w:t>
      </w:r>
      <w:r w:rsidR="0000495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уб</w:t>
      </w:r>
      <w:r w:rsidR="000C5EA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F14F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или 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D20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564DB0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960CBB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библиотечной системы для сохранения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эффективно</w:t>
      </w:r>
      <w:r w:rsidR="00211A4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использование культурного наследия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4645AC" w:rsidRPr="00960CBB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71445" w:rsidRPr="00960CBB" w:rsidRDefault="008B607C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</w:t>
      </w:r>
      <w:r w:rsidR="001F694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системы для сохранения и эффективного использования культурного наследия </w:t>
      </w:r>
      <w:proofErr w:type="spellStart"/>
      <w:r w:rsidR="001F694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F694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D7144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960CBB" w:rsidRDefault="00D7144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960CBB" w:rsidRDefault="00052E96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3C144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46330,7</w:t>
      </w:r>
      <w:r w:rsidR="00574AE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C144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46002,2</w:t>
      </w:r>
      <w:r w:rsidR="001C1BC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 или 99,3</w:t>
      </w:r>
      <w:r w:rsidR="003C144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E21D5" w:rsidRPr="00960CBB" w:rsidRDefault="008E21D5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ЦБС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состоит из Центральной библиотеки, детс</w:t>
      </w:r>
      <w:r w:rsidR="000C06F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кой библиотеки и 16 её филиалов, с</w:t>
      </w:r>
      <w:r w:rsidR="007A1D0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пециалистов в библиотеках 33 человека.</w:t>
      </w:r>
    </w:p>
    <w:p w:rsidR="0003253A" w:rsidRPr="00960CBB" w:rsidRDefault="00C10163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 2021</w:t>
      </w:r>
      <w:r w:rsidR="003C144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="003E1CD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</w:t>
      </w:r>
      <w:r w:rsidR="0003253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лись</w:t>
      </w:r>
      <w:r w:rsidR="00D6110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4FF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8180</w:t>
      </w:r>
      <w:r w:rsidR="001D187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134FF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184495</w:t>
      </w:r>
      <w:r w:rsidR="001D187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134FF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74350</w:t>
      </w:r>
      <w:r w:rsidR="00FE2D6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</w:t>
      </w:r>
      <w:r w:rsidR="00134FF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30</w:t>
      </w:r>
      <w:r w:rsidR="005A6B0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000</w:t>
      </w:r>
      <w:r w:rsidR="00A0668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единиц;</w:t>
      </w:r>
      <w:r w:rsidR="00016E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тыс.</w:t>
      </w:r>
      <w:r w:rsidR="005A6B0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 населения составило </w:t>
      </w:r>
      <w:r w:rsidR="00134FF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518,0</w:t>
      </w:r>
      <w:r w:rsidR="00016E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03253A" w:rsidRPr="00960CBB" w:rsidRDefault="00946971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Всего приобретено 2566 экземпляров книг: к</w:t>
      </w:r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омплектование книжных фондов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ЦБС</w:t>
      </w:r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составило 1010 </w:t>
      </w:r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экземпляров </w:t>
      </w:r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книг, создана модельная </w:t>
      </w:r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библиотека на базе филиала № 5 </w:t>
      </w:r>
      <w:proofErr w:type="spellStart"/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Большекосульской</w:t>
      </w:r>
      <w:proofErr w:type="spellEnd"/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библиотеки</w:t>
      </w:r>
      <w:proofErr w:type="gramEnd"/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которую </w:t>
      </w:r>
      <w:r w:rsidR="00A73BB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приобретено</w:t>
      </w:r>
      <w:r w:rsidR="00E402C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2556 экземпляров книг.</w:t>
      </w:r>
    </w:p>
    <w:p w:rsidR="00910C1A" w:rsidRPr="00564DB0" w:rsidRDefault="00910C1A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Количество обслуживаемых МКУ «Служба ХТО учре</w:t>
      </w:r>
      <w:r w:rsidR="00FD0B8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ж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дений культуры отдельно стоящих зданий» составило 27 единиц.</w:t>
      </w:r>
    </w:p>
    <w:p w:rsidR="008B607C" w:rsidRPr="00564DB0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960CBB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960CBB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960CBB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960CBB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564DB0" w:rsidRDefault="0005162E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</w:t>
      </w:r>
      <w:r w:rsidR="00192B6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192B6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1603,8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192B6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1498,7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33402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192B6B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3,4</w:t>
      </w:r>
      <w:r w:rsidR="0009128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564DB0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</w:t>
      </w:r>
      <w:r w:rsidR="00987A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досуга и народного творчества»</w:t>
      </w:r>
    </w:p>
    <w:p w:rsidR="00425EB5" w:rsidRPr="00960CBB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960CBB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960CBB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</w:t>
      </w:r>
      <w:r w:rsidR="00987A8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творческих инициатив населения, творческих коллективов и учреждений культуры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960CBB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</w:t>
      </w:r>
      <w:r w:rsidR="00987A81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традиционной народной культуры.</w:t>
      </w:r>
    </w:p>
    <w:p w:rsidR="008E21D5" w:rsidRPr="00960CBB" w:rsidRDefault="008E21D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ЦКС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состоит из 22 структурных подразделений (8 СДК и 14 СК)</w:t>
      </w:r>
      <w:r w:rsidR="005B11B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ДМШ </w:t>
      </w:r>
      <w:proofErr w:type="spellStart"/>
      <w:r w:rsidR="005B11B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B11B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отрасли МБУК ЦКС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</w:t>
      </w:r>
      <w:r w:rsidR="00C31FFA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айона работает 67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специалистов клубного типа</w:t>
      </w:r>
      <w:r w:rsidR="005B11B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3D2CA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специали</w:t>
      </w:r>
      <w:r w:rsidR="001D42A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стов в ДМШ 12 человек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45786" w:rsidRPr="00960CBB" w:rsidRDefault="000661A8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B065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2021 год число клубных формирований составило 132 </w:t>
      </w:r>
      <w:r w:rsidR="0094578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ед., число участников клубных формирований 1346 чел., число культурно – </w:t>
      </w:r>
      <w:proofErr w:type="spellStart"/>
      <w:r w:rsidR="0094578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досуговых</w:t>
      </w:r>
      <w:proofErr w:type="spellEnd"/>
      <w:r w:rsidR="0094578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3794 ед., число посетителей культурно – </w:t>
      </w:r>
      <w:proofErr w:type="spellStart"/>
      <w:r w:rsidR="0094578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досуговых</w:t>
      </w:r>
      <w:proofErr w:type="spellEnd"/>
      <w:r w:rsidR="0094578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95718 чел. Число коллективов любительского художественного творчества, имеющих почетное звание.</w:t>
      </w:r>
    </w:p>
    <w:p w:rsidR="004A15E5" w:rsidRPr="00960CBB" w:rsidRDefault="004A15E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 течени</w:t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2021 года участие в 5 фестивалях: фестиваль народного творчества «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Чулымские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встречи», фестиваль народной песни «Сибирская глубинка», фестиваль казачьей песни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«Сибирская станица», конкурс вокальной песни «Диапазон», фестиваль – конкурс «Солнечные лучики».</w:t>
      </w:r>
    </w:p>
    <w:p w:rsidR="004A15E5" w:rsidRPr="00960CBB" w:rsidRDefault="00F90261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A15E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Проведено 22 торжественных мероприятия посвященных Дню Победы, </w:t>
      </w:r>
      <w:proofErr w:type="gramStart"/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мероприятия</w:t>
      </w:r>
      <w:proofErr w:type="gramEnd"/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приуроченные к </w:t>
      </w:r>
      <w:r w:rsidR="004A15E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</w:t>
      </w:r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="004A15E5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районного праздника «День села» </w:t>
      </w:r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проводились в режиме </w:t>
      </w:r>
      <w:proofErr w:type="spellStart"/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связи с ограни</w:t>
      </w:r>
      <w:r w:rsidR="00AB2EE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ениями </w:t>
      </w:r>
      <w:proofErr w:type="spellStart"/>
      <w:r w:rsidR="00824AD0" w:rsidRPr="00960CBB">
        <w:rPr>
          <w:rFonts w:ascii="Times New Roman" w:hAnsi="Times New Roman" w:cs="Times New Roman"/>
          <w:i w:val="0"/>
          <w:sz w:val="24"/>
          <w:szCs w:val="24"/>
        </w:rPr>
        <w:t>Covid</w:t>
      </w:r>
      <w:proofErr w:type="spellEnd"/>
      <w:r w:rsidR="00824AD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-19</w:t>
      </w:r>
      <w:r w:rsidR="00D91D90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, в мероприятии посвященном Дню пожилого человека приняли учас</w:t>
      </w:r>
      <w:r w:rsidR="00E30557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тие 600 человек по всему району, в Краевой выставке конкурсе народного умельца «Мастера Красноярья» приняли участие 5 структурных подразделений учреждения МБУК ЦКС, кроме этого принимали участие в фестивале народного творчества «Лейся песня»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0261" w:rsidRPr="00960CBB" w:rsidRDefault="00F90261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мероприятий программы оснащение музыкальными инструментами детской музыкальной школы (шумовые и струнные инструменты: домра, малая балалайка «Прима»</w:t>
      </w:r>
      <w:proofErr w:type="gramEnd"/>
    </w:p>
    <w:p w:rsidR="004A15E5" w:rsidRPr="00960CBB" w:rsidRDefault="004A15E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итогу смотра – конкурса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Большекосульскому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СДК вручено МФУ.</w:t>
      </w:r>
    </w:p>
    <w:p w:rsidR="000661A8" w:rsidRPr="00960CBB" w:rsidRDefault="000661A8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Выполнен ремонт потолка Александровского СДК структурного подразделения МБУК ЦКС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 </w:t>
      </w:r>
    </w:p>
    <w:p w:rsidR="00F151E2" w:rsidRPr="00960CBB" w:rsidRDefault="00987A81" w:rsidP="0020615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</w:t>
      </w:r>
      <w:r w:rsidR="001010C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1010C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45063,6</w:t>
      </w:r>
      <w:r w:rsidR="00EB13E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1010C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45061,4</w:t>
      </w:r>
      <w:r w:rsidR="003C3C9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644F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EB13E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644FE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3C3C9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960CBB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AB0422"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960C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960CBB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</w:t>
      </w:r>
      <w:proofErr w:type="gramStart"/>
      <w:r w:rsidR="00AB042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B10F9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B10F9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B10F9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10F9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AB042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B0422" w:rsidRPr="00960CBB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960CBB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системы дополнительного образования в области культуры;</w:t>
      </w:r>
    </w:p>
    <w:p w:rsidR="00AB0422" w:rsidRPr="00960CBB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</w:t>
      </w:r>
      <w:r w:rsidR="000C1A2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0C1A23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r w:rsidR="00A0668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0668D" w:rsidRPr="00960CBB" w:rsidRDefault="00A0668D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B10F9F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8F2" w:rsidRPr="00960CBB" w:rsidRDefault="007818F2" w:rsidP="0091100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«Земля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</w:t>
      </w:r>
      <w:proofErr w:type="spellStart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F151E2" w:rsidRPr="00960CBB" w:rsidRDefault="00662390" w:rsidP="0091100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На 202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D609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845,8</w:t>
      </w:r>
      <w:r w:rsidR="00D22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2799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D609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800,5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="00AB7BA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F151E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960CBB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960CBB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8436FC" w:rsidRPr="00960CBB" w:rsidRDefault="008B09E8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AD609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7365D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4</w:t>
      </w:r>
      <w:r w:rsidR="008436F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6A0712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14</w:t>
      </w:r>
      <w:r w:rsidR="008436FC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960CBB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B30B6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960CBB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960CBB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41098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960CBB" w:rsidTr="00764183">
        <w:trPr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960CBB" w:rsidRDefault="006B2C38" w:rsidP="00D6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960CBB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960CBB" w:rsidTr="00764183">
        <w:trPr>
          <w:trHeight w:val="484"/>
          <w:jc w:val="center"/>
        </w:trPr>
        <w:tc>
          <w:tcPr>
            <w:tcW w:w="6570" w:type="dxa"/>
          </w:tcPr>
          <w:p w:rsidR="00EA348A" w:rsidRPr="00960CBB" w:rsidRDefault="00EA348A" w:rsidP="0003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960CBB" w:rsidRDefault="00EF1C92" w:rsidP="0027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960CBB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960CBB" w:rsidTr="00764183">
        <w:trPr>
          <w:trHeight w:val="551"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960CBB" w:rsidRDefault="002763B6" w:rsidP="00DF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DF73FF"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EA348A" w:rsidRPr="00960CBB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960CBB" w:rsidTr="00E850E8">
        <w:trPr>
          <w:trHeight w:val="374"/>
          <w:jc w:val="center"/>
        </w:trPr>
        <w:tc>
          <w:tcPr>
            <w:tcW w:w="6570" w:type="dxa"/>
          </w:tcPr>
          <w:p w:rsidR="00EA348A" w:rsidRPr="00960CBB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960CBB" w:rsidRDefault="00DF73FF" w:rsidP="00DF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60C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960CBB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0C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80860" w:rsidRPr="00960CBB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637EB0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</w:t>
      </w:r>
    </w:p>
    <w:p w:rsidR="004F5725" w:rsidRPr="00637EB0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</w:t>
      </w:r>
      <w:r w:rsidR="00EC478B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</w:t>
      </w:r>
      <w:r w:rsidR="004F5725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спорта</w:t>
      </w:r>
      <w:r w:rsidR="00FC3C4E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23123" w:rsidRPr="00637EB0" w:rsidRDefault="008A1938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</w:t>
      </w:r>
      <w:r w:rsidR="000956B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я «Развитие физической культуры и</w:t>
      </w:r>
      <w:r w:rsidR="00723123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спорта»».</w:t>
      </w:r>
    </w:p>
    <w:p w:rsidR="00F9270F" w:rsidRPr="00637EB0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: Администрация</w:t>
      </w:r>
      <w:r w:rsidR="00DF1BDA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F1BDA" w:rsidRPr="00637EB0" w:rsidRDefault="00DF1BDA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 Отдел культуры, молодежной политики и спорта, МБУ СШ «Олимпиец», МАУ СОБО «Сосновый Бор»</w:t>
      </w:r>
      <w:r w:rsidR="00FC7BD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637EB0" w:rsidRDefault="00BE3F9D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637EB0" w:rsidRDefault="00F9270F" w:rsidP="00BE3F9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637EB0" w:rsidRDefault="00F9270F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041098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спортивно – оздоровительного отдыха 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637EB0" w:rsidRDefault="00781CEE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637EB0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102E6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637EB0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637EB0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637EB0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637EB0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02E6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на территории </w:t>
      </w:r>
      <w:proofErr w:type="spellStart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637EB0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564DB0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497A3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2021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497A3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6644,9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FC7BD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фактически освоено – </w:t>
      </w:r>
      <w:r w:rsidR="00497A3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6549,3</w:t>
      </w:r>
      <w:r w:rsidR="00FC7BD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434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FC7BD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97A3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, или 98</w:t>
      </w:r>
      <w:r w:rsidR="00FC7BDD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,6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637EB0" w:rsidRDefault="004633AA" w:rsidP="00F25AD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D4597" w:rsidRPr="00637E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массовой физической культуры»</w:t>
      </w:r>
    </w:p>
    <w:p w:rsidR="008D4597" w:rsidRPr="00637EB0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637EB0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7C179A" w:rsidRPr="00637EB0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- увеличение численности занимающихся физической культурой и спортом в клубах по месту жительства;</w:t>
      </w:r>
      <w:proofErr w:type="gramEnd"/>
    </w:p>
    <w:p w:rsidR="007C179A" w:rsidRPr="00637EB0" w:rsidRDefault="008D4597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C179A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проведения спортивных мероприятий на территории </w:t>
      </w:r>
      <w:proofErr w:type="spellStart"/>
      <w:r w:rsidR="007C179A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179A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C179A" w:rsidRPr="00637EB0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населения района к 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участию во Всероссийском </w:t>
      </w:r>
      <w:proofErr w:type="spellStart"/>
      <w:proofErr w:type="gramStart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</w:t>
      </w:r>
      <w:proofErr w:type="spellEnd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спортивном</w:t>
      </w:r>
      <w:proofErr w:type="gramEnd"/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комплексе </w:t>
      </w:r>
      <w:r w:rsidR="00E953BB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«Готов к труду и обороне» (ГТО).</w:t>
      </w:r>
    </w:p>
    <w:p w:rsidR="008D4597" w:rsidRPr="00637EB0" w:rsidRDefault="0015411E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3557,3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E4233F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3537,0</w:t>
      </w:r>
      <w:r w:rsidR="00DD4CC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E4233F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D4CC4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="008D4597" w:rsidRPr="00637E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637EB0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564DB0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муниципальное бюджетное учреждение спортивн</w:t>
      </w:r>
      <w:r w:rsidR="00EE1B27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ая школа</w:t>
      </w:r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«Олимпиец» следующей направленности: греко-римская борьба, </w:t>
      </w:r>
      <w:r w:rsidR="009B3817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</w:t>
      </w:r>
      <w:proofErr w:type="spellStart"/>
      <w:r w:rsidR="009B3817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15411E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72</w:t>
      </w:r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</w:t>
      </w:r>
      <w:r w:rsidR="0015411E"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Pr="00637EB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  <w:proofErr w:type="gramEnd"/>
    </w:p>
    <w:p w:rsidR="006E5582" w:rsidRPr="00D81B84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настольный </w:t>
      </w:r>
      <w:r w:rsidR="009B381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D81B84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671F24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CB0B3E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287</w:t>
      </w:r>
      <w:r w:rsidR="00B01654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D94D1A" w:rsidRPr="00D81B84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«Динамика» следующей направленности волейбол, ба</w:t>
      </w:r>
      <w:r w:rsidR="00C1766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скетбол, настольный теннис, ОФП</w:t>
      </w:r>
      <w:r w:rsidRPr="00D81B84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  <w:t>;</w:t>
      </w:r>
    </w:p>
    <w:p w:rsidR="00D94D1A" w:rsidRPr="00D81B84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«Спарта» следующей направленности настольный теннис, общая физическая подготовка (ОФП), пауэрлифтинг</w:t>
      </w:r>
      <w:r w:rsidRPr="00D81B84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  <w:t>;</w:t>
      </w:r>
    </w:p>
    <w:p w:rsidR="00D94D1A" w:rsidRPr="00D81B84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«Сосновый бор» следующей направленности: лыжные гонки, спортивный туризм, количество</w:t>
      </w:r>
      <w:r w:rsidRPr="00D81B84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  <w:t>;</w:t>
      </w:r>
    </w:p>
    <w:p w:rsidR="00D94D1A" w:rsidRPr="00D81B84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«Здоровяк» следующей направленности настольный теннис, ОФП, пауэрлифтинг, количество</w:t>
      </w:r>
      <w:r w:rsidRPr="00D81B84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val="ru-RU" w:eastAsia="ru-RU"/>
        </w:rPr>
        <w:t>.</w:t>
      </w:r>
    </w:p>
    <w:p w:rsidR="009B3817" w:rsidRPr="00D81B84" w:rsidRDefault="009B3817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C1766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бол</w:t>
      </w:r>
      <w:r w:rsidR="006E5582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034EF7" w:rsidRPr="00D81B84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D81B84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D81B84" w:rsidRDefault="003D788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34EF7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="00034EF7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034EF7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D81B84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D81B84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</w:t>
      </w:r>
    </w:p>
    <w:p w:rsidR="00A600AD" w:rsidRPr="00D81B84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 опрос жителей района о качестве предоставления муниципальных услуг в области физической культуры и спорта;</w:t>
      </w:r>
    </w:p>
    <w:p w:rsidR="00A600AD" w:rsidRPr="00D81B84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проведена оценка соответствия качества фактически предоставляемых муниципальных услуг стандартам качества в области физкультуры и спорта;</w:t>
      </w:r>
    </w:p>
    <w:p w:rsidR="00A600AD" w:rsidRPr="00D81B84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D81B84" w:rsidRDefault="00D94D1A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</w:t>
      </w:r>
      <w:r w:rsidR="00EA763D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</w:t>
      </w:r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</w:t>
      </w:r>
      <w:r w:rsidR="006E5582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28</w:t>
      </w:r>
      <w:r w:rsidR="003D788F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роприятий, жители района принимали участие во </w:t>
      </w:r>
      <w:proofErr w:type="gramStart"/>
      <w:r w:rsidR="00703A6E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Всероссийский</w:t>
      </w:r>
      <w:proofErr w:type="gramEnd"/>
      <w:r w:rsidR="00703A6E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спортивных акциях: «Лыжня России»,</w:t>
      </w:r>
      <w:r w:rsidR="00600BB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«Кросс Наций»</w:t>
      </w:r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проводились на территории спортивно – оздоровительной базы МАУ СОБО «Сосновый бор» (с</w:t>
      </w:r>
      <w:proofErr w:type="gramStart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.К</w:t>
      </w:r>
      <w:proofErr w:type="gramEnd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расный Завод), турниры по волейболу на приз «Новогодней ёлки» (с. Булатово), турнир памяти </w:t>
      </w:r>
      <w:r w:rsidR="00691346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В.А. </w:t>
      </w:r>
      <w:proofErr w:type="spellStart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Костоустова</w:t>
      </w:r>
      <w:proofErr w:type="spellEnd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(с. </w:t>
      </w:r>
      <w:proofErr w:type="spellStart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Критово</w:t>
      </w:r>
      <w:proofErr w:type="spellEnd"/>
      <w:r w:rsidR="002319F7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), турнир А.С. Рылова (с.Боготол), </w:t>
      </w:r>
      <w:r w:rsidR="00600BB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охватом населения </w:t>
      </w:r>
      <w:r w:rsidR="003738CB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1293 </w:t>
      </w:r>
      <w:r w:rsidR="00600BB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жител</w:t>
      </w:r>
      <w:r w:rsidR="003738CB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я</w:t>
      </w:r>
      <w:r w:rsidR="00600BB3" w:rsidRPr="00D81B8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различного возраста.</w:t>
      </w:r>
    </w:p>
    <w:p w:rsidR="000C794F" w:rsidRPr="00D81B84" w:rsidRDefault="000C794F" w:rsidP="00F25AD5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«Развитие </w:t>
      </w:r>
      <w:r w:rsidR="00EF7DB1" w:rsidRPr="00D81B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спортивно – оздоровительного отдыха</w:t>
      </w:r>
      <w:r w:rsidRPr="00D81B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Pr="00D81B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D81B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D81B84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D81B84" w:rsidRDefault="00E77A04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</w:t>
      </w: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D81B84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0C794F" w:rsidRPr="00D81B84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увеличения отдыхающих посещающих районную базу.</w:t>
      </w:r>
    </w:p>
    <w:p w:rsidR="000C794F" w:rsidRPr="00D81B84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484C9C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2021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484C9C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1950,3</w:t>
      </w: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78193B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="00484C9C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1950,3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78193B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0C794F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C794F" w:rsidRPr="00564DB0" w:rsidRDefault="00C27AEC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В 202</w:t>
      </w:r>
      <w:r w:rsidR="00877CE0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62326A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302984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численность отдыхающих посещающих районную базу отдыха составило</w:t>
      </w:r>
      <w:r w:rsidR="0062326A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775 </w:t>
      </w:r>
      <w:r w:rsidR="00AD686C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</w:t>
      </w:r>
      <w:r w:rsidR="00703A6E" w:rsidRPr="00D81B8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564DB0" w:rsidRDefault="00C27AEC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Подпрограмма 3. «</w:t>
      </w:r>
      <w:r w:rsidR="000C794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 и прочие мероприятия»</w:t>
      </w:r>
    </w:p>
    <w:p w:rsidR="00C10D0D" w:rsidRPr="00F25AD5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0C794F" w:rsidRPr="00F25AD5" w:rsidRDefault="00C10D0D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F25AD5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F25AD5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</w:t>
      </w:r>
      <w:r w:rsidR="008F16E3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нию в сфере физической культуры и</w:t>
      </w:r>
      <w:r w:rsidR="003D788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спорта.</w:t>
      </w:r>
    </w:p>
    <w:p w:rsidR="000C794F" w:rsidRPr="00564DB0" w:rsidRDefault="00877CE0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1 137,2</w:t>
      </w:r>
      <w:r w:rsidR="00ED7A83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</w:t>
      </w:r>
      <w:r w:rsidR="0078193B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освоено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1062,0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78193B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93,3</w:t>
      </w:r>
      <w:r w:rsidR="000C794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Pr="00564DB0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5735" w:rsidRPr="00F25AD5" w:rsidRDefault="00DE74D0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E41FD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50571E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1B5735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83C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предусмотрено 1 целевой показатель</w:t>
      </w:r>
      <w:r w:rsidR="001B5735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</w:t>
      </w:r>
      <w:r w:rsidR="003D788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5735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DF40CE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1B5735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F25AD5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D788F"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25AD5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F25AD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F25AD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ED332F"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F25AD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F25AD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F25AD5" w:rsidTr="00764183">
        <w:trPr>
          <w:jc w:val="center"/>
        </w:trPr>
        <w:tc>
          <w:tcPr>
            <w:tcW w:w="6570" w:type="dxa"/>
          </w:tcPr>
          <w:p w:rsidR="00EA348A" w:rsidRPr="00F25AD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F25AD5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F25AD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F25AD5" w:rsidTr="00764183">
        <w:trPr>
          <w:trHeight w:val="484"/>
          <w:jc w:val="center"/>
        </w:trPr>
        <w:tc>
          <w:tcPr>
            <w:tcW w:w="6570" w:type="dxa"/>
          </w:tcPr>
          <w:p w:rsidR="00EA348A" w:rsidRPr="00F25AD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F25AD5" w:rsidRDefault="00D168D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F25AD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F25AD5" w:rsidTr="00764183">
        <w:trPr>
          <w:trHeight w:val="551"/>
          <w:jc w:val="center"/>
        </w:trPr>
        <w:tc>
          <w:tcPr>
            <w:tcW w:w="6570" w:type="dxa"/>
          </w:tcPr>
          <w:p w:rsidR="00EA348A" w:rsidRPr="00F25AD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F25AD5" w:rsidRDefault="00D168D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  <w:r w:rsidR="00DC6C11"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44" w:type="dxa"/>
          </w:tcPr>
          <w:p w:rsidR="00EA348A" w:rsidRPr="00F25AD5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F25AD5" w:rsidTr="00E850E8">
        <w:trPr>
          <w:trHeight w:val="342"/>
          <w:jc w:val="center"/>
        </w:trPr>
        <w:tc>
          <w:tcPr>
            <w:tcW w:w="6570" w:type="dxa"/>
          </w:tcPr>
          <w:p w:rsidR="00EA348A" w:rsidRPr="00F25AD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F25AD5" w:rsidRDefault="00D872E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A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F25AD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25A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F25AD5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5AD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 w:rsidRPr="00F25AD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</w:t>
      </w:r>
    </w:p>
    <w:p w:rsidR="004F5725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1C11F5" w:rsidRDefault="008A1938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D355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1C11F5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B43E6" w:rsidRPr="001C11F5" w:rsidRDefault="00AB43E6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Соисполнители муниципальной программы: отдел культуры, молодежной политики и спорта администрации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МБУ МЦ «Факел»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C11F5" w:rsidRDefault="008E42E9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1294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7016DB" w:rsidRPr="001C11F5" w:rsidRDefault="007016DB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1C11F5" w:rsidRDefault="007016DB" w:rsidP="008E42E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C11F5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1C11F5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C11F5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7016DB" w:rsidRPr="001C11F5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успешной социализации и эффективной самореализаци</w:t>
      </w:r>
      <w:r w:rsidR="000B1FD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1C11F5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дальнейшего развития и совершенствования системы патриотического воспитания</w:t>
      </w:r>
      <w:r w:rsidR="00B7372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1C11F5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AB43E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202</w:t>
      </w:r>
      <w:r w:rsidR="00A23689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A23689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2565,7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A23689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2500,3 тыс. рублей, или 97,5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3446C6" w:rsidRPr="001C11F5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Подпрограмма 1. «Вовлечение молодежи </w:t>
      </w:r>
      <w:proofErr w:type="spellStart"/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1C11F5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C11F5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1C11F5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1C11F5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C11F5" w:rsidRDefault="008260E4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2518,7</w:t>
      </w:r>
      <w:r w:rsidR="007E37F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2475,8 тыс. рублей или 98,3</w:t>
      </w:r>
      <w:r w:rsidR="007016D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C37E46" w:rsidRPr="001C11F5" w:rsidRDefault="00221821" w:rsidP="009A44A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5C0B8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AA53CB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CD11A5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МЦ «Факел» провел </w:t>
      </w:r>
      <w:r w:rsidR="001860A2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119</w:t>
      </w:r>
      <w:r w:rsidR="00CD11A5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различных направлений</w:t>
      </w:r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(в основном в режиме </w:t>
      </w:r>
      <w:proofErr w:type="spellStart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 проведении в режиме </w:t>
      </w:r>
      <w:proofErr w:type="spellStart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оффлайн</w:t>
      </w:r>
      <w:proofErr w:type="spellEnd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соблюдались все меры по нераспространению </w:t>
      </w:r>
      <w:proofErr w:type="spellStart"/>
      <w:proofErr w:type="gramStart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ovid</w:t>
      </w:r>
      <w:proofErr w:type="spellEnd"/>
      <w:r w:rsidR="00306F1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19)</w:t>
      </w:r>
      <w:r w:rsidR="00FB37C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72FEE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2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C37E4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рамках </w:t>
      </w:r>
      <w:proofErr w:type="spellStart"/>
      <w:r w:rsidR="00C37E4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грантового</w:t>
      </w:r>
      <w:proofErr w:type="spellEnd"/>
      <w:r w:rsidR="00C37E4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проекта «Территория </w:t>
      </w:r>
      <w:proofErr w:type="gramStart"/>
      <w:r w:rsidR="00551B9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Красноярский</w:t>
      </w:r>
      <w:proofErr w:type="gramEnd"/>
      <w:r w:rsidR="00551B9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края</w:t>
      </w:r>
      <w:r w:rsidR="00C37E46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</w:t>
      </w:r>
      <w:proofErr w:type="spellStart"/>
      <w:r w:rsidR="00B752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752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r w:rsidR="001860A2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реализовано 13</w:t>
      </w:r>
      <w:r w:rsidR="00E338E1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проектов,</w:t>
      </w:r>
    </w:p>
    <w:p w:rsidR="00B73727" w:rsidRPr="001C11F5" w:rsidRDefault="00E338E1" w:rsidP="00E8342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Дипломантами молодежной премии Главы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0C632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0C632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Неми</w:t>
      </w:r>
      <w:proofErr w:type="spellEnd"/>
      <w:r w:rsidR="000C632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-2020</w:t>
      </w:r>
      <w:r w:rsidR="00B7372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номинации стали </w:t>
      </w:r>
      <w:r w:rsidR="000C632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претендентов</w:t>
      </w:r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К масштабным и социально – значимым мероприятиям можно отнести двенадцатый фестиваль</w:t>
      </w:r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детского и молодежного экранного творчества им. В.И. </w:t>
      </w:r>
      <w:proofErr w:type="spellStart"/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конкурс и творческая </w:t>
      </w:r>
      <w:proofErr w:type="gramStart"/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лаборатория</w:t>
      </w:r>
      <w:proofErr w:type="gramEnd"/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которой прошли также в режиме </w:t>
      </w:r>
      <w:proofErr w:type="spellStart"/>
      <w:r w:rsidR="00BA5E6D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онлайн</w:t>
      </w:r>
      <w:proofErr w:type="spellEnd"/>
      <w:r w:rsidR="00FD544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A0C1C" w:rsidRPr="001C11F5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1C11F5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1C11F5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1C11F5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1C11F5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вовлечение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1C11F5" w:rsidRDefault="00034F94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47,0</w:t>
      </w:r>
      <w:r w:rsidR="00A01E87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24,5</w:t>
      </w:r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52,2</w:t>
      </w:r>
      <w:r w:rsidR="005A0C1C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4B60" w:rsidRPr="001C11F5" w:rsidRDefault="00A67F17" w:rsidP="00AE08E3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 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районных мероприятий до начала пандемии был проведен только фестиваль – конкурс </w:t>
      </w:r>
      <w:r w:rsidR="00D7145E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«Щит и Муза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. Также в 2021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в ряды движения</w:t>
      </w:r>
      <w:r w:rsidR="00715119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Всероссийское детско-юношеское военно-патриотическое общественное движение «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Юнармия</w:t>
      </w:r>
      <w:proofErr w:type="spellEnd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которое реализуется на базе МБОУ 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СОШ, в период ослабления 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противоинфекционных</w:t>
      </w:r>
      <w:proofErr w:type="spellEnd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 были приняты </w:t>
      </w:r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</w:t>
      </w:r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 (общая численность отряда – 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9 бойцов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). С помощью ВВПОД «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Юнармия</w:t>
      </w:r>
      <w:proofErr w:type="spellEnd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реализуется военно-патриотическое направление инфраструктурного проекта «Российское Движение Школьников» (РДШ), который по линии молодёжной политики</w:t>
      </w:r>
      <w:r w:rsidR="00574B6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остаётся</w:t>
      </w:r>
      <w:r w:rsidR="00574B6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приоритетным. Общее количество вступивших в ряды РДШ в </w:t>
      </w:r>
      <w:proofErr w:type="spellStart"/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оготольском</w:t>
      </w:r>
      <w:proofErr w:type="spellEnd"/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proofErr w:type="gramStart"/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на конец</w:t>
      </w:r>
      <w:proofErr w:type="gramEnd"/>
      <w:r w:rsidR="00627CD0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2021</w:t>
      </w:r>
      <w:r w:rsidR="00AE08E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составляет 154 человек (из них 6 активистов).</w:t>
      </w:r>
    </w:p>
    <w:p w:rsidR="00627CD0" w:rsidRPr="001C11F5" w:rsidRDefault="00627CD0" w:rsidP="00627CD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Большая работа была проведена по профилактике наркомании, пропаганде здорового образа жизни. </w:t>
      </w:r>
      <w:proofErr w:type="gramStart"/>
      <w:r w:rsidRPr="001C11F5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данном направлении проводились мероприятия (</w:t>
      </w:r>
      <w:proofErr w:type="spellStart"/>
      <w:r w:rsidRPr="001C11F5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онлайн</w:t>
      </w:r>
      <w:proofErr w:type="spellEnd"/>
      <w:r w:rsidRPr="001C11F5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)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привычек.</w:t>
      </w:r>
      <w:proofErr w:type="gramEnd"/>
    </w:p>
    <w:p w:rsidR="005A5DED" w:rsidRPr="001C11F5" w:rsidRDefault="005A5DED" w:rsidP="00AE08E3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1C11F5" w:rsidRDefault="00DD35A5" w:rsidP="008E42E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E83428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8D175E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E83428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2</w:t>
      </w:r>
      <w:r w:rsidR="00EA348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0D1053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EA348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83428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2177C5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1C11F5" w:rsidRDefault="00EA348A" w:rsidP="008E42E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C11F5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C11F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C11F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Критерий</w:t>
            </w:r>
            <w:proofErr w:type="spellEnd"/>
            <w:r w:rsidR="00A14D7C"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1C11F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A45B2"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C11F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A45B2"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C11F5" w:rsidTr="00764183">
        <w:trPr>
          <w:jc w:val="center"/>
        </w:trPr>
        <w:tc>
          <w:tcPr>
            <w:tcW w:w="6570" w:type="dxa"/>
          </w:tcPr>
          <w:p w:rsidR="00EA348A" w:rsidRPr="001C11F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C11F5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C11F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C11F5" w:rsidTr="00764183">
        <w:trPr>
          <w:trHeight w:val="484"/>
          <w:jc w:val="center"/>
        </w:trPr>
        <w:tc>
          <w:tcPr>
            <w:tcW w:w="6570" w:type="dxa"/>
          </w:tcPr>
          <w:p w:rsidR="00EA348A" w:rsidRPr="001C11F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C11F5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C11F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C11F5" w:rsidTr="00764183">
        <w:trPr>
          <w:trHeight w:val="551"/>
          <w:jc w:val="center"/>
        </w:trPr>
        <w:tc>
          <w:tcPr>
            <w:tcW w:w="6570" w:type="dxa"/>
          </w:tcPr>
          <w:p w:rsidR="00EA348A" w:rsidRPr="001C11F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C11F5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C11F5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C11F5" w:rsidTr="00E850E8">
        <w:trPr>
          <w:trHeight w:val="409"/>
          <w:jc w:val="center"/>
        </w:trPr>
        <w:tc>
          <w:tcPr>
            <w:tcW w:w="6570" w:type="dxa"/>
          </w:tcPr>
          <w:p w:rsidR="00EA348A" w:rsidRPr="001C11F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C11F5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C11F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C11F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1C11F5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564DB0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 w:rsidRPr="001C11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</w:p>
    <w:p w:rsidR="004F5725" w:rsidRPr="00564DB0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малого и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</w:t>
      </w:r>
      <w:r w:rsidR="00006CE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инвестиционной деятельности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0514BA" w:rsidRDefault="00006CEE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малого </w:t>
      </w:r>
      <w:r w:rsidR="003B7F1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среднего предпринимательства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инвестиционной деятельности</w:t>
      </w:r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262A2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006CEE" w:rsidRPr="000514BA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06CEE" w:rsidRPr="000514BA" w:rsidRDefault="00006CEE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</w:t>
      </w:r>
    </w:p>
    <w:p w:rsidR="00AD4A66" w:rsidRPr="000514BA" w:rsidRDefault="00BE2876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6CEE" w:rsidRPr="000514BA" w:rsidRDefault="00006CEE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отдел муниципального имущества и земельных отношений Администрации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55B35" w:rsidRPr="000514BA" w:rsidRDefault="00955B35" w:rsidP="00955B3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Программа состоит из 2-х подпрограмм:</w:t>
      </w:r>
    </w:p>
    <w:p w:rsidR="00371C74" w:rsidRPr="000514BA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поддержка малого и среднего предпринимательства в </w:t>
      </w:r>
      <w:proofErr w:type="spellStart"/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955B35" w:rsidRPr="000514BA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инвестиционного потенциала </w:t>
      </w:r>
      <w:proofErr w:type="spellStart"/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55B3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D4A66" w:rsidRPr="000514BA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0514BA" w:rsidRDefault="004D3CDE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AD4A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AD4A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="00AD4A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улучшение инвестиционного климата.</w:t>
      </w:r>
    </w:p>
    <w:p w:rsidR="00AD4A66" w:rsidRPr="000514BA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AD4A66" w:rsidRPr="000514BA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103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благоприятных условий для устойчивого развития </w:t>
      </w:r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малого и среднего предпринимательства</w:t>
      </w:r>
      <w:r w:rsidR="007103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103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103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BE28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0514BA" w:rsidRDefault="0071039C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инвестиций на территорию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71C7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0514BA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7103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76418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10897,1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10897,1</w:t>
      </w:r>
      <w:r w:rsidR="0085418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0514BA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="00371C7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371,1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DB61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, из сре</w:t>
      </w:r>
      <w:proofErr w:type="gramStart"/>
      <w:r w:rsidR="00DB61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DB61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аевого бюджета </w:t>
      </w:r>
      <w:r w:rsidR="00B7065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10526,0</w:t>
      </w:r>
      <w:r w:rsidR="00DB61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A72401" w:rsidRPr="000514BA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72401" w:rsidRPr="000514BA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394DF5" w:rsidRPr="000514BA" w:rsidRDefault="00394DF5" w:rsidP="00394DF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2021 году финансовая поддержка субъектам малого и среднего предпринимательства оказывалась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деятельности: ИП Глава КФХ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Макулов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Евгений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Ваильевич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–3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173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123,93 рублей;</w:t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ИП Гончарук Лидия Александровна – 499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500,00 рублей;</w:t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ИП Глава КФХ Коротченко Виталий  Александрович – 330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000,00 рублей;</w:t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ИП Иванов Александр Викторович- 504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935,00 рублей;</w:t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ИП Глава КФХ Запольская Полина Константиновна – 2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576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095,98 рублей;</w:t>
      </w:r>
    </w:p>
    <w:p w:rsidR="00394DF5" w:rsidRPr="000514BA" w:rsidRDefault="00394DF5" w:rsidP="00394DF5">
      <w:pPr>
        <w:tabs>
          <w:tab w:val="left" w:pos="6837"/>
        </w:tabs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ООО «Зеленый мир» - 763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445,09 рублей;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ОАО «Автомобилист» - 2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960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000,00 рублей.</w:t>
      </w:r>
    </w:p>
    <w:p w:rsidR="00394DF5" w:rsidRPr="000514BA" w:rsidRDefault="00394DF5" w:rsidP="00394DF5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Общая сумма субсидий  составила- 10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807</w:t>
      </w:r>
      <w:r w:rsidRPr="000514B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100,00 рублей.</w:t>
      </w:r>
    </w:p>
    <w:p w:rsidR="00764183" w:rsidRPr="000514BA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 w:rsidR="00764183" w:rsidRPr="000514BA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0514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="00764183" w:rsidRPr="000514B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976A8" w:rsidRPr="000514BA" w:rsidRDefault="009976A8" w:rsidP="003608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02.07.2009 № 211-п (далее - Перечень).</w:t>
      </w:r>
    </w:p>
    <w:p w:rsidR="009976A8" w:rsidRPr="000514BA" w:rsidRDefault="009976A8" w:rsidP="003608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0514BA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целевому назначению. </w:t>
      </w: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976A8" w:rsidRPr="000514BA" w:rsidRDefault="009976A8" w:rsidP="003608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Количество субъектов малого и среднего предпринимательства, получивших имущественную поддержку для развития деятельности (единиц) -13.</w:t>
      </w:r>
    </w:p>
    <w:p w:rsidR="00764183" w:rsidRPr="000514BA" w:rsidRDefault="00764183" w:rsidP="003608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0514BA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0514BA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275F92"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</w:t>
      </w:r>
      <w:r w:rsidR="008143F7"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21</w:t>
      </w: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было опуб</w:t>
      </w:r>
      <w:r w:rsidR="008143F7"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ликовано 10</w:t>
      </w: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статей, касающихся развития, поддержки и информирования субъектов МСП </w:t>
      </w:r>
      <w:proofErr w:type="spellStart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0514BA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0514BA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0514BA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0514BA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</w:t>
      </w:r>
      <w:proofErr w:type="gramStart"/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планирующих</w:t>
      </w:r>
      <w:proofErr w:type="gramEnd"/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заниматься предпринимательством, через </w:t>
      </w:r>
      <w:r w:rsidR="00D863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93641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23522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DA3C6D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1</w:t>
      </w:r>
      <w:r w:rsidR="00235223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1</w:t>
      </w:r>
      <w:r w:rsidR="00DA3C6D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7 </w:t>
      </w:r>
      <w:r w:rsidR="002174CF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="00936416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</w:t>
      </w:r>
      <w:r w:rsidR="00DA3C6D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</w:t>
      </w:r>
      <w:r w:rsidR="00D86376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 вопросам ведения предпринимательской деятельности,</w:t>
      </w:r>
      <w:r w:rsidR="0023522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863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составлении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</w:t>
      </w:r>
      <w:r w:rsidR="00235223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й</w:t>
      </w: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поддержки и </w:t>
      </w:r>
      <w:r w:rsidR="00235223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решение </w:t>
      </w: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др</w:t>
      </w:r>
      <w:r w:rsidR="00235223"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угих вопросов</w:t>
      </w:r>
      <w:r w:rsidRPr="000514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5A5DED" w:rsidRPr="000514BA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0514BA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0514BA" w:rsidRDefault="004F0ED6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FE677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EA348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</w:t>
      </w:r>
      <w:r w:rsidR="004D3D6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EA348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рограммы и </w:t>
      </w:r>
      <w:r w:rsidR="00DA3C6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76418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0514BA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A8176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514BA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514BA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DA3C6D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514BA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514BA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514BA" w:rsidTr="00764183">
        <w:trPr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514BA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514BA" w:rsidTr="00764183">
        <w:trPr>
          <w:trHeight w:val="484"/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514BA" w:rsidRDefault="00FE677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514BA" w:rsidTr="00764183">
        <w:trPr>
          <w:trHeight w:val="551"/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514BA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514BA" w:rsidTr="00E850E8">
        <w:trPr>
          <w:trHeight w:val="410"/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514BA" w:rsidRDefault="00FE677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0514BA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564DB0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0E2E8F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</w:p>
    <w:p w:rsidR="004F5725" w:rsidRPr="00564DB0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AD147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транспортно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</w:t>
      </w:r>
      <w:r w:rsidR="00AD147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доступности 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0514BA" w:rsidRDefault="00060746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</w:t>
      </w:r>
      <w:r w:rsidR="003B0D1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2D3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транспортной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доступности </w:t>
      </w:r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FA13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3B0D1A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Подпрограммы п</w:t>
      </w:r>
      <w:r w:rsidR="0065659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рограмм</w:t>
      </w:r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ы отсутствуют.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795BE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0514BA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2425D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15090,3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15036,5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99,6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0514BA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C35E7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0E46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302092 </w:t>
      </w:r>
      <w:r w:rsidR="004517A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473A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</w:t>
      </w:r>
      <w:r w:rsidR="00C9733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232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C9733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рейс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4517A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473A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571068,8</w:t>
      </w:r>
      <w:r w:rsidR="004473A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32FCF" w:rsidRPr="000514BA" w:rsidRDefault="00832FCF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Транспортн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ая подвижность населения за 2021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составила 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33,14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поездок/человек.</w:t>
      </w:r>
    </w:p>
    <w:p w:rsidR="00A42BDF" w:rsidRPr="000514BA" w:rsidRDefault="00485C85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исполнения субвенции на реализацию отдельных государственных полномочий  по организации регулярных перевозок пассажиров и багажа автомобильным транспортом по межмуниципальным маршрутам регулярных перевозок выполнен на 100%</w:t>
      </w:r>
    </w:p>
    <w:p w:rsidR="005A5DED" w:rsidRPr="000514BA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15BF3" w:rsidRPr="000514BA" w:rsidRDefault="006F454E" w:rsidP="00915BF3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D84F5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027D2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915BF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0514B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76B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000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514BA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76B5E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514BA" w:rsidTr="00764183">
        <w:trPr>
          <w:jc w:val="center"/>
        </w:trPr>
        <w:tc>
          <w:tcPr>
            <w:tcW w:w="6570" w:type="dxa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514BA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514BA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514BA" w:rsidRDefault="00D967E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514BA" w:rsidRDefault="00D967E1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0514BA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514BA" w:rsidRDefault="007C41D7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0514BA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564DB0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0514B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514BA" w:rsidRDefault="007C41D7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051AFB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44" w:type="dxa"/>
          </w:tcPr>
          <w:p w:rsidR="001A0EED" w:rsidRPr="000514BA" w:rsidRDefault="007C41D7" w:rsidP="00915BF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</w:t>
            </w:r>
            <w:r w:rsidR="00915BF3"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</w:tr>
    </w:tbl>
    <w:p w:rsidR="00EA348A" w:rsidRPr="00564DB0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954D08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CC67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CC6700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</w:p>
    <w:p w:rsidR="004F5725" w:rsidRPr="000514BA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0514BA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B76B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0514BA" w:rsidRDefault="007D73A7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D2E4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4555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х подпрограмм:</w:t>
      </w:r>
    </w:p>
    <w:p w:rsidR="0052007E" w:rsidRPr="000514BA" w:rsidRDefault="0052007E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7D73A7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="00B077E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501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(не реализуется с 2016 года)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0514BA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0514BA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4B058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64B2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4B058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E1895" w:rsidRPr="000514BA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</w:t>
      </w:r>
      <w:r w:rsidR="001617D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программных мероприятий в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области формирования, развития и совершенствования инфраструктуры информационного общества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</w:t>
      </w:r>
      <w:r w:rsidR="0031753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0514BA" w:rsidRDefault="00DE1895" w:rsidP="007D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0514BA" w:rsidRDefault="007D73A7" w:rsidP="007D73A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э</w:t>
      </w:r>
      <w:r w:rsidR="00DE189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лектронный межведомственный документооборот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31753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31753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167,0</w:t>
      </w:r>
      <w:r w:rsidR="00F64B2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31753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130,1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31753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77.9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569E7" w:rsidRPr="000514BA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</w:t>
      </w:r>
      <w:r w:rsidR="00575CC7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A39C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0514BA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0514BA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6A3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6A3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167,0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6A3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130,1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6A3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CC670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6A395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,9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0514BA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FB2D60" w:rsidRPr="000514BA" w:rsidRDefault="00C42A2E" w:rsidP="00C42A2E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 рамках мероприятия «Модернизация технического и программного обеспечения деятельности администрации» был</w:t>
      </w:r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приобретен</w:t>
      </w:r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: </w:t>
      </w:r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комплектующие к оргтехнике, 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МФУ, </w:t>
      </w:r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канцелярия, за счет сре</w:t>
      </w:r>
      <w:proofErr w:type="gramStart"/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FB2D60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ограммы покупаются картриджи для принтеров структурных подразделений администрации.</w:t>
      </w:r>
    </w:p>
    <w:p w:rsidR="00C42A2E" w:rsidRPr="000514BA" w:rsidRDefault="00C42A2E" w:rsidP="00AF1CEE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Мероприятие «Выпуск периодического печатного издания «Официальный вестник </w:t>
      </w:r>
      <w:proofErr w:type="spellStart"/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</w:t>
      </w:r>
      <w:r w:rsidR="006859D6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оготольского</w:t>
      </w:r>
      <w:proofErr w:type="spellEnd"/>
      <w:r w:rsidR="006859D6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выполнено 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полном объеме за</w:t>
      </w:r>
      <w:r w:rsidR="006859D6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трат – в 2020 году выпущено 29 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номеров газеты, на что затрачено 2,6 тыс.</w:t>
      </w:r>
      <w:r w:rsidR="006859D6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рублей. Мероприятие «Наполнение и актуализация информа</w:t>
      </w:r>
      <w:r w:rsidR="00ED66CE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ционного ресурса – официального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сайта </w:t>
      </w:r>
      <w:proofErr w:type="spellStart"/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выполнено - продлено доменное имя сайта </w:t>
      </w:r>
      <w:proofErr w:type="spellStart"/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на сумму 7,0 тыс. рублей.</w:t>
      </w:r>
    </w:p>
    <w:p w:rsidR="00C42A2E" w:rsidRPr="000514BA" w:rsidRDefault="00AF1CEE" w:rsidP="00AF1CEE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ab/>
      </w:r>
      <w:r w:rsidR="00C42A2E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Таким образом, в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ходе </w:t>
      </w:r>
      <w:r w:rsidR="00C42A2E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выполнения мероприятий были достигнуты практически</w:t>
      </w:r>
      <w:r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C42A2E" w:rsidRPr="000514B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полном объеме положительные значения показателей, позволяющие добиться поставленных в программе целей и задач.</w:t>
      </w:r>
    </w:p>
    <w:p w:rsidR="000569E7" w:rsidRPr="000514BA" w:rsidRDefault="004C78B5" w:rsidP="007D73A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0514BA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0514BA" w:rsidRDefault="00C9274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реализуется с 2016 года.</w:t>
      </w:r>
    </w:p>
    <w:p w:rsidR="005A5DED" w:rsidRPr="000514BA" w:rsidRDefault="005A5DED" w:rsidP="00F22039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0514BA" w:rsidRDefault="00F2130C" w:rsidP="00F2203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0F0D2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 2021</w:t>
      </w:r>
      <w:r w:rsidR="0082374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7761D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7D73A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C9274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B001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514BA" w:rsidRDefault="0095638B" w:rsidP="00F2203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</w:t>
      </w:r>
      <w:r w:rsidR="00FB001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D73A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514BA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Критерий</w:t>
            </w:r>
            <w:proofErr w:type="spellEnd"/>
            <w:r w:rsidR="00F22039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514BA" w:rsidTr="00764183">
        <w:trPr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514BA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514BA" w:rsidTr="00764183">
        <w:trPr>
          <w:trHeight w:val="484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514BA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514BA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0514BA" w:rsidTr="00764183">
        <w:trPr>
          <w:trHeight w:val="551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514BA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514BA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514BA" w:rsidTr="00201F50">
        <w:trPr>
          <w:trHeight w:val="362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514BA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C52679" w:rsidRPr="000514BA" w:rsidRDefault="0095638B" w:rsidP="004424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0514BA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0514BA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</w:t>
      </w:r>
    </w:p>
    <w:p w:rsidR="004F5725" w:rsidRPr="00564DB0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0514BA" w:rsidRDefault="000514BA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9C7E7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0348E3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0514BA" w:rsidRDefault="0052007E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0348E3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0514BA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0514BA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38424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20</w:t>
      </w:r>
      <w:r w:rsidR="00C739C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739C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3317,9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739C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3272,4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739C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98,6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0514BA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0514BA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0514BA" w:rsidRDefault="00D7140A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постановка на учет объектов коммунального назначения и иных объектов,</w:t>
      </w:r>
      <w:r w:rsidR="00796BB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имеющих признаки</w:t>
      </w:r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0514BA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0514BA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0514BA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467C2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99471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467C2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137,6</w:t>
      </w:r>
      <w:r w:rsidR="0099471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467C2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93,6 тыс. рублей или 68</w:t>
      </w:r>
      <w:r w:rsidR="0099471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 подпрогра</w:t>
      </w:r>
      <w:r w:rsidR="00796BB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мме 1 «Повышение эффективности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управления муниципальным имуществом и земельными ресурсами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достигнуты следующие результаты: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Количество объектов недвижимого имущества, имеющих признаки бесхозяйных,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включен</w:t>
      </w:r>
      <w:r w:rsidR="00796BB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ых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состав </w:t>
      </w:r>
      <w:r w:rsidR="00796BB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казны – 3;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Количество объектов недвижимого имущества, прошедших государственную регистрацию – 6;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Количество объектов недвижимого имущества, прошедших техническую инвентаризацию -6;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 Количество земельных участков, сформированных и поставленных на кадастровый учет – 37.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функции по учету и начислению арендных платежей, </w:t>
      </w:r>
      <w:proofErr w:type="gram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контроля за</w:t>
      </w:r>
      <w:proofErr w:type="gram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полнотой и своевременностью поступлением платежей в бюджет осуществляется посредством использования программного продукта «Барс-аренда». </w:t>
      </w:r>
    </w:p>
    <w:p w:rsidR="0056179A" w:rsidRPr="000514BA" w:rsidRDefault="0056179A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Уровень выполненных мероприятий  по подпрограмме 1 «Повышение эффективности управления муниципальным имуществом и земельными ресурсами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составляет 100 %.</w:t>
      </w:r>
    </w:p>
    <w:p w:rsidR="0056179A" w:rsidRPr="000514BA" w:rsidRDefault="00A025BB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56179A" w:rsidRPr="000514BA" w:rsidRDefault="00A025BB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6179A" w:rsidRPr="000514BA" w:rsidRDefault="00A025BB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6179A" w:rsidRPr="000514BA" w:rsidRDefault="00A025BB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119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56179A" w:rsidRPr="000514BA" w:rsidRDefault="00631373" w:rsidP="0056179A">
      <w:pPr>
        <w:pStyle w:val="a3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BE0B0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BE0B0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3180,3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BE0B0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3178,8</w:t>
      </w:r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="00EF2F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E0B05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A025B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6179A" w:rsidRPr="000514BA" w:rsidRDefault="005A5DED" w:rsidP="0056179A">
      <w:pPr>
        <w:pStyle w:val="a3"/>
        <w:ind w:left="0" w:right="-2" w:firstLine="708"/>
        <w:jc w:val="both"/>
        <w:rPr>
          <w:b/>
          <w:i w:val="0"/>
          <w:sz w:val="24"/>
          <w:szCs w:val="24"/>
          <w:lang w:val="ru-RU"/>
        </w:rPr>
      </w:pPr>
      <w:r w:rsidRPr="000514BA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56179A" w:rsidRPr="000514BA" w:rsidRDefault="00326BFC" w:rsidP="00427C4D">
      <w:pPr>
        <w:pStyle w:val="a3"/>
        <w:spacing w:line="276" w:lineRule="auto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A45D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427C4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2429D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="002429D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="00FF6AC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514BA" w:rsidRDefault="0095638B" w:rsidP="00427C4D">
      <w:pPr>
        <w:pStyle w:val="a3"/>
        <w:spacing w:line="276" w:lineRule="auto"/>
        <w:ind w:left="0" w:right="-2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91434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514BA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80178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514BA" w:rsidTr="00764183">
        <w:trPr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514BA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514BA" w:rsidTr="00764183">
        <w:trPr>
          <w:trHeight w:val="484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514BA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427C4D" w:rsidTr="00764183">
        <w:trPr>
          <w:trHeight w:val="551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514BA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E850E8">
        <w:trPr>
          <w:trHeight w:val="375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514BA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56179A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954D08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954D08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proofErr w:type="spellStart"/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proofErr w:type="spellEnd"/>
    </w:p>
    <w:p w:rsidR="004F5725" w:rsidRPr="00564DB0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="0021115E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0514BA" w:rsidRDefault="00E1770A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332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5332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="005332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332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53323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="00234BE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сельского хозяйства.</w:t>
      </w:r>
    </w:p>
    <w:p w:rsidR="0071085C" w:rsidRPr="000514BA" w:rsidRDefault="00612484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</w:t>
      </w:r>
      <w:r w:rsidR="0071085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отсутствуют</w:t>
      </w:r>
    </w:p>
    <w:p w:rsidR="0052007E" w:rsidRPr="000514BA" w:rsidRDefault="008B061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</w:t>
      </w:r>
      <w:r w:rsidR="004358A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отдельных </w:t>
      </w:r>
      <w:r w:rsidR="003B474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мероприятий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0514BA" w:rsidRDefault="0052007E" w:rsidP="008B061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</w:t>
      </w:r>
      <w:r w:rsidR="00666AF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малых форм хозяйствования на территории </w:t>
      </w:r>
      <w:proofErr w:type="spellStart"/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97EF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улучшения жилищных </w:t>
      </w:r>
      <w:proofErr w:type="spellStart"/>
      <w:r w:rsidR="00D97EF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усьловий</w:t>
      </w:r>
      <w:proofErr w:type="spellEnd"/>
      <w:r w:rsidR="00D97EF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</w:t>
      </w:r>
      <w:proofErr w:type="spellStart"/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0514BA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9124D3" w:rsidRPr="000514BA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 2. Организация </w:t>
      </w:r>
      <w:r w:rsidR="009124D3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мероприятий при осуществлении деятельности по обращению с животными без владельцев.</w:t>
      </w:r>
    </w:p>
    <w:p w:rsidR="0052007E" w:rsidRPr="000514BA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6218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0514BA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0514BA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24EC6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8B061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7EF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 сельской местности</w:t>
      </w:r>
      <w:r w:rsidR="00DF479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целью укрепления кадрового потенциала сельских территорий.</w:t>
      </w:r>
    </w:p>
    <w:p w:rsidR="0052007E" w:rsidRPr="000514BA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0514BA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81B12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</w:t>
      </w:r>
      <w:r w:rsidR="00D0403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D0403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4306,5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D0403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4300,2</w:t>
      </w:r>
      <w:r w:rsidR="00A1369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D0403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52007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0514BA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</w:t>
      </w:r>
      <w:r w:rsidR="004958FF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дальнейшее развитие 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малых форм хозяйствования на территории </w:t>
      </w:r>
      <w:proofErr w:type="spell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8B0614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2C300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селе</w:t>
      </w:r>
      <w:proofErr w:type="gramEnd"/>
      <w:r w:rsidR="002C300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 повышение уровня доходов сельского населения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514BA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0514BA" w:rsidRDefault="0099471F" w:rsidP="008B0614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доступности коммерческих кредитов малым формам хозяйствования на 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территории района</w:t>
      </w:r>
      <w:r w:rsidR="00337EC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0514BA" w:rsidRDefault="006B2B57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A127E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финансирование</w:t>
      </w:r>
      <w:r w:rsidR="00A127ED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не осуществлялось.</w:t>
      </w:r>
    </w:p>
    <w:p w:rsidR="00763D9C" w:rsidRPr="000514BA" w:rsidRDefault="00763D9C" w:rsidP="00BC1042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</w:t>
      </w:r>
      <w:r w:rsidR="006732CE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до</w:t>
      </w:r>
      <w:r w:rsidR="00E84727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ступности улучшения жилищных ус</w:t>
      </w:r>
      <w:r w:rsidR="006732CE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ловий граждан, проживающих в сельской местности, в том числе молодых семей и молодых </w:t>
      </w:r>
      <w:r w:rsidR="006732CE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специалистов, работающих в организациях агропромышленного комплекса и социальной сферы</w:t>
      </w: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63D9C" w:rsidRPr="000514BA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6732C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</w:t>
      </w:r>
      <w:r w:rsidR="005F008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</w:t>
      </w:r>
      <w:r w:rsidR="006732C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й местности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целью укрепления кадрового потенциала сельских территорий.</w:t>
      </w:r>
    </w:p>
    <w:p w:rsidR="00763D9C" w:rsidRPr="000514BA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763D9C" w:rsidRPr="000514BA" w:rsidRDefault="005F0080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</w:t>
      </w:r>
      <w:r w:rsidR="006732C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 граждан, 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обеспечения доступным и комфортным жильем </w:t>
      </w:r>
      <w:r w:rsidR="006732C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сельско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r w:rsidR="006732C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B2B5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населения.</w:t>
      </w:r>
    </w:p>
    <w:p w:rsidR="00763D9C" w:rsidRPr="000514BA" w:rsidRDefault="006B2B57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2021 год финансирование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 </w:t>
      </w:r>
      <w:r w:rsidR="00337EC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 </w:t>
      </w:r>
      <w:proofErr w:type="spell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осуществрялось</w:t>
      </w:r>
      <w:proofErr w:type="spellEnd"/>
      <w:r w:rsidR="00337EC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514BA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r w:rsidR="00432B29"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развития сельского хозяйства </w:t>
      </w:r>
      <w:proofErr w:type="spellStart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0514BA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0514BA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EE0210" w:rsidRPr="000514BA" w:rsidRDefault="00763D9C" w:rsidP="00EE0210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EE021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деятельности и выполнение функций</w:t>
      </w:r>
      <w:r w:rsidR="00CA5691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E0210" w:rsidRPr="000514BA">
        <w:rPr>
          <w:rFonts w:ascii="Times New Roman" w:hAnsi="Times New Roman"/>
          <w:i w:val="0"/>
          <w:sz w:val="24"/>
          <w:szCs w:val="24"/>
          <w:lang w:val="ru-RU" w:eastAsia="ru-RU"/>
        </w:rPr>
        <w:t>отделом сельского хозяйства администрации района в рамках переданных государственных полномочий.</w:t>
      </w:r>
    </w:p>
    <w:p w:rsidR="00763D9C" w:rsidRPr="000514BA" w:rsidRDefault="00250631" w:rsidP="00EE02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E5E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 306,5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E5E0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 300,2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B929B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763D9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63D9C" w:rsidRPr="000514BA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7E178E" w:rsidRPr="000514BA" w:rsidRDefault="007C0CCD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2021</w:t>
      </w:r>
      <w:r w:rsidR="00FF52A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="00B929B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</w:t>
      </w:r>
      <w:r w:rsidR="007E178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A5691" w:rsidRPr="000514BA" w:rsidRDefault="00CA5691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A04842" w:rsidRPr="000514BA" w:rsidRDefault="00A04842" w:rsidP="00DE764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2021</w:t>
      </w:r>
      <w:r w:rsidR="008B08C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для оказания услуг по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</w:t>
      </w:r>
      <w:r w:rsidR="008B08C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был заключен контракт с региональным общественным благотворительным фондом Красноярского края помощи животным «Белка и Стрелка», компанией выполнено задание на сумму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590,5 тыс. рублей и отловлено 55</w:t>
      </w:r>
      <w:proofErr w:type="gramEnd"/>
      <w:r w:rsidR="008B08C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 безнадзорных животных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514BA" w:rsidRPr="000514BA" w:rsidRDefault="004C3D97" w:rsidP="000514BA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514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0514BA" w:rsidRDefault="005A5DED" w:rsidP="000514BA">
      <w:pPr>
        <w:pStyle w:val="a3"/>
        <w:spacing w:after="0" w:line="276" w:lineRule="auto"/>
        <w:ind w:left="0" w:firstLine="567"/>
        <w:jc w:val="both"/>
        <w:rPr>
          <w:b/>
          <w:i w:val="0"/>
          <w:sz w:val="24"/>
          <w:szCs w:val="24"/>
          <w:lang w:val="ru-RU"/>
        </w:rPr>
      </w:pPr>
      <w:r w:rsidRPr="000514BA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0514BA" w:rsidRDefault="0029502F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44569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3D3A58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344569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</w:t>
      </w:r>
      <w:r w:rsidR="00950B5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="007E178E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мы и 6</w:t>
      </w:r>
      <w:r w:rsidR="00950B5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514BA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75410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514B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514BA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478F8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514BA" w:rsidTr="00764183">
        <w:trPr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514BA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514BA" w:rsidTr="00764183">
        <w:trPr>
          <w:trHeight w:val="484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514BA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564DB0" w:rsidTr="00764183">
        <w:trPr>
          <w:trHeight w:val="551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514BA" w:rsidRDefault="00D31FC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D31FC8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564DB0" w:rsidTr="00764183">
        <w:trPr>
          <w:trHeight w:val="549"/>
          <w:jc w:val="center"/>
        </w:trPr>
        <w:tc>
          <w:tcPr>
            <w:tcW w:w="6570" w:type="dxa"/>
          </w:tcPr>
          <w:p w:rsidR="0095638B" w:rsidRPr="000514BA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514BA" w:rsidRDefault="00D31FC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514B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514BA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14B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564DB0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564DB0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12</w:t>
      </w:r>
    </w:p>
    <w:p w:rsidR="004F5725" w:rsidRPr="00564DB0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F4478B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F4478B" w:rsidRPr="007E4760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программы:</w:t>
      </w:r>
    </w:p>
    <w:p w:rsidR="0052007E" w:rsidRPr="007E4760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Финансовое управление администрации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</w:t>
      </w:r>
      <w:r w:rsidR="0022419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отдел экономики и планирования,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отдел кадров муниципальной службы и организационной работы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</w:t>
      </w:r>
      <w:r w:rsidR="0006731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7E4760" w:rsidRDefault="006B1D19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36C7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6B1D19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="00436C7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</w:t>
      </w:r>
      <w:r w:rsidR="00B47D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азвитию местного самоуправления</w:t>
      </w:r>
      <w:r w:rsidR="00436C7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D2A4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FA794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3B158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B158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22274,4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B158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21300,7</w:t>
      </w:r>
      <w:r w:rsidR="000E39E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3B158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5.6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D2A4F" w:rsidRPr="007E4760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собственности, развитию муниципальных </w:t>
      </w: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учреждений.</w:t>
      </w:r>
    </w:p>
    <w:p w:rsidR="0099471F" w:rsidRPr="007E476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ипал</w:t>
      </w:r>
      <w:r w:rsidR="00682D5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ьной собственности, развитие</w:t>
      </w:r>
      <w:r w:rsidR="007D2A4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7E476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7E4760" w:rsidRDefault="0099471F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7E4760" w:rsidRDefault="006A5638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На 2</w:t>
      </w:r>
      <w:r w:rsidR="002C036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EB40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EB40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8284,7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EB40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7458,2</w:t>
      </w:r>
      <w:r w:rsidR="00020C14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EB40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465B2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51B51" w:rsidRPr="007E4760" w:rsidRDefault="00951B51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районе всего функционирует 30 муниципальных учреждений и 9 органов местного самоуправления. 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</w:t>
      </w:r>
      <w:r w:rsidR="000535C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выделенных средств осуществлен</w:t>
      </w:r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капитальный ремонт крыши зд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МБОУ </w:t>
      </w:r>
      <w:proofErr w:type="gramStart"/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Юрьевская</w:t>
      </w:r>
      <w:proofErr w:type="gramEnd"/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и капитальный ремонт крыши здания МБУ СШ «Олимпиец» </w:t>
      </w:r>
      <w:proofErr w:type="spellStart"/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235A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535C6" w:rsidRPr="007E4760" w:rsidRDefault="000535C6" w:rsidP="000535C6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Основной показатель достигнут – улучшены условия фун</w:t>
      </w:r>
      <w:r w:rsidR="001B210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кционирования объ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ектов муниципальной собственности.</w:t>
      </w:r>
    </w:p>
    <w:p w:rsidR="003A711E" w:rsidRPr="00564DB0" w:rsidRDefault="003A711E" w:rsidP="00E31AD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«Обеспечение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реализации муниципальной программы «Содействие развитию местного самоуправления»»</w:t>
      </w:r>
    </w:p>
    <w:p w:rsidR="003A711E" w:rsidRPr="007E4760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7E4760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7E4760" w:rsidRDefault="003A711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содействие повышению эф</w:t>
      </w:r>
      <w:r w:rsidR="00B11B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7E4760" w:rsidRDefault="00B11B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7E4760" w:rsidRDefault="000A2945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C72E0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1D272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C72E0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13989,7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C72E0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13842,6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465B2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72E0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8,9</w:t>
      </w:r>
      <w:r w:rsidR="003A711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11B7E" w:rsidRPr="007E4760" w:rsidRDefault="00B11B7E" w:rsidP="001D272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042A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повышена результативность работы в органах местного самоуправления с обращениями граждан</w:t>
      </w:r>
      <w:r w:rsidR="001B4E8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564DB0" w:rsidRDefault="005A5DED" w:rsidP="001D2726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7E4760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7E4760" w:rsidRDefault="008570C9" w:rsidP="001D272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7727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D72F2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 </w:t>
      </w:r>
      <w:r w:rsidR="0011167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год предусмотрен</w:t>
      </w:r>
      <w:r w:rsidR="00D72F2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300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1D272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7E4760" w:rsidRDefault="0095638B" w:rsidP="001D272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272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7E476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34EDE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7E4760" w:rsidTr="00764183">
        <w:trPr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7E4760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7E4760" w:rsidTr="00764183">
        <w:trPr>
          <w:trHeight w:val="484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7E4760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7E4760" w:rsidTr="00764183">
        <w:trPr>
          <w:trHeight w:val="551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7E4760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7E4760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564DB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7E4760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954D08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</w:t>
      </w:r>
    </w:p>
    <w:p w:rsidR="004F5725" w:rsidRPr="007E4760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7E4760" w:rsidRDefault="007E4760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D06B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7E4760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7E4760" w:rsidRDefault="005200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01094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01094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1094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переселению</w:t>
      </w:r>
      <w:r w:rsidR="00EA441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="00EA441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7A6F7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ерриториально</w:t>
      </w:r>
      <w:r w:rsidR="007A6F7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 планирование, градостроительное зонирование и документация</w:t>
      </w:r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планировке территории </w:t>
      </w:r>
      <w:proofErr w:type="spellStart"/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7E4760" w:rsidRDefault="00007CD0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="00F463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F463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463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созданию условий для обеспечения доступным и комфортным жильем граждан </w:t>
      </w:r>
      <w:proofErr w:type="spellStart"/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564DB0" w:rsidRDefault="00F62C16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6DC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Цель муниципальной программы: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жильем граждан, проживающих в жилых домах</w:t>
      </w:r>
      <w:r w:rsidR="00007CD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07CD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58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7E4760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благоприятного инвестиционно</w:t>
      </w:r>
      <w:r w:rsidR="00EC621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7E4760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</w:t>
      </w:r>
      <w:r w:rsidR="00C1622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ка генеральных планов территории</w:t>
      </w:r>
      <w:r w:rsidR="00007CD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7F1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r w:rsidR="00C1622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проектов планировки территории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7CD0" w:rsidRPr="007E4760" w:rsidRDefault="00007CD0" w:rsidP="00007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A1F6D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07CD0" w:rsidRPr="007E4760" w:rsidRDefault="00007CD0" w:rsidP="00007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Обеспечения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13430D" w:rsidRPr="007E4760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E2B1F" w:rsidRPr="007E4760">
        <w:rPr>
          <w:rFonts w:ascii="Times New Roman" w:eastAsia="SimSun" w:hAnsi="Times New Roman" w:cs="Times New Roman"/>
          <w:i w:val="0"/>
          <w:color w:val="262626"/>
          <w:kern w:val="1"/>
          <w:sz w:val="24"/>
          <w:szCs w:val="24"/>
          <w:lang w:val="ru-RU" w:eastAsia="ar-SA"/>
        </w:rPr>
        <w:t>Создание условий для привлечения молодыми семьями собственных средств, финансовых средств,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2007E" w:rsidRPr="00564DB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 объем финансирова</w:t>
      </w:r>
      <w:r w:rsidR="00C1622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ния в 20</w:t>
      </w:r>
      <w:r w:rsidR="001647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9C266A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1647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5734,0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1647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5734,0</w:t>
      </w:r>
      <w:r w:rsidR="002976F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16473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564DB0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п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ереселени</w:t>
      </w:r>
      <w:r w:rsidR="00D279B5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ю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7E4760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7E4760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7E4760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7E4760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03565" w:rsidRPr="007E4760" w:rsidRDefault="00903565" w:rsidP="00903565">
      <w:pPr>
        <w:spacing w:after="0" w:line="276" w:lineRule="auto"/>
        <w:ind w:left="284" w:right="-1"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 связи с тем, что на территории </w:t>
      </w:r>
      <w:proofErr w:type="spellStart"/>
      <w:r w:rsidRPr="007E476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района отсутствуют дома, признанные аварийными и подлежащими сносу в установленном законом порядке, финансирование мероприятий подпрограммы 1 «</w:t>
      </w:r>
      <w:r w:rsidRPr="007E476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Pr="007E476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 района по переселению граждан из аварийного жилищного фонда в </w:t>
      </w:r>
      <w:proofErr w:type="spellStart"/>
      <w:r w:rsidRPr="007E476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>Боготольском</w:t>
      </w:r>
      <w:proofErr w:type="spellEnd"/>
      <w:r w:rsidRPr="007E4760">
        <w:rPr>
          <w:rFonts w:ascii="Times New Roman" w:hAnsi="Times New Roman" w:cs="Times New Roman"/>
          <w:bCs/>
          <w:i w:val="0"/>
          <w:kern w:val="36"/>
          <w:sz w:val="24"/>
          <w:szCs w:val="24"/>
          <w:lang w:val="ru-RU"/>
        </w:rPr>
        <w:t xml:space="preserve"> районе</w:t>
      </w:r>
      <w:r w:rsidRPr="007E476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» не предусмотрено.</w:t>
      </w:r>
    </w:p>
    <w:p w:rsidR="00F629A5" w:rsidRPr="007E4760" w:rsidRDefault="00056657" w:rsidP="009035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D436B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BD6A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="00D75B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BD6A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финансирова</w:t>
      </w:r>
      <w:r w:rsidR="00D436B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ния программы не производилось.</w:t>
      </w:r>
    </w:p>
    <w:p w:rsidR="00EC6213" w:rsidRPr="00564DB0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Строительство объектов коммунальной и</w:t>
      </w: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транспортной инфраструктуры в </w:t>
      </w:r>
      <w:proofErr w:type="spellStart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7E4760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7E4760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7E4760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DE7D63" w:rsidRPr="007E4760" w:rsidRDefault="00F92C5D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Cs/>
          <w:kern w:val="2"/>
          <w:lang w:val="ru-RU"/>
        </w:rPr>
        <w:lastRenderedPageBreak/>
        <w:tab/>
      </w:r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Пакет документов для участия в отборе на получение субсидии из краевого бюджета на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разработку проекта планировки и </w:t>
      </w:r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межевания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территории квартала усадебной застройки площадью 10,5 га</w:t>
      </w:r>
      <w:proofErr w:type="gram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>в</w:t>
      </w:r>
      <w:proofErr w:type="gramEnd"/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селе Боготол</w:t>
      </w:r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направлялся неоднократно (2017,2018,2019,2021гг.) в министерство строительство Красноярского края, но субсидию </w:t>
      </w:r>
      <w:proofErr w:type="spellStart"/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>Боготольский</w:t>
      </w:r>
      <w:proofErr w:type="spellEnd"/>
      <w:r w:rsidRPr="007E4760">
        <w:rPr>
          <w:rFonts w:ascii="Times New Roman" w:hAnsi="Times New Roman" w:cs="Times New Roman"/>
          <w:bCs/>
          <w:i w:val="0"/>
          <w:kern w:val="2"/>
          <w:sz w:val="24"/>
          <w:szCs w:val="24"/>
          <w:lang w:val="ru-RU"/>
        </w:rPr>
        <w:t xml:space="preserve"> район не получил</w:t>
      </w:r>
    </w:p>
    <w:p w:rsidR="00204C61" w:rsidRPr="00564DB0" w:rsidRDefault="00D75B69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BD6A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204C6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204C6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финансирования программы не производилось.</w:t>
      </w:r>
    </w:p>
    <w:p w:rsidR="0052007E" w:rsidRPr="007E4760" w:rsidRDefault="002B2448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«Территориальное планирование, градостроительное зонирование</w:t>
      </w:r>
      <w:r w:rsidR="00D023C3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D023C3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документации по планировке территории </w:t>
      </w:r>
      <w:proofErr w:type="spellStart"/>
      <w:r w:rsidR="00D023C3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023C3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7E4760" w:rsidRDefault="001D2726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CA658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Цели</w:t>
      </w:r>
      <w:r w:rsidR="00D023C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071600" w:rsidRPr="007E4760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7E476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-обеспечение устойчивого развития территорий, развитие инженерной, транспортной и социальной инфраструктур;</w:t>
      </w:r>
    </w:p>
    <w:p w:rsidR="00071600" w:rsidRPr="007E4760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7E476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7E476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7E476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7E476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1D2726" w:rsidRPr="007E4760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A0D89" w:rsidRPr="007E4760" w:rsidRDefault="00D023C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7E4760" w:rsidRDefault="00071600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0229C" w:rsidRPr="007E4760" w:rsidRDefault="00F0229C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E476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 xml:space="preserve">Пакет документов направлялся неоднократно (2017,2018,2019,2021гг.) в министерство строительство Красноярского края, но субсидию </w:t>
      </w:r>
      <w:proofErr w:type="spellStart"/>
      <w:r w:rsidRPr="007E476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>Боготольский</w:t>
      </w:r>
      <w:proofErr w:type="spellEnd"/>
      <w:r w:rsidRPr="007E4760">
        <w:rPr>
          <w:rFonts w:ascii="Times New Roman" w:hAnsi="Times New Roman"/>
          <w:bCs/>
          <w:i w:val="0"/>
          <w:kern w:val="2"/>
          <w:sz w:val="24"/>
          <w:szCs w:val="24"/>
          <w:lang w:val="ru-RU"/>
        </w:rPr>
        <w:t xml:space="preserve"> район не получил</w:t>
      </w:r>
    </w:p>
    <w:p w:rsidR="00204C61" w:rsidRPr="007E4760" w:rsidRDefault="005555C4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204C6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2021</w:t>
      </w:r>
      <w:r w:rsidR="00D023C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D023C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04C6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104CB9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r w:rsidR="002B2448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2B2448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2B2448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созданию </w:t>
      </w:r>
      <w:r w:rsidR="0010638F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условий для обеспечения</w:t>
      </w:r>
      <w:r w:rsidR="0010638F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доступным и комфортным жильем </w:t>
      </w:r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564D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7E4760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167D8" w:rsidRPr="007E4760" w:rsidRDefault="001D2726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7E4760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7E4760" w:rsidRDefault="00204C61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8645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предоставление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социальных выплат </w:t>
      </w:r>
      <w:r w:rsidR="00DC16F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  <w:r w:rsidR="0078645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, С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привлечения молодыми семьями собственных средств, финансовых сре</w:t>
      </w:r>
      <w:proofErr w:type="gramStart"/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</w:t>
      </w:r>
      <w:r w:rsidR="0078645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приобретения жилья или строительства индивидуального жилого дома.</w:t>
      </w:r>
    </w:p>
    <w:p w:rsidR="001167D8" w:rsidRPr="007E4760" w:rsidRDefault="00BD6A69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AF6F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 w:rsidR="00AF6F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1279,4</w:t>
      </w:r>
      <w:r w:rsidR="0049244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1D272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AF6F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1279,4</w:t>
      </w:r>
      <w:r w:rsidR="004F5FE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F5FE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F5FE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</w:t>
      </w:r>
      <w:r w:rsidR="00AF6F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49244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492446" w:rsidRPr="007E4760" w:rsidRDefault="00492446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 сче</w:t>
      </w:r>
      <w:r w:rsidR="00BD6A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т реализации подпрограммы в 20</w:t>
      </w:r>
      <w:r w:rsidR="0084312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35208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предоставили социальную выплату </w:t>
      </w:r>
      <w:r w:rsidR="002270F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D6A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молод</w:t>
      </w:r>
      <w:r w:rsidR="002270F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ой семье</w:t>
      </w:r>
      <w:r w:rsidR="0035208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приобретение жилья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71600" w:rsidRPr="007E4760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7E4760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A8403D" w:rsidRPr="007E4760" w:rsidRDefault="00A8403D" w:rsidP="00A8403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D67F3" w:rsidRPr="007E476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4A4C" w:rsidRPr="007E4760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8403D" w:rsidRPr="007E4760" w:rsidRDefault="00A8403D" w:rsidP="00A8403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D67F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программы.</w:t>
      </w:r>
    </w:p>
    <w:p w:rsidR="002E1DDC" w:rsidRPr="007E4760" w:rsidRDefault="00EB204C" w:rsidP="002E1DDC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На 2021</w:t>
      </w:r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4454,4</w:t>
      </w:r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4454,5</w:t>
      </w:r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E1DDC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5A5DED" w:rsidRPr="007E4760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7E4760" w:rsidRDefault="00C219F6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270F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а 202</w:t>
      </w:r>
      <w:r w:rsidR="00F728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A9634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8</w:t>
      </w:r>
      <w:r w:rsidR="00AA54B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F728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AA54B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7E4760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соответствии с методикой оценки эффективность реализации </w:t>
      </w:r>
      <w:r w:rsidR="00AA54B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A9634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728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удовлетворительная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7E476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C19AE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C19AE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C19AE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7E4760" w:rsidTr="00A96343">
        <w:trPr>
          <w:trHeight w:val="569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7E4760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7E4760" w:rsidTr="00764183">
        <w:trPr>
          <w:trHeight w:val="484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7E4760" w:rsidRDefault="00F728D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0,88</w:t>
            </w:r>
          </w:p>
        </w:tc>
        <w:tc>
          <w:tcPr>
            <w:tcW w:w="2044" w:type="dxa"/>
          </w:tcPr>
          <w:p w:rsidR="0095638B" w:rsidRPr="007E4760" w:rsidRDefault="00F728D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95638B" w:rsidRPr="007E4760" w:rsidTr="00764183">
        <w:trPr>
          <w:trHeight w:val="551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7E4760" w:rsidRDefault="00F728D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E55523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2044" w:type="dxa"/>
          </w:tcPr>
          <w:p w:rsidR="0095638B" w:rsidRPr="007E4760" w:rsidRDefault="00E5552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95638B" w:rsidRPr="00B43E96" w:rsidTr="00764183">
        <w:trPr>
          <w:trHeight w:val="549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7E4760" w:rsidRDefault="009024CD" w:rsidP="00E5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</w:t>
            </w:r>
            <w:r w:rsidR="00E55523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044" w:type="dxa"/>
          </w:tcPr>
          <w:p w:rsidR="0095638B" w:rsidRPr="007E4760" w:rsidRDefault="00E5552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551E61" w:rsidRPr="00B43E96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B43E96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954D0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</w:t>
      </w:r>
    </w:p>
    <w:p w:rsidR="00C059E7" w:rsidRPr="007E4760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7E4760" w:rsidRDefault="007E4760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E6DD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5C315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7E4760" w:rsidRDefault="00821D69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7E4760" w:rsidRDefault="0052007E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C315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7E4760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7E4760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7E476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7E4760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7E476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27423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119 353,6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119 130,1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D858B2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7E4760" w:rsidRDefault="00AE1607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ED7342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="00ED7342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7E476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7E4760" w:rsidRDefault="00872C41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  <w:r w:rsidR="00821D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7E476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7E4760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условий для обеспечения финансовой устойчивости бюджетов муниципальных образований:</w:t>
      </w:r>
    </w:p>
    <w:p w:rsidR="001C13D5" w:rsidRPr="007E4760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7E4760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7E4760" w:rsidRDefault="00C2742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6560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110 127,1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F706E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109 921,7 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811420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="0099471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7E4760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="00821D6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CA569F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В соответствии с принятой методикой проведены расчеты дотации на выравнивание бюджетной обеспеченности поселений</w:t>
      </w:r>
      <w:r w:rsidR="00CA569F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г</w:t>
      </w: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одов</w:t>
      </w:r>
      <w:r w:rsidR="00CA569F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ым</w:t>
      </w: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объем</w:t>
      </w:r>
      <w:r w:rsidR="00CA569F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CA569F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средств</w:t>
      </w: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сумме</w:t>
      </w:r>
      <w:proofErr w:type="gramEnd"/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80156B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42</w:t>
      </w:r>
      <w:r w:rsidR="00CA569F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936</w:t>
      </w:r>
      <w:r w:rsidR="0080156B"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>,4</w:t>
      </w:r>
      <w:r w:rsidRPr="007E47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7E4760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аевого бюджета составило </w:t>
      </w:r>
      <w:r w:rsidR="00A35303" w:rsidRPr="007E4760">
        <w:rPr>
          <w:rFonts w:ascii="Times New Roman" w:hAnsi="Times New Roman"/>
          <w:i w:val="0"/>
          <w:sz w:val="24"/>
          <w:szCs w:val="24"/>
          <w:lang w:val="ru-RU"/>
        </w:rPr>
        <w:t>17</w:t>
      </w:r>
      <w:r w:rsidR="004C67A6" w:rsidRPr="007E4760">
        <w:rPr>
          <w:rFonts w:ascii="Times New Roman" w:hAnsi="Times New Roman"/>
          <w:i w:val="0"/>
          <w:sz w:val="24"/>
          <w:szCs w:val="24"/>
          <w:lang w:val="ru-RU"/>
        </w:rPr>
        <w:t> 686,9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/>
        </w:rPr>
        <w:t>Минимальный размер бюджетной обеспеченности пос</w:t>
      </w:r>
      <w:r w:rsidR="00A35303" w:rsidRPr="007E4760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="00A6172C" w:rsidRPr="007E4760">
        <w:rPr>
          <w:rFonts w:ascii="Times New Roman" w:hAnsi="Times New Roman"/>
          <w:i w:val="0"/>
          <w:sz w:val="24"/>
          <w:szCs w:val="24"/>
          <w:lang w:val="ru-RU"/>
        </w:rPr>
        <w:t>лений после выравнивания на 2021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В целях обеспечения сбалансированности местных бюджетов муниципальным образованиям района предоставляются </w:t>
      </w:r>
      <w:r w:rsidR="00BF4C0A" w:rsidRPr="007E4760">
        <w:rPr>
          <w:rFonts w:ascii="Times New Roman" w:hAnsi="Times New Roman"/>
          <w:i w:val="0"/>
          <w:sz w:val="24"/>
          <w:szCs w:val="24"/>
          <w:lang w:val="ru-RU"/>
        </w:rPr>
        <w:t>средства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на поддержку мер по обеспечению сбалансированности бюджетов за счет районного бюджета. Годов</w:t>
      </w:r>
      <w:r w:rsidR="00DE3971" w:rsidRPr="007E4760">
        <w:rPr>
          <w:rFonts w:ascii="Times New Roman" w:hAnsi="Times New Roman"/>
          <w:i w:val="0"/>
          <w:sz w:val="24"/>
          <w:szCs w:val="24"/>
          <w:lang w:val="ru-RU"/>
        </w:rPr>
        <w:t>ой объем средств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по обеспечению сбалансированности бюджетов составил </w:t>
      </w:r>
      <w:r w:rsidR="00BF4C0A" w:rsidRPr="007E4760">
        <w:rPr>
          <w:rFonts w:ascii="Times New Roman" w:hAnsi="Times New Roman"/>
          <w:i w:val="0"/>
          <w:sz w:val="24"/>
          <w:szCs w:val="24"/>
          <w:lang w:val="ru-RU"/>
        </w:rPr>
        <w:t>24 373,3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7E4760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7E4760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льного бюджетов в объеме </w:t>
      </w:r>
      <w:r w:rsidR="00D806A2" w:rsidRPr="007E4760">
        <w:rPr>
          <w:rFonts w:ascii="Times New Roman" w:hAnsi="Times New Roman"/>
          <w:i w:val="0"/>
          <w:sz w:val="24"/>
          <w:szCs w:val="24"/>
          <w:lang w:val="ru-RU"/>
        </w:rPr>
        <w:t>24 925,4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бъеме доходов местных бюджетов составил </w:t>
      </w:r>
      <w:r w:rsidR="000B1868" w:rsidRPr="007E4760">
        <w:rPr>
          <w:rFonts w:ascii="Times New Roman" w:hAnsi="Times New Roman"/>
          <w:i w:val="0"/>
          <w:sz w:val="24"/>
          <w:szCs w:val="24"/>
          <w:lang w:val="ru-RU"/>
        </w:rPr>
        <w:t>6,</w:t>
      </w:r>
      <w:r w:rsidR="0029469D" w:rsidRPr="007E4760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х назначениях </w:t>
      </w:r>
      <w:r w:rsidR="00130361" w:rsidRPr="007E4760">
        <w:rPr>
          <w:rFonts w:ascii="Times New Roman" w:hAnsi="Times New Roman"/>
          <w:i w:val="0"/>
          <w:sz w:val="24"/>
          <w:szCs w:val="24"/>
          <w:lang w:val="ru-RU"/>
        </w:rPr>
        <w:t>6,7</w:t>
      </w:r>
      <w:r w:rsidRPr="007E4760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7E4760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7E4760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7E4760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1C13D5" w:rsidRPr="007E4760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7E4760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7E4760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7E4760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7E4760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7E4760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7E4760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7E4760">
        <w:rPr>
          <w:i w:val="0"/>
          <w:lang w:val="ru-RU"/>
        </w:rPr>
        <w:t>на</w:t>
      </w:r>
      <w:proofErr w:type="gramEnd"/>
      <w:r w:rsidRPr="007E4760">
        <w:rPr>
          <w:i w:val="0"/>
          <w:lang w:val="ru-RU"/>
        </w:rPr>
        <w:t xml:space="preserve">: </w:t>
      </w:r>
    </w:p>
    <w:p w:rsidR="001354FB" w:rsidRPr="007E4760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-сохранение объема и структуры муниципального долга </w:t>
      </w:r>
      <w:proofErr w:type="spellStart"/>
      <w:r w:rsidRPr="007E4760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</w:t>
      </w:r>
      <w:r w:rsidRPr="007E4760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безопасном уровне;</w:t>
      </w:r>
    </w:p>
    <w:p w:rsidR="001354FB" w:rsidRPr="007E4760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ограничений по объему муниципального долга </w:t>
      </w:r>
      <w:proofErr w:type="spellStart"/>
      <w:r w:rsidRPr="007E4760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его обслуживание установленных федеральным законодательством;</w:t>
      </w:r>
    </w:p>
    <w:p w:rsidR="001354FB" w:rsidRPr="007E4760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сроков исполнения долговых обязательств </w:t>
      </w:r>
      <w:proofErr w:type="spellStart"/>
      <w:r w:rsidRPr="007E4760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B56D8E" w:rsidRPr="007E4760" w:rsidRDefault="00343DA5" w:rsidP="00F67614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E47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7614" w:rsidRPr="007E4760">
        <w:rPr>
          <w:rFonts w:ascii="Times New Roman" w:hAnsi="Times New Roman" w:cs="Times New Roman"/>
          <w:lang w:val="ru-RU"/>
        </w:rPr>
        <w:t>В</w:t>
      </w:r>
      <w:r w:rsidR="00B56D8E" w:rsidRPr="007E4760">
        <w:rPr>
          <w:rFonts w:ascii="Times New Roman" w:hAnsi="Times New Roman" w:cs="Times New Roman"/>
          <w:lang w:val="ru-RU"/>
        </w:rPr>
        <w:t xml:space="preserve"> 20</w:t>
      </w:r>
      <w:r w:rsidR="00157B83" w:rsidRPr="007E4760">
        <w:rPr>
          <w:rFonts w:ascii="Times New Roman" w:hAnsi="Times New Roman" w:cs="Times New Roman"/>
          <w:lang w:val="ru-RU"/>
        </w:rPr>
        <w:t>21</w:t>
      </w:r>
      <w:r w:rsidR="00B56D8E" w:rsidRPr="007E4760">
        <w:rPr>
          <w:rFonts w:ascii="Times New Roman" w:hAnsi="Times New Roman" w:cs="Times New Roman"/>
          <w:lang w:val="ru-RU"/>
        </w:rPr>
        <w:t xml:space="preserve"> год </w:t>
      </w:r>
      <w:r w:rsidR="00157B83" w:rsidRPr="007E4760">
        <w:rPr>
          <w:rFonts w:ascii="Times New Roman" w:hAnsi="Times New Roman" w:cs="Times New Roman"/>
          <w:lang w:val="ru-RU"/>
        </w:rPr>
        <w:t xml:space="preserve">расходы по реализации </w:t>
      </w:r>
      <w:r w:rsidR="00CE7664" w:rsidRPr="007E4760">
        <w:rPr>
          <w:rFonts w:ascii="Times New Roman" w:hAnsi="Times New Roman" w:cs="Times New Roman"/>
          <w:lang w:val="ru-RU"/>
        </w:rPr>
        <w:t xml:space="preserve">подпрограммы не </w:t>
      </w:r>
      <w:r w:rsidR="00157B83" w:rsidRPr="007E4760">
        <w:rPr>
          <w:rFonts w:ascii="Times New Roman" w:hAnsi="Times New Roman" w:cs="Times New Roman"/>
          <w:lang w:val="ru-RU"/>
        </w:rPr>
        <w:t>предусмотрены в связи с отсутствием долга.</w:t>
      </w:r>
    </w:p>
    <w:p w:rsidR="0052007E" w:rsidRPr="007E4760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7E4760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7E4760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7E4760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7E4760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</w:t>
      </w:r>
      <w:proofErr w:type="spellStart"/>
      <w:r w:rsidR="00E6317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7E4760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7E4760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7E4760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7E4760">
        <w:rPr>
          <w:i w:val="0"/>
          <w:lang w:val="ru-RU"/>
        </w:rPr>
        <w:t>на</w:t>
      </w:r>
      <w:proofErr w:type="gramEnd"/>
      <w:r w:rsidRPr="007E4760">
        <w:rPr>
          <w:i w:val="0"/>
          <w:lang w:val="ru-RU"/>
        </w:rPr>
        <w:t xml:space="preserve">: </w:t>
      </w:r>
    </w:p>
    <w:p w:rsidR="001354FB" w:rsidRPr="007E4760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7E4760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7E4760">
        <w:rPr>
          <w:i w:val="0"/>
          <w:lang w:val="ru-RU"/>
        </w:rPr>
        <w:t>Боготольского</w:t>
      </w:r>
      <w:proofErr w:type="spellEnd"/>
      <w:r w:rsidRPr="007E4760">
        <w:rPr>
          <w:i w:val="0"/>
          <w:lang w:val="ru-RU"/>
        </w:rPr>
        <w:t xml:space="preserve"> района;</w:t>
      </w:r>
    </w:p>
    <w:p w:rsidR="001354FB" w:rsidRPr="007E4760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7E4760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615E0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9208,4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615E0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9226,5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</w:t>
      </w:r>
      <w:r w:rsidR="00CE7664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99,8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%. Экономия 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7E4760" w:rsidRDefault="00821D69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Д</w:t>
      </w:r>
      <w:r w:rsidR="001354F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ля повышения пр</w:t>
      </w:r>
      <w:r w:rsidR="00627CA3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="001354F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="001354F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7E4760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-размещение на сайте информации об исполнении районного бюджета, динамики исполнения районного бюджета, динам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ики и структуры муниципального 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долга;</w:t>
      </w:r>
    </w:p>
    <w:p w:rsidR="001354FB" w:rsidRPr="007E4760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7E4760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21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«О районном бю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202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и плановый период 202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-202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4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</w:t>
      </w:r>
      <w:r w:rsidR="00D27DA7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лнении 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районного бюджета за 2020</w:t>
      </w:r>
      <w:r w:rsidR="00627CA3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год».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тных средств </w:t>
      </w:r>
      <w:r w:rsidR="002470B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районного бюджета в течен</w:t>
      </w:r>
      <w:r w:rsidR="007511AF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ие 2021</w:t>
      </w:r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</w:t>
      </w:r>
    </w:p>
    <w:p w:rsidR="001354FB" w:rsidRPr="007E4760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7E4760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7E476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7E4760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2470BF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</w:t>
      </w:r>
      <w:r w:rsidR="009345B8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4D5E9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6011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17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7E4760" w:rsidRDefault="002470BF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</w:t>
      </w:r>
      <w:r w:rsidR="009345B8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21</w:t>
      </w:r>
      <w:r w:rsidR="001354FB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9345B8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653,0</w:t>
      </w:r>
      <w:r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млн. рублей, или 9</w:t>
      </w:r>
      <w:r w:rsidR="00357B30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</w:t>
      </w:r>
      <w:r w:rsidR="009345B8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,97</w:t>
      </w:r>
      <w:r w:rsidR="001354FB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% от общего объе</w:t>
      </w:r>
      <w:r w:rsidR="00015B86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ма расходов районного бюджета, </w:t>
      </w:r>
      <w:r w:rsidR="001354FB" w:rsidRPr="007E4760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 плановом значении не менее 90%.</w:t>
      </w:r>
    </w:p>
    <w:p w:rsidR="001354FB" w:rsidRPr="007E4760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7E4760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7E476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7E4760" w:rsidRDefault="008A657B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99197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E83EE6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2B7525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7E4760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A49C7"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4760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7E4760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72B65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72B65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72B65"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7E4760" w:rsidTr="00764183">
        <w:trPr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7E4760" w:rsidRDefault="00045D04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7E4760" w:rsidTr="00764183">
        <w:trPr>
          <w:trHeight w:val="484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7E4760" w:rsidRDefault="00C964C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7E4760" w:rsidTr="00764183">
        <w:trPr>
          <w:trHeight w:val="551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7E4760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7E4760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B43E96" w:rsidTr="00764183">
        <w:trPr>
          <w:trHeight w:val="549"/>
          <w:jc w:val="center"/>
        </w:trPr>
        <w:tc>
          <w:tcPr>
            <w:tcW w:w="6570" w:type="dxa"/>
          </w:tcPr>
          <w:p w:rsidR="0095638B" w:rsidRPr="007E4760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7E4760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476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B43E96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476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B43E96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B43E96" w:rsidRDefault="00954D08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15</w:t>
      </w:r>
    </w:p>
    <w:p w:rsidR="00E1516A" w:rsidRPr="00B43E96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B43E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9D31F2" w:rsidRDefault="009D31F2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</w:t>
      </w:r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E5E7E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9D31F2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6F675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Администрация </w:t>
      </w:r>
      <w:proofErr w:type="spellStart"/>
      <w:r w:rsidR="006F675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F675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- о</w:t>
      </w:r>
      <w:r w:rsidR="00CB6BA4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тдел культуры, молодежной политики и спорта а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дминистраци</w:t>
      </w:r>
      <w:r w:rsidR="00CB6BA4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9D31F2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9D31F2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для развития гражданского общества, повышения социальной активности населения, развития социально ориентированных некоммерческих организаций</w:t>
      </w:r>
      <w:r w:rsidR="001E7901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реализующих деятельность на территории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9D31F2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9D31F2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9D31F2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Pr="009D31F2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-Консультационная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CB6BA4" w:rsidRPr="009D31F2" w:rsidRDefault="003F2FD9" w:rsidP="00CB6B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в 2021</w:t>
      </w:r>
      <w:r w:rsidR="00CB6BA4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</w:t>
      </w:r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муниципальной программе </w:t>
      </w:r>
      <w:proofErr w:type="spellStart"/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«Поддержка социально – </w:t>
      </w:r>
      <w:proofErr w:type="gramStart"/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ориентирова</w:t>
      </w:r>
      <w:r w:rsidR="004042E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нных</w:t>
      </w:r>
      <w:proofErr w:type="gramEnd"/>
      <w:r w:rsidR="004042E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некоммерческих организации</w:t>
      </w:r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23A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</w:t>
      </w:r>
      <w:r w:rsidR="000B752B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 </w:t>
      </w:r>
      <w:r w:rsidR="006B5FA1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осуществлялось</w:t>
      </w:r>
      <w:r w:rsidR="000B752B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923AC" w:rsidRPr="009D31F2" w:rsidRDefault="008D68CF" w:rsidP="00B923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proofErr w:type="gramStart"/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На конец</w:t>
      </w:r>
      <w:proofErr w:type="gramEnd"/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2021</w:t>
      </w:r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года на территории </w:t>
      </w:r>
      <w:proofErr w:type="spellStart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зарегистрировано 4 некоммерческие организаций. Это - </w:t>
      </w:r>
      <w:proofErr w:type="spellStart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Боготольская</w:t>
      </w:r>
      <w:proofErr w:type="spellEnd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местная молодежная общественная организация поддержки общественных инициатив «По зову сердца», Местная общественная организация </w:t>
      </w:r>
      <w:proofErr w:type="spellStart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«Туристический клуб «БАТЫР», Местный благотворительный фонд социальной поддержки «Во благо» </w:t>
      </w:r>
      <w:proofErr w:type="spellStart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="00B923AC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Автономная некоммерческая организация Центр социальной помощи «Берег». </w:t>
      </w:r>
    </w:p>
    <w:p w:rsidR="009B5670" w:rsidRPr="009D31F2" w:rsidRDefault="009B5670" w:rsidP="009B56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Информация о деятельности некоммерческих организациях и инициативных группа, размещена на официальном сайте </w:t>
      </w:r>
      <w:proofErr w:type="spellStart"/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в течение года</w:t>
      </w:r>
      <w:r w:rsidR="00452E95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,</w:t>
      </w:r>
      <w:r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в средствах массовой информации было размещено 5 материалов, которые касались развития некоммерческого сектора в районе, деятельности СОНКО и инициативных групп, участия представителе</w:t>
      </w:r>
      <w:r w:rsidR="00452E95" w:rsidRPr="009D31F2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й района в краевых мероприятиях, информация систематически обновляется.</w:t>
      </w:r>
    </w:p>
    <w:p w:rsidR="009B5670" w:rsidRPr="009D31F2" w:rsidRDefault="009B5670" w:rsidP="00452E95">
      <w:pPr>
        <w:spacing w:after="0" w:line="276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СОНКО и представителей инициативных групп был проведен семинар по основам проектной деятельности, в котором приняли участие </w:t>
      </w:r>
      <w:r w:rsidR="00F379C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9B5670" w:rsidRPr="009D31F2" w:rsidRDefault="009B5670" w:rsidP="002A7A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proofErr w:type="gram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Так как программа не была профинансирована, конкурсных отбор СО НКО в 20</w:t>
      </w:r>
      <w:r w:rsidR="00F379C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8D68C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не проводился.</w:t>
      </w:r>
      <w:proofErr w:type="gramEnd"/>
    </w:p>
    <w:p w:rsidR="003B3878" w:rsidRPr="009D31F2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9D31F2" w:rsidRDefault="00B40BFC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F7401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8D68CF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3F7401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3B3878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F7401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1целевой индикатора программы и </w:t>
      </w:r>
      <w:r w:rsidR="001011C3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3B3878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011C3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3B3878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3B3878" w:rsidRPr="009D31F2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3B3878" w:rsidRPr="009D31F2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9D31F2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85C8D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9D31F2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85C8D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9D31F2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85C8D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9D31F2" w:rsidTr="003B3878">
        <w:trPr>
          <w:jc w:val="center"/>
        </w:trPr>
        <w:tc>
          <w:tcPr>
            <w:tcW w:w="6570" w:type="dxa"/>
          </w:tcPr>
          <w:p w:rsidR="003B3878" w:rsidRPr="009D31F2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9D31F2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9D31F2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9D31F2" w:rsidTr="003B3878">
        <w:trPr>
          <w:trHeight w:val="484"/>
          <w:jc w:val="center"/>
        </w:trPr>
        <w:tc>
          <w:tcPr>
            <w:tcW w:w="6570" w:type="dxa"/>
          </w:tcPr>
          <w:p w:rsidR="003B3878" w:rsidRPr="009D31F2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9D31F2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9D31F2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9D31F2" w:rsidTr="003B3878">
        <w:trPr>
          <w:trHeight w:val="551"/>
          <w:jc w:val="center"/>
        </w:trPr>
        <w:tc>
          <w:tcPr>
            <w:tcW w:w="6570" w:type="dxa"/>
          </w:tcPr>
          <w:p w:rsidR="003B3878" w:rsidRPr="009D31F2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9D31F2" w:rsidRDefault="001011C3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2044" w:type="dxa"/>
          </w:tcPr>
          <w:p w:rsidR="003B3878" w:rsidRPr="009D31F2" w:rsidRDefault="001011C3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Удовлетворительная</w:t>
            </w:r>
          </w:p>
        </w:tc>
      </w:tr>
      <w:tr w:rsidR="003B3878" w:rsidRPr="00B43E96" w:rsidTr="003B3878">
        <w:trPr>
          <w:trHeight w:val="549"/>
          <w:jc w:val="center"/>
        </w:trPr>
        <w:tc>
          <w:tcPr>
            <w:tcW w:w="6570" w:type="dxa"/>
          </w:tcPr>
          <w:p w:rsidR="003B3878" w:rsidRPr="009D31F2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9D31F2" w:rsidRDefault="001011C3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EC2A26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44" w:type="dxa"/>
          </w:tcPr>
          <w:p w:rsidR="003B3878" w:rsidRPr="00B43E96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B43E96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B43E96" w:rsidRDefault="00954D08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</w:t>
      </w:r>
    </w:p>
    <w:p w:rsidR="00E01DF0" w:rsidRPr="009D31F2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9D31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9D31F2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отходами</w:t>
      </w:r>
      <w:r w:rsidR="00AD477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9D31F2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9D31F2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9D31F2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</w:p>
    <w:p w:rsidR="00E01DF0" w:rsidRPr="009D31F2" w:rsidRDefault="00BF7D77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E01DF0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 </w:t>
      </w:r>
    </w:p>
    <w:p w:rsidR="00E01DF0" w:rsidRPr="009D31F2" w:rsidRDefault="00B75777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B1106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меньшение негативного воздействия отходов на окружающую среду и здоровье населения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, ф</w:t>
      </w:r>
      <w:r w:rsidR="00B1106C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ормирование экологической культуры.</w:t>
      </w:r>
    </w:p>
    <w:p w:rsidR="00912A84" w:rsidRPr="009D31F2" w:rsidRDefault="00912A84" w:rsidP="00912A8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Общий плановый объем финансирования в 202</w:t>
      </w:r>
      <w:r w:rsidR="007D44E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7D44E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1950,3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7D44EA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1950,3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100%.</w:t>
      </w:r>
    </w:p>
    <w:p w:rsidR="007D44EA" w:rsidRPr="009D31F2" w:rsidRDefault="007D44EA" w:rsidP="007D44E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Проведено обустройство 19 мест (площадок) накопления отходов потребления и установлены 29 контейнеров. Площадки внесены в реестр мест (площадок) накопления твердых коммунальных отходов на территории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утвержденного постановлением администрации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30.01.2019 №100-п. </w:t>
      </w:r>
    </w:p>
    <w:p w:rsidR="007D44EA" w:rsidRPr="009D31F2" w:rsidRDefault="007D44EA" w:rsidP="007D44E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На территории </w:t>
      </w:r>
      <w:proofErr w:type="spellStart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Большекосульского</w:t>
      </w:r>
      <w:proofErr w:type="spellEnd"/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обустроены 3 контейнерные площадки по 2 контейнера 0,75 м3 и 5 контейнерных площадок под контейнер 8 м3 на кладбищах.</w:t>
      </w:r>
    </w:p>
    <w:p w:rsidR="007D44EA" w:rsidRPr="009D31F2" w:rsidRDefault="007D44EA" w:rsidP="007D44EA">
      <w:pPr>
        <w:pStyle w:val="u"/>
        <w:spacing w:line="276" w:lineRule="auto"/>
      </w:pPr>
      <w:r w:rsidRPr="009D31F2">
        <w:t xml:space="preserve">На территории </w:t>
      </w:r>
      <w:proofErr w:type="gramStart"/>
      <w:r w:rsidRPr="009D31F2">
        <w:t>с</w:t>
      </w:r>
      <w:proofErr w:type="gramEnd"/>
      <w:r w:rsidRPr="009D31F2">
        <w:t xml:space="preserve">. </w:t>
      </w:r>
      <w:proofErr w:type="gramStart"/>
      <w:r w:rsidRPr="009D31F2">
        <w:t>Александровка</w:t>
      </w:r>
      <w:proofErr w:type="gramEnd"/>
      <w:r w:rsidRPr="009D31F2">
        <w:t xml:space="preserve"> 1 контейнерная площадка под 2 контейнера 0,75 м3, исполнено исковое требование </w:t>
      </w:r>
      <w:proofErr w:type="spellStart"/>
      <w:r w:rsidRPr="009D31F2">
        <w:t>Боготольского</w:t>
      </w:r>
      <w:proofErr w:type="spellEnd"/>
      <w:r w:rsidRPr="009D31F2">
        <w:t xml:space="preserve"> межрайонного прокурора, решения </w:t>
      </w:r>
      <w:proofErr w:type="spellStart"/>
      <w:r w:rsidRPr="009D31F2">
        <w:t>Боготольского</w:t>
      </w:r>
      <w:proofErr w:type="spellEnd"/>
      <w:r w:rsidRPr="009D31F2">
        <w:t xml:space="preserve"> районного суда от 23.11.2020г. № 2-710/2020.</w:t>
      </w:r>
    </w:p>
    <w:p w:rsidR="007D44EA" w:rsidRPr="009D31F2" w:rsidRDefault="007D44EA" w:rsidP="007D44EA">
      <w:pPr>
        <w:pStyle w:val="u"/>
        <w:spacing w:line="276" w:lineRule="auto"/>
      </w:pPr>
      <w:r w:rsidRPr="009D31F2">
        <w:t xml:space="preserve">На территории </w:t>
      </w:r>
      <w:proofErr w:type="spellStart"/>
      <w:r w:rsidRPr="009D31F2">
        <w:t>Краснозаводского</w:t>
      </w:r>
      <w:proofErr w:type="spellEnd"/>
      <w:r w:rsidRPr="009D31F2">
        <w:t xml:space="preserve"> сельсовета обустроена 1 контейнерная площадка под 2 контейнера 0,75 м3 и 2 контейнерные площадки под контейнер 8 м3 на кладбищах, исполнено исковое требование </w:t>
      </w:r>
      <w:proofErr w:type="spellStart"/>
      <w:r w:rsidRPr="009D31F2">
        <w:t>Боготольского</w:t>
      </w:r>
      <w:proofErr w:type="spellEnd"/>
      <w:r w:rsidRPr="009D31F2">
        <w:t xml:space="preserve"> межрайонного прокурора, решения </w:t>
      </w:r>
      <w:proofErr w:type="spellStart"/>
      <w:r w:rsidRPr="009D31F2">
        <w:t>Боготольского</w:t>
      </w:r>
      <w:proofErr w:type="spellEnd"/>
      <w:r w:rsidRPr="009D31F2">
        <w:t xml:space="preserve"> районного суда от 18.12.2020г. № 2а-712/2020.</w:t>
      </w:r>
    </w:p>
    <w:p w:rsidR="007D44EA" w:rsidRPr="009D31F2" w:rsidRDefault="007D44EA" w:rsidP="007D44EA">
      <w:pPr>
        <w:pStyle w:val="u"/>
      </w:pPr>
      <w:r w:rsidRPr="009D31F2">
        <w:t xml:space="preserve">На территории </w:t>
      </w:r>
      <w:proofErr w:type="spellStart"/>
      <w:r w:rsidRPr="009D31F2">
        <w:t>Критовского</w:t>
      </w:r>
      <w:proofErr w:type="spellEnd"/>
      <w:r w:rsidRPr="009D31F2">
        <w:t xml:space="preserve"> сельсовета обустроены 5 контейнерных площадок по 2 контейнера 0,75 м3 и 2 контейнерные площадки под контейнер 8 м3 на кладбищах.</w:t>
      </w:r>
    </w:p>
    <w:p w:rsidR="007D44EA" w:rsidRPr="009D31F2" w:rsidRDefault="007D44EA" w:rsidP="007D44EA">
      <w:pPr>
        <w:spacing w:after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9D31F2">
        <w:rPr>
          <w:color w:val="000000"/>
          <w:szCs w:val="28"/>
          <w:shd w:val="clear" w:color="auto" w:fill="FFFFFF"/>
          <w:lang w:val="ru-RU"/>
        </w:rPr>
        <w:tab/>
      </w: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 период проведения весенней акции «Зеленая весна» сельсоветами ликвидировано 24 несанкционированные свалки твердых коммунальных отходов. В акции участвовали сельсоветы, предприятия района – 85 человек.</w:t>
      </w:r>
    </w:p>
    <w:p w:rsidR="007D44EA" w:rsidRPr="009D31F2" w:rsidRDefault="007D44EA" w:rsidP="007D44EA">
      <w:pPr>
        <w:spacing w:after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ab/>
        <w:t>В 2021 году планировалось:</w:t>
      </w:r>
    </w:p>
    <w:p w:rsidR="007D44EA" w:rsidRPr="009D31F2" w:rsidRDefault="007D44EA" w:rsidP="007D44EA">
      <w:pPr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9D31F2">
        <w:rPr>
          <w:color w:val="000000"/>
          <w:szCs w:val="28"/>
          <w:shd w:val="clear" w:color="auto" w:fill="FFFFFF"/>
          <w:lang w:val="ru-RU"/>
        </w:rPr>
        <w:lastRenderedPageBreak/>
        <w:tab/>
      </w: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- оборудовано 19 площадок, показатель выполнен на </w:t>
      </w:r>
      <w:r w:rsidR="00F51B8C"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10</w:t>
      </w: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0 %;</w:t>
      </w:r>
    </w:p>
    <w:p w:rsidR="007D44EA" w:rsidRPr="009D31F2" w:rsidRDefault="007D44EA" w:rsidP="007D44EA">
      <w:pPr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ab/>
        <w:t>- ликвидация 40 единиц несанкционированных свалок, ликвидировано 24 единицы, данный показатель выполнена на 60 %;</w:t>
      </w:r>
    </w:p>
    <w:p w:rsidR="007D44EA" w:rsidRPr="009D31F2" w:rsidRDefault="007D44EA" w:rsidP="007D44EA">
      <w:pPr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9D31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ab/>
        <w:t>- проведение сезонных уборок – 37, данный показатель выполнен на 100 %.</w:t>
      </w:r>
    </w:p>
    <w:p w:rsidR="00E01DF0" w:rsidRPr="009D31F2" w:rsidRDefault="00E01DF0" w:rsidP="00D90CB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9D31F2" w:rsidRDefault="00FD519D" w:rsidP="00D90CBB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B47558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6873F3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F07712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C35D22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082616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5D22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D90CBB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E01DF0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D90CBB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E01DF0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01DF0" w:rsidRPr="009D31F2" w:rsidRDefault="00E01DF0" w:rsidP="00D90CB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082616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9D31F2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9D31F2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9D31F2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82616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9D31F2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82616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9D31F2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82616"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9D31F2" w:rsidTr="00E01DF0">
        <w:trPr>
          <w:jc w:val="center"/>
        </w:trPr>
        <w:tc>
          <w:tcPr>
            <w:tcW w:w="6570" w:type="dxa"/>
          </w:tcPr>
          <w:p w:rsidR="00E01DF0" w:rsidRPr="009D31F2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9D31F2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9D31F2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9D31F2" w:rsidTr="00E01DF0">
        <w:trPr>
          <w:trHeight w:val="484"/>
          <w:jc w:val="center"/>
        </w:trPr>
        <w:tc>
          <w:tcPr>
            <w:tcW w:w="6570" w:type="dxa"/>
          </w:tcPr>
          <w:p w:rsidR="00E01DF0" w:rsidRPr="009D31F2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9D31F2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9D31F2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9D31F2" w:rsidTr="00E01DF0">
        <w:trPr>
          <w:trHeight w:val="551"/>
          <w:jc w:val="center"/>
        </w:trPr>
        <w:tc>
          <w:tcPr>
            <w:tcW w:w="6570" w:type="dxa"/>
          </w:tcPr>
          <w:p w:rsidR="00E01DF0" w:rsidRPr="009D31F2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9D31F2" w:rsidRDefault="00A374B7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2044" w:type="dxa"/>
          </w:tcPr>
          <w:p w:rsidR="00E01DF0" w:rsidRPr="009D31F2" w:rsidRDefault="00A374B7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E01DF0" w:rsidRPr="00B43E96" w:rsidTr="00E01DF0">
        <w:trPr>
          <w:trHeight w:val="549"/>
          <w:jc w:val="center"/>
        </w:trPr>
        <w:tc>
          <w:tcPr>
            <w:tcW w:w="6570" w:type="dxa"/>
          </w:tcPr>
          <w:p w:rsidR="00E01DF0" w:rsidRPr="009D31F2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9D31F2" w:rsidRDefault="00A374B7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9D31F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0,93</w:t>
            </w:r>
          </w:p>
        </w:tc>
        <w:tc>
          <w:tcPr>
            <w:tcW w:w="2044" w:type="dxa"/>
          </w:tcPr>
          <w:p w:rsidR="00E01DF0" w:rsidRPr="00B43E96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31F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B43E96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</w:rPr>
      </w:pPr>
    </w:p>
    <w:p w:rsidR="00016DE5" w:rsidRPr="00B43E96" w:rsidRDefault="00954D08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</w:t>
      </w:r>
    </w:p>
    <w:p w:rsidR="00016DE5" w:rsidRPr="00103433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1034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34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103433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D112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436 - п. «Об утверждении муниципальной программы «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103433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103433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103433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103433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103433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103433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103433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103433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BA575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</w:t>
      </w:r>
      <w:r w:rsidR="00EC626E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C626E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EC626E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10,0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EC626E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2F0641" w:rsidRPr="00103433" w:rsidRDefault="002F0641" w:rsidP="002F064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 рамках программы были реализованы следующие мероприятия:</w:t>
      </w:r>
    </w:p>
    <w:p w:rsidR="002F0641" w:rsidRPr="00103433" w:rsidRDefault="002F0641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Учреждениями культуры </w:t>
      </w:r>
      <w:proofErr w:type="spellStart"/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в 20</w:t>
      </w:r>
      <w:r w:rsidR="0062038C"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21 году проведено 66</w:t>
      </w:r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мероприятий, направленных на формирование негативного отношения молодежи к проявлениям терроризма и экстремизма</w:t>
      </w: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C15C86" w:rsidRPr="00103433" w:rsidRDefault="002F0641" w:rsidP="002F064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Учреждениями образования проведено </w:t>
      </w:r>
      <w:r w:rsidR="0062038C"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7</w:t>
      </w:r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0 мероприятий по профилактике проявлений терроризма и экстремизма (информационно – просветительские беседы, акции, </w:t>
      </w:r>
      <w:proofErr w:type="spellStart"/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флэшмобы</w:t>
      </w:r>
      <w:proofErr w:type="spellEnd"/>
      <w:r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), в которых приняли участие </w:t>
      </w:r>
      <w:r w:rsidR="00C15C86"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2</w:t>
      </w:r>
      <w:r w:rsidR="0062038C"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338</w:t>
      </w:r>
      <w:r w:rsidR="00C15C86" w:rsidRPr="0010343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62038C" w:rsidRPr="00103433" w:rsidRDefault="00002C3A" w:rsidP="0062038C">
      <w:pPr>
        <w:pStyle w:val="27"/>
        <w:ind w:firstLine="240"/>
        <w:rPr>
          <w:sz w:val="24"/>
          <w:szCs w:val="24"/>
          <w:lang w:val="ru-RU"/>
        </w:rPr>
      </w:pPr>
      <w:r w:rsidRPr="00103433">
        <w:rPr>
          <w:sz w:val="24"/>
          <w:szCs w:val="24"/>
          <w:lang w:val="ru-RU"/>
        </w:rPr>
        <w:tab/>
      </w:r>
      <w:r w:rsidR="0062038C" w:rsidRPr="00103433">
        <w:rPr>
          <w:sz w:val="24"/>
          <w:szCs w:val="24"/>
          <w:lang w:val="ru-RU"/>
        </w:rPr>
        <w:t xml:space="preserve">В феврале на общешкольных родительских собраниях до родителей учащихся доведена информация об ответственности за заведомо ложное сообщение об актах терроризма, охват родителей составил 258 человек. В марте текущего года в 10 школах района проведены классные часы с разъяснениями учащимся недопущения заведомо ложных сообщений об актах терроризма и ответственности за данный вид преступления; присутствовали 968 учащихся. В период проведения Недели безопасности с 10 по 16 мая 2021 года в 10 школах проведены уроки Безопасности с различными возрастными группами учащихся по темам соблюдения мер </w:t>
      </w:r>
      <w:r w:rsidR="0062038C" w:rsidRPr="00103433">
        <w:rPr>
          <w:sz w:val="24"/>
          <w:szCs w:val="24"/>
          <w:lang w:val="ru-RU"/>
        </w:rPr>
        <w:lastRenderedPageBreak/>
        <w:t xml:space="preserve">пожарной безопасности и действиям при различных чрезвычайных ситуациях, в мероприятиях приняли участие 8 сотрудником МЧС и 597 учащихся общеобразовательных учреждений. </w:t>
      </w:r>
    </w:p>
    <w:p w:rsidR="0062038C" w:rsidRPr="00103433" w:rsidRDefault="0062038C" w:rsidP="0062038C">
      <w:pPr>
        <w:pStyle w:val="27"/>
        <w:ind w:firstLine="240"/>
        <w:rPr>
          <w:sz w:val="24"/>
          <w:szCs w:val="24"/>
          <w:lang w:val="ru-RU"/>
        </w:rPr>
      </w:pPr>
      <w:r w:rsidRPr="00103433">
        <w:rPr>
          <w:sz w:val="24"/>
          <w:szCs w:val="24"/>
          <w:lang w:val="ru-RU"/>
        </w:rPr>
        <w:tab/>
        <w:t xml:space="preserve">В учебных заведениях района проведено 33 практических тренировки по эвакуации при возникновении различных видов ЧС, в т.ч. угрозе террористического акта. </w:t>
      </w:r>
    </w:p>
    <w:p w:rsidR="0062038C" w:rsidRPr="00103433" w:rsidRDefault="0062038C" w:rsidP="0062038C">
      <w:pPr>
        <w:pStyle w:val="27"/>
        <w:ind w:firstLine="240"/>
        <w:rPr>
          <w:sz w:val="24"/>
          <w:szCs w:val="24"/>
          <w:lang w:val="ru-RU"/>
        </w:rPr>
      </w:pPr>
      <w:r w:rsidRPr="00103433">
        <w:rPr>
          <w:sz w:val="24"/>
          <w:szCs w:val="24"/>
          <w:lang w:val="ru-RU"/>
        </w:rPr>
        <w:t xml:space="preserve">В период подготовки к голосованию по внесению поправок в Конституцию Российской Федерации изготовлены и распространены среди жителей </w:t>
      </w:r>
      <w:proofErr w:type="spellStart"/>
      <w:r w:rsidRPr="00103433">
        <w:rPr>
          <w:sz w:val="24"/>
          <w:szCs w:val="24"/>
          <w:lang w:val="ru-RU"/>
        </w:rPr>
        <w:t>Боготольского</w:t>
      </w:r>
      <w:proofErr w:type="spellEnd"/>
      <w:r w:rsidRPr="00103433">
        <w:rPr>
          <w:sz w:val="24"/>
          <w:szCs w:val="24"/>
          <w:lang w:val="ru-RU"/>
        </w:rPr>
        <w:t xml:space="preserve"> района волонтерами и работниками сельсоветов более  600 памяток по действиям при угрозе и (или) совершении теракта. При проведении </w:t>
      </w:r>
      <w:proofErr w:type="spellStart"/>
      <w:r w:rsidRPr="00103433">
        <w:rPr>
          <w:sz w:val="24"/>
          <w:szCs w:val="24"/>
          <w:lang w:val="ru-RU"/>
        </w:rPr>
        <w:t>подворовых</w:t>
      </w:r>
      <w:proofErr w:type="spellEnd"/>
      <w:r w:rsidRPr="00103433">
        <w:rPr>
          <w:sz w:val="24"/>
          <w:szCs w:val="24"/>
          <w:lang w:val="ru-RU"/>
        </w:rPr>
        <w:t xml:space="preserve"> обходов главами сельсоветов организовано проведение информационно-пропагандистских мероприятий среди населения на подведомственной территории, направленные на повышение бдительности граждан, доведении до них сведений о способах оповещения при возникновении угрозы совершения теракта, правилах поведения в случае обнаружения бесхозных вещей. В ходе подготовки ко Дню знаний, выборов в Государственную Думу и Законодательное собрание края среди населения работниками сельсоветов и волонтерами распространено более 1000 памяток и листовок антитеррористической направленности. </w:t>
      </w:r>
      <w:proofErr w:type="gramStart"/>
      <w:r w:rsidRPr="00103433">
        <w:rPr>
          <w:sz w:val="24"/>
          <w:szCs w:val="24"/>
          <w:lang w:val="ru-RU"/>
        </w:rPr>
        <w:t>В общеобразовательных учреждениях района организовано распространение на родительских собраниях и классных часах памяток, буклетов, проведение бесед и опросов с родителями и обучающимися разъясняющих нормы законодательства РФ, устанавливающих ответственность за участие и содействие террористической деятельности (охват родителей 635 человек). 3 сентября 2021 года в День солидарности в борьбе с терроризмом работниками учреждений культуры и волонтерами распространены среди населения 400 буклетов и</w:t>
      </w:r>
      <w:proofErr w:type="gramEnd"/>
      <w:r w:rsidRPr="00103433">
        <w:rPr>
          <w:sz w:val="24"/>
          <w:szCs w:val="24"/>
          <w:lang w:val="ru-RU"/>
        </w:rPr>
        <w:t xml:space="preserve"> листовок антитеррористической направленности.</w:t>
      </w:r>
    </w:p>
    <w:p w:rsidR="0062038C" w:rsidRPr="00103433" w:rsidRDefault="0062038C" w:rsidP="0062038C">
      <w:pPr>
        <w:pStyle w:val="27"/>
        <w:ind w:firstLine="240"/>
        <w:rPr>
          <w:sz w:val="24"/>
          <w:szCs w:val="24"/>
          <w:lang w:val="ru-RU"/>
        </w:rPr>
      </w:pPr>
      <w:r w:rsidRPr="00103433">
        <w:rPr>
          <w:rFonts w:ascii="Arial" w:hAnsi="Arial" w:cs="Arial"/>
          <w:sz w:val="24"/>
          <w:szCs w:val="24"/>
          <w:lang w:val="ru-RU"/>
        </w:rPr>
        <w:tab/>
      </w:r>
      <w:r w:rsidRPr="00103433">
        <w:rPr>
          <w:sz w:val="24"/>
          <w:szCs w:val="24"/>
          <w:lang w:val="ru-RU"/>
        </w:rPr>
        <w:t xml:space="preserve">На сайте </w:t>
      </w:r>
      <w:proofErr w:type="spellStart"/>
      <w:r w:rsidRPr="00103433">
        <w:rPr>
          <w:sz w:val="24"/>
          <w:szCs w:val="24"/>
          <w:lang w:val="ru-RU"/>
        </w:rPr>
        <w:t>Боготольского</w:t>
      </w:r>
      <w:proofErr w:type="spellEnd"/>
      <w:r w:rsidRPr="00103433">
        <w:rPr>
          <w:sz w:val="24"/>
          <w:szCs w:val="24"/>
          <w:lang w:val="ru-RU"/>
        </w:rPr>
        <w:t xml:space="preserve"> района в разделе «Безопасность» в подразделе «Профилактика терроризма и экстремизма» размещены плакат «Терроризм – угроза для каждого», памятки «Что такое терроризм», «Признаки взрывных устройств», «Правила поведения при захвате в заложники», «Взрыв на улице», «Антитеррор», «О мерах по противодействию терроризму», «Что такое терроризм».</w:t>
      </w:r>
    </w:p>
    <w:p w:rsidR="00016DE5" w:rsidRPr="00103433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103433" w:rsidRDefault="00002C3A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2F0641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а 20</w:t>
      </w:r>
      <w:r w:rsidR="0009546C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016DE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1 целевой показатель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="00016DE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="00016DE5"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103433" w:rsidRDefault="00016DE5" w:rsidP="002F064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3433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103433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103433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2F0641"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2F0641"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2F0641"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103433" w:rsidTr="007A6BB6">
        <w:trPr>
          <w:jc w:val="center"/>
        </w:trPr>
        <w:tc>
          <w:tcPr>
            <w:tcW w:w="6570" w:type="dxa"/>
          </w:tcPr>
          <w:p w:rsidR="00016DE5" w:rsidRPr="00103433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103433" w:rsidTr="007A6BB6">
        <w:trPr>
          <w:trHeight w:val="484"/>
          <w:jc w:val="center"/>
        </w:trPr>
        <w:tc>
          <w:tcPr>
            <w:tcW w:w="6570" w:type="dxa"/>
          </w:tcPr>
          <w:p w:rsidR="00016DE5" w:rsidRPr="00103433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103433" w:rsidTr="007A6BB6">
        <w:trPr>
          <w:trHeight w:val="551"/>
          <w:jc w:val="center"/>
        </w:trPr>
        <w:tc>
          <w:tcPr>
            <w:tcW w:w="6570" w:type="dxa"/>
          </w:tcPr>
          <w:p w:rsidR="00016DE5" w:rsidRPr="00103433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103433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103433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104CB9" w:rsidTr="007A6BB6">
        <w:trPr>
          <w:trHeight w:val="549"/>
          <w:jc w:val="center"/>
        </w:trPr>
        <w:tc>
          <w:tcPr>
            <w:tcW w:w="6570" w:type="dxa"/>
          </w:tcPr>
          <w:p w:rsidR="00016DE5" w:rsidRPr="00103433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103433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343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B43E96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34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5D611D" w:rsidRPr="00D61C35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D61C35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1129E"/>
    <w:multiLevelType w:val="hybridMultilevel"/>
    <w:tmpl w:val="509611A0"/>
    <w:lvl w:ilvl="0" w:tplc="344223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E2BD6"/>
    <w:multiLevelType w:val="hybridMultilevel"/>
    <w:tmpl w:val="9FFAC386"/>
    <w:lvl w:ilvl="0" w:tplc="5CFA718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1493"/>
    <w:rsid w:val="00002C3A"/>
    <w:rsid w:val="00003B91"/>
    <w:rsid w:val="0000495C"/>
    <w:rsid w:val="00004E5E"/>
    <w:rsid w:val="000058DC"/>
    <w:rsid w:val="00006CEE"/>
    <w:rsid w:val="00007CD0"/>
    <w:rsid w:val="00010941"/>
    <w:rsid w:val="0001301F"/>
    <w:rsid w:val="000142F0"/>
    <w:rsid w:val="000147D5"/>
    <w:rsid w:val="00014946"/>
    <w:rsid w:val="00014C80"/>
    <w:rsid w:val="00015B86"/>
    <w:rsid w:val="00015F41"/>
    <w:rsid w:val="00016DE5"/>
    <w:rsid w:val="00016E12"/>
    <w:rsid w:val="00020658"/>
    <w:rsid w:val="00020B3B"/>
    <w:rsid w:val="00020C14"/>
    <w:rsid w:val="000210DC"/>
    <w:rsid w:val="00021C55"/>
    <w:rsid w:val="00021F20"/>
    <w:rsid w:val="00022178"/>
    <w:rsid w:val="00023090"/>
    <w:rsid w:val="00023F28"/>
    <w:rsid w:val="00025AC1"/>
    <w:rsid w:val="00027B08"/>
    <w:rsid w:val="00027CC1"/>
    <w:rsid w:val="00027D26"/>
    <w:rsid w:val="000301FE"/>
    <w:rsid w:val="00030A3F"/>
    <w:rsid w:val="00030D61"/>
    <w:rsid w:val="00032300"/>
    <w:rsid w:val="0003253A"/>
    <w:rsid w:val="000327EC"/>
    <w:rsid w:val="0003322E"/>
    <w:rsid w:val="00033AEF"/>
    <w:rsid w:val="00033B13"/>
    <w:rsid w:val="00033C59"/>
    <w:rsid w:val="000348E3"/>
    <w:rsid w:val="00034EF7"/>
    <w:rsid w:val="00034F94"/>
    <w:rsid w:val="00037CC4"/>
    <w:rsid w:val="00041098"/>
    <w:rsid w:val="00041135"/>
    <w:rsid w:val="00042317"/>
    <w:rsid w:val="00042772"/>
    <w:rsid w:val="00042A3C"/>
    <w:rsid w:val="00043A3D"/>
    <w:rsid w:val="0004470E"/>
    <w:rsid w:val="00044D79"/>
    <w:rsid w:val="000452E0"/>
    <w:rsid w:val="00045BD3"/>
    <w:rsid w:val="00045D04"/>
    <w:rsid w:val="00046729"/>
    <w:rsid w:val="00047565"/>
    <w:rsid w:val="000478F8"/>
    <w:rsid w:val="000514BA"/>
    <w:rsid w:val="0005162E"/>
    <w:rsid w:val="00051AFB"/>
    <w:rsid w:val="00052368"/>
    <w:rsid w:val="00052E96"/>
    <w:rsid w:val="000535C6"/>
    <w:rsid w:val="00055CC5"/>
    <w:rsid w:val="000561C1"/>
    <w:rsid w:val="00056657"/>
    <w:rsid w:val="000566F6"/>
    <w:rsid w:val="000569E7"/>
    <w:rsid w:val="00057C12"/>
    <w:rsid w:val="00060594"/>
    <w:rsid w:val="000606B9"/>
    <w:rsid w:val="00060746"/>
    <w:rsid w:val="00062181"/>
    <w:rsid w:val="000660D1"/>
    <w:rsid w:val="000661A8"/>
    <w:rsid w:val="000672EB"/>
    <w:rsid w:val="0006731B"/>
    <w:rsid w:val="000713B5"/>
    <w:rsid w:val="00071600"/>
    <w:rsid w:val="00071FA8"/>
    <w:rsid w:val="0007212C"/>
    <w:rsid w:val="00072C83"/>
    <w:rsid w:val="00072FEE"/>
    <w:rsid w:val="00073476"/>
    <w:rsid w:val="00074339"/>
    <w:rsid w:val="00074E3A"/>
    <w:rsid w:val="00075F08"/>
    <w:rsid w:val="000767AD"/>
    <w:rsid w:val="000776D1"/>
    <w:rsid w:val="000807A4"/>
    <w:rsid w:val="000816B1"/>
    <w:rsid w:val="00082616"/>
    <w:rsid w:val="00083625"/>
    <w:rsid w:val="00083CE4"/>
    <w:rsid w:val="000849A0"/>
    <w:rsid w:val="00086155"/>
    <w:rsid w:val="000862DC"/>
    <w:rsid w:val="000864FC"/>
    <w:rsid w:val="0008773E"/>
    <w:rsid w:val="00090ED4"/>
    <w:rsid w:val="00091284"/>
    <w:rsid w:val="000925AF"/>
    <w:rsid w:val="000948ED"/>
    <w:rsid w:val="0009546C"/>
    <w:rsid w:val="000956B4"/>
    <w:rsid w:val="0009708F"/>
    <w:rsid w:val="00097E0B"/>
    <w:rsid w:val="000A0338"/>
    <w:rsid w:val="000A0B82"/>
    <w:rsid w:val="000A0D37"/>
    <w:rsid w:val="000A0E43"/>
    <w:rsid w:val="000A2945"/>
    <w:rsid w:val="000A45B2"/>
    <w:rsid w:val="000A4A4F"/>
    <w:rsid w:val="000A4F0F"/>
    <w:rsid w:val="000A5346"/>
    <w:rsid w:val="000A5B20"/>
    <w:rsid w:val="000A6026"/>
    <w:rsid w:val="000A6CAE"/>
    <w:rsid w:val="000A6DB5"/>
    <w:rsid w:val="000A7A0A"/>
    <w:rsid w:val="000B10B7"/>
    <w:rsid w:val="000B165D"/>
    <w:rsid w:val="000B1868"/>
    <w:rsid w:val="000B1FDF"/>
    <w:rsid w:val="000B29F1"/>
    <w:rsid w:val="000B2B6C"/>
    <w:rsid w:val="000B3FD7"/>
    <w:rsid w:val="000B7039"/>
    <w:rsid w:val="000B752B"/>
    <w:rsid w:val="000C06FC"/>
    <w:rsid w:val="000C1A23"/>
    <w:rsid w:val="000C1E12"/>
    <w:rsid w:val="000C3472"/>
    <w:rsid w:val="000C3F63"/>
    <w:rsid w:val="000C42A3"/>
    <w:rsid w:val="000C5EAB"/>
    <w:rsid w:val="000C6324"/>
    <w:rsid w:val="000C791E"/>
    <w:rsid w:val="000C794F"/>
    <w:rsid w:val="000C7D82"/>
    <w:rsid w:val="000D1053"/>
    <w:rsid w:val="000D1129"/>
    <w:rsid w:val="000D15C8"/>
    <w:rsid w:val="000D2CE1"/>
    <w:rsid w:val="000D3391"/>
    <w:rsid w:val="000D4227"/>
    <w:rsid w:val="000D4ADB"/>
    <w:rsid w:val="000D5616"/>
    <w:rsid w:val="000D5C86"/>
    <w:rsid w:val="000D5CB1"/>
    <w:rsid w:val="000D6760"/>
    <w:rsid w:val="000D6ABF"/>
    <w:rsid w:val="000E08D6"/>
    <w:rsid w:val="000E2433"/>
    <w:rsid w:val="000E2E8F"/>
    <w:rsid w:val="000E39E5"/>
    <w:rsid w:val="000E3EB9"/>
    <w:rsid w:val="000E46C7"/>
    <w:rsid w:val="000E58CF"/>
    <w:rsid w:val="000E5C68"/>
    <w:rsid w:val="000E5E0B"/>
    <w:rsid w:val="000E7888"/>
    <w:rsid w:val="000F0D23"/>
    <w:rsid w:val="000F10D7"/>
    <w:rsid w:val="000F26D7"/>
    <w:rsid w:val="000F4F09"/>
    <w:rsid w:val="000F53CC"/>
    <w:rsid w:val="000F59CC"/>
    <w:rsid w:val="000F5D4A"/>
    <w:rsid w:val="000F65F7"/>
    <w:rsid w:val="000F6F4A"/>
    <w:rsid w:val="000F7327"/>
    <w:rsid w:val="000F7BEC"/>
    <w:rsid w:val="00100B10"/>
    <w:rsid w:val="001010CD"/>
    <w:rsid w:val="001011C3"/>
    <w:rsid w:val="0010239D"/>
    <w:rsid w:val="00102E6D"/>
    <w:rsid w:val="00103433"/>
    <w:rsid w:val="00103DC7"/>
    <w:rsid w:val="00104CB9"/>
    <w:rsid w:val="0010501B"/>
    <w:rsid w:val="00105394"/>
    <w:rsid w:val="001061F6"/>
    <w:rsid w:val="0010638F"/>
    <w:rsid w:val="001063EA"/>
    <w:rsid w:val="00107DA3"/>
    <w:rsid w:val="001105A4"/>
    <w:rsid w:val="00110932"/>
    <w:rsid w:val="0011167C"/>
    <w:rsid w:val="00111BBA"/>
    <w:rsid w:val="001128E6"/>
    <w:rsid w:val="001129A5"/>
    <w:rsid w:val="00112E82"/>
    <w:rsid w:val="00113669"/>
    <w:rsid w:val="00113A24"/>
    <w:rsid w:val="00114040"/>
    <w:rsid w:val="00115144"/>
    <w:rsid w:val="00115331"/>
    <w:rsid w:val="001167D8"/>
    <w:rsid w:val="001171F6"/>
    <w:rsid w:val="001172E1"/>
    <w:rsid w:val="00117903"/>
    <w:rsid w:val="00117B97"/>
    <w:rsid w:val="00121C90"/>
    <w:rsid w:val="001224E2"/>
    <w:rsid w:val="0012264B"/>
    <w:rsid w:val="001230FE"/>
    <w:rsid w:val="001234EB"/>
    <w:rsid w:val="001246E8"/>
    <w:rsid w:val="00124A6A"/>
    <w:rsid w:val="00125658"/>
    <w:rsid w:val="00127ACA"/>
    <w:rsid w:val="00130361"/>
    <w:rsid w:val="0013173D"/>
    <w:rsid w:val="001336EE"/>
    <w:rsid w:val="0013430D"/>
    <w:rsid w:val="00134FF3"/>
    <w:rsid w:val="001354FB"/>
    <w:rsid w:val="00136559"/>
    <w:rsid w:val="0013677D"/>
    <w:rsid w:val="001406FB"/>
    <w:rsid w:val="00142297"/>
    <w:rsid w:val="001422F0"/>
    <w:rsid w:val="00143630"/>
    <w:rsid w:val="001439A6"/>
    <w:rsid w:val="00146532"/>
    <w:rsid w:val="0014676E"/>
    <w:rsid w:val="001470EB"/>
    <w:rsid w:val="00147567"/>
    <w:rsid w:val="001506A1"/>
    <w:rsid w:val="001506C0"/>
    <w:rsid w:val="001513DB"/>
    <w:rsid w:val="001527B1"/>
    <w:rsid w:val="001527DB"/>
    <w:rsid w:val="00153DDA"/>
    <w:rsid w:val="0015411E"/>
    <w:rsid w:val="0015685E"/>
    <w:rsid w:val="00157B83"/>
    <w:rsid w:val="00160122"/>
    <w:rsid w:val="001617D4"/>
    <w:rsid w:val="0016305E"/>
    <w:rsid w:val="0016473C"/>
    <w:rsid w:val="00164790"/>
    <w:rsid w:val="00164ABF"/>
    <w:rsid w:val="00164D9C"/>
    <w:rsid w:val="001659A9"/>
    <w:rsid w:val="00166B9B"/>
    <w:rsid w:val="00167A4E"/>
    <w:rsid w:val="00170953"/>
    <w:rsid w:val="0017346C"/>
    <w:rsid w:val="00175B13"/>
    <w:rsid w:val="00176BC4"/>
    <w:rsid w:val="001812F4"/>
    <w:rsid w:val="00181B32"/>
    <w:rsid w:val="00182B7B"/>
    <w:rsid w:val="00182D0D"/>
    <w:rsid w:val="00183A68"/>
    <w:rsid w:val="00184EA2"/>
    <w:rsid w:val="001860A2"/>
    <w:rsid w:val="00186B11"/>
    <w:rsid w:val="00190827"/>
    <w:rsid w:val="00191D03"/>
    <w:rsid w:val="001924D2"/>
    <w:rsid w:val="00192744"/>
    <w:rsid w:val="00192B6B"/>
    <w:rsid w:val="00194578"/>
    <w:rsid w:val="001950C5"/>
    <w:rsid w:val="0019775D"/>
    <w:rsid w:val="001A00CE"/>
    <w:rsid w:val="001A0EED"/>
    <w:rsid w:val="001A2E60"/>
    <w:rsid w:val="001A37D4"/>
    <w:rsid w:val="001A39C0"/>
    <w:rsid w:val="001A4344"/>
    <w:rsid w:val="001A474F"/>
    <w:rsid w:val="001A616B"/>
    <w:rsid w:val="001A7AE0"/>
    <w:rsid w:val="001B210C"/>
    <w:rsid w:val="001B2E10"/>
    <w:rsid w:val="001B31A3"/>
    <w:rsid w:val="001B4E83"/>
    <w:rsid w:val="001B5735"/>
    <w:rsid w:val="001B7447"/>
    <w:rsid w:val="001B75DB"/>
    <w:rsid w:val="001B76D2"/>
    <w:rsid w:val="001B7FCA"/>
    <w:rsid w:val="001C11F5"/>
    <w:rsid w:val="001C13D5"/>
    <w:rsid w:val="001C1BCA"/>
    <w:rsid w:val="001C22C7"/>
    <w:rsid w:val="001C36FD"/>
    <w:rsid w:val="001C4EA4"/>
    <w:rsid w:val="001C5533"/>
    <w:rsid w:val="001C6DFD"/>
    <w:rsid w:val="001D00C4"/>
    <w:rsid w:val="001D0D88"/>
    <w:rsid w:val="001D0EBF"/>
    <w:rsid w:val="001D1876"/>
    <w:rsid w:val="001D1B7E"/>
    <w:rsid w:val="001D2362"/>
    <w:rsid w:val="001D2726"/>
    <w:rsid w:val="001D2A0F"/>
    <w:rsid w:val="001D2E48"/>
    <w:rsid w:val="001D4266"/>
    <w:rsid w:val="001D42A3"/>
    <w:rsid w:val="001D4A1D"/>
    <w:rsid w:val="001D4C55"/>
    <w:rsid w:val="001D4EBF"/>
    <w:rsid w:val="001D50CE"/>
    <w:rsid w:val="001D5228"/>
    <w:rsid w:val="001D53DC"/>
    <w:rsid w:val="001D57BA"/>
    <w:rsid w:val="001D60AB"/>
    <w:rsid w:val="001E1DD0"/>
    <w:rsid w:val="001E1E9F"/>
    <w:rsid w:val="001E2CBB"/>
    <w:rsid w:val="001E41FD"/>
    <w:rsid w:val="001E478E"/>
    <w:rsid w:val="001E5A88"/>
    <w:rsid w:val="001E5B2E"/>
    <w:rsid w:val="001E6F81"/>
    <w:rsid w:val="001E7901"/>
    <w:rsid w:val="001F00E3"/>
    <w:rsid w:val="001F1188"/>
    <w:rsid w:val="001F15DB"/>
    <w:rsid w:val="001F1AB1"/>
    <w:rsid w:val="001F2791"/>
    <w:rsid w:val="001F28A0"/>
    <w:rsid w:val="001F30C5"/>
    <w:rsid w:val="001F6946"/>
    <w:rsid w:val="001F6AAC"/>
    <w:rsid w:val="00200270"/>
    <w:rsid w:val="00200CFE"/>
    <w:rsid w:val="00201F50"/>
    <w:rsid w:val="0020271E"/>
    <w:rsid w:val="00203D85"/>
    <w:rsid w:val="00204C61"/>
    <w:rsid w:val="002060C3"/>
    <w:rsid w:val="00206156"/>
    <w:rsid w:val="00206FAE"/>
    <w:rsid w:val="0020740D"/>
    <w:rsid w:val="0021036B"/>
    <w:rsid w:val="002110B2"/>
    <w:rsid w:val="0021115E"/>
    <w:rsid w:val="00211A4A"/>
    <w:rsid w:val="002127D8"/>
    <w:rsid w:val="0021304C"/>
    <w:rsid w:val="00213DCA"/>
    <w:rsid w:val="00214F62"/>
    <w:rsid w:val="002174CF"/>
    <w:rsid w:val="0021753F"/>
    <w:rsid w:val="002175EB"/>
    <w:rsid w:val="002177C5"/>
    <w:rsid w:val="00217A9E"/>
    <w:rsid w:val="002203D5"/>
    <w:rsid w:val="00221821"/>
    <w:rsid w:val="00222A34"/>
    <w:rsid w:val="002235D5"/>
    <w:rsid w:val="0022419E"/>
    <w:rsid w:val="00224479"/>
    <w:rsid w:val="002270F5"/>
    <w:rsid w:val="00227F4C"/>
    <w:rsid w:val="00230485"/>
    <w:rsid w:val="002319F7"/>
    <w:rsid w:val="00231B55"/>
    <w:rsid w:val="002320A9"/>
    <w:rsid w:val="00232CF5"/>
    <w:rsid w:val="00234BE4"/>
    <w:rsid w:val="00234DA5"/>
    <w:rsid w:val="00235223"/>
    <w:rsid w:val="00237617"/>
    <w:rsid w:val="00237C12"/>
    <w:rsid w:val="0024153C"/>
    <w:rsid w:val="00241B3C"/>
    <w:rsid w:val="002425DB"/>
    <w:rsid w:val="002429D4"/>
    <w:rsid w:val="00242AA4"/>
    <w:rsid w:val="00242E0A"/>
    <w:rsid w:val="002470BF"/>
    <w:rsid w:val="0024789A"/>
    <w:rsid w:val="002479A7"/>
    <w:rsid w:val="00247F1F"/>
    <w:rsid w:val="00250631"/>
    <w:rsid w:val="00253144"/>
    <w:rsid w:val="0025361F"/>
    <w:rsid w:val="00253945"/>
    <w:rsid w:val="00253FC7"/>
    <w:rsid w:val="00254B25"/>
    <w:rsid w:val="00255EC4"/>
    <w:rsid w:val="00256849"/>
    <w:rsid w:val="00256D7F"/>
    <w:rsid w:val="00260DC8"/>
    <w:rsid w:val="00261B6F"/>
    <w:rsid w:val="002627AE"/>
    <w:rsid w:val="00262A28"/>
    <w:rsid w:val="00263B3C"/>
    <w:rsid w:val="00272C8F"/>
    <w:rsid w:val="00272CB9"/>
    <w:rsid w:val="002736E6"/>
    <w:rsid w:val="00274CC0"/>
    <w:rsid w:val="002751D9"/>
    <w:rsid w:val="0027584C"/>
    <w:rsid w:val="00275F92"/>
    <w:rsid w:val="002763B6"/>
    <w:rsid w:val="00277089"/>
    <w:rsid w:val="00277AC3"/>
    <w:rsid w:val="00280992"/>
    <w:rsid w:val="00280AA2"/>
    <w:rsid w:val="00281263"/>
    <w:rsid w:val="00282891"/>
    <w:rsid w:val="002831AD"/>
    <w:rsid w:val="00283B91"/>
    <w:rsid w:val="00283CBA"/>
    <w:rsid w:val="00283EDC"/>
    <w:rsid w:val="002862D6"/>
    <w:rsid w:val="002864D6"/>
    <w:rsid w:val="0028658E"/>
    <w:rsid w:val="00287B38"/>
    <w:rsid w:val="00293185"/>
    <w:rsid w:val="0029343D"/>
    <w:rsid w:val="0029385A"/>
    <w:rsid w:val="002938A4"/>
    <w:rsid w:val="00293D8F"/>
    <w:rsid w:val="0029469D"/>
    <w:rsid w:val="00294E4B"/>
    <w:rsid w:val="0029502F"/>
    <w:rsid w:val="0029595D"/>
    <w:rsid w:val="002971A9"/>
    <w:rsid w:val="002976F0"/>
    <w:rsid w:val="002978C6"/>
    <w:rsid w:val="002A18A7"/>
    <w:rsid w:val="002A1C76"/>
    <w:rsid w:val="002A2428"/>
    <w:rsid w:val="002A285B"/>
    <w:rsid w:val="002A31CB"/>
    <w:rsid w:val="002A3325"/>
    <w:rsid w:val="002A3886"/>
    <w:rsid w:val="002A3A0F"/>
    <w:rsid w:val="002A3EC9"/>
    <w:rsid w:val="002A458F"/>
    <w:rsid w:val="002A45D1"/>
    <w:rsid w:val="002A49A7"/>
    <w:rsid w:val="002A5774"/>
    <w:rsid w:val="002A5A15"/>
    <w:rsid w:val="002A674A"/>
    <w:rsid w:val="002A7A6B"/>
    <w:rsid w:val="002B09AA"/>
    <w:rsid w:val="002B09D7"/>
    <w:rsid w:val="002B1057"/>
    <w:rsid w:val="002B2448"/>
    <w:rsid w:val="002B338B"/>
    <w:rsid w:val="002B36AA"/>
    <w:rsid w:val="002B42A6"/>
    <w:rsid w:val="002B4721"/>
    <w:rsid w:val="002B4759"/>
    <w:rsid w:val="002B576E"/>
    <w:rsid w:val="002B6379"/>
    <w:rsid w:val="002B72FC"/>
    <w:rsid w:val="002B7525"/>
    <w:rsid w:val="002B769B"/>
    <w:rsid w:val="002B7886"/>
    <w:rsid w:val="002B7E55"/>
    <w:rsid w:val="002C0361"/>
    <w:rsid w:val="002C054B"/>
    <w:rsid w:val="002C1EF6"/>
    <w:rsid w:val="002C2036"/>
    <w:rsid w:val="002C300F"/>
    <w:rsid w:val="002C338F"/>
    <w:rsid w:val="002C3522"/>
    <w:rsid w:val="002C3629"/>
    <w:rsid w:val="002C362E"/>
    <w:rsid w:val="002C3FEA"/>
    <w:rsid w:val="002C45FA"/>
    <w:rsid w:val="002C4F8A"/>
    <w:rsid w:val="002C5EEE"/>
    <w:rsid w:val="002C61F9"/>
    <w:rsid w:val="002C776C"/>
    <w:rsid w:val="002C77EB"/>
    <w:rsid w:val="002D263F"/>
    <w:rsid w:val="002D27C1"/>
    <w:rsid w:val="002D4089"/>
    <w:rsid w:val="002D4385"/>
    <w:rsid w:val="002D4A07"/>
    <w:rsid w:val="002D5A17"/>
    <w:rsid w:val="002D5B4C"/>
    <w:rsid w:val="002D5F60"/>
    <w:rsid w:val="002D6872"/>
    <w:rsid w:val="002D6DDF"/>
    <w:rsid w:val="002E1B98"/>
    <w:rsid w:val="002E1DDC"/>
    <w:rsid w:val="002E41DB"/>
    <w:rsid w:val="002E51E3"/>
    <w:rsid w:val="002E6B16"/>
    <w:rsid w:val="002E77F4"/>
    <w:rsid w:val="002E78A3"/>
    <w:rsid w:val="002F0283"/>
    <w:rsid w:val="002F02C2"/>
    <w:rsid w:val="002F0641"/>
    <w:rsid w:val="002F0D89"/>
    <w:rsid w:val="002F14FA"/>
    <w:rsid w:val="002F28C9"/>
    <w:rsid w:val="002F2CB1"/>
    <w:rsid w:val="002F2D1B"/>
    <w:rsid w:val="002F2FE8"/>
    <w:rsid w:val="002F618D"/>
    <w:rsid w:val="002F7256"/>
    <w:rsid w:val="002F7311"/>
    <w:rsid w:val="002F79C3"/>
    <w:rsid w:val="00302475"/>
    <w:rsid w:val="00302984"/>
    <w:rsid w:val="00306F14"/>
    <w:rsid w:val="00306FCF"/>
    <w:rsid w:val="003072C2"/>
    <w:rsid w:val="003075E2"/>
    <w:rsid w:val="00307DC2"/>
    <w:rsid w:val="00310A04"/>
    <w:rsid w:val="00311A05"/>
    <w:rsid w:val="00311DE3"/>
    <w:rsid w:val="0031272D"/>
    <w:rsid w:val="00312C04"/>
    <w:rsid w:val="00312E72"/>
    <w:rsid w:val="0031335C"/>
    <w:rsid w:val="003134DF"/>
    <w:rsid w:val="003137F9"/>
    <w:rsid w:val="003142E5"/>
    <w:rsid w:val="00314618"/>
    <w:rsid w:val="0031667C"/>
    <w:rsid w:val="00317530"/>
    <w:rsid w:val="003176BD"/>
    <w:rsid w:val="00320A55"/>
    <w:rsid w:val="00320F12"/>
    <w:rsid w:val="0032203A"/>
    <w:rsid w:val="00322083"/>
    <w:rsid w:val="00322E4B"/>
    <w:rsid w:val="00323634"/>
    <w:rsid w:val="00323791"/>
    <w:rsid w:val="00325EEB"/>
    <w:rsid w:val="00326BFC"/>
    <w:rsid w:val="0033084C"/>
    <w:rsid w:val="00330989"/>
    <w:rsid w:val="00331639"/>
    <w:rsid w:val="00331EED"/>
    <w:rsid w:val="00332ED7"/>
    <w:rsid w:val="00334025"/>
    <w:rsid w:val="003357CA"/>
    <w:rsid w:val="00337EC1"/>
    <w:rsid w:val="00341303"/>
    <w:rsid w:val="0034145B"/>
    <w:rsid w:val="003414D6"/>
    <w:rsid w:val="00342D91"/>
    <w:rsid w:val="00343DA5"/>
    <w:rsid w:val="003441EF"/>
    <w:rsid w:val="00344252"/>
    <w:rsid w:val="00344569"/>
    <w:rsid w:val="003446C6"/>
    <w:rsid w:val="0034499E"/>
    <w:rsid w:val="00345113"/>
    <w:rsid w:val="00347590"/>
    <w:rsid w:val="003478A4"/>
    <w:rsid w:val="003509A5"/>
    <w:rsid w:val="00352087"/>
    <w:rsid w:val="0035256D"/>
    <w:rsid w:val="003549D2"/>
    <w:rsid w:val="00354B81"/>
    <w:rsid w:val="00355642"/>
    <w:rsid w:val="0035614B"/>
    <w:rsid w:val="003572EE"/>
    <w:rsid w:val="00357B30"/>
    <w:rsid w:val="0036086F"/>
    <w:rsid w:val="0036097A"/>
    <w:rsid w:val="003654EE"/>
    <w:rsid w:val="003668EA"/>
    <w:rsid w:val="00370B5F"/>
    <w:rsid w:val="003714FF"/>
    <w:rsid w:val="00371C74"/>
    <w:rsid w:val="00372151"/>
    <w:rsid w:val="003723C6"/>
    <w:rsid w:val="00372B65"/>
    <w:rsid w:val="003738CB"/>
    <w:rsid w:val="00373A6B"/>
    <w:rsid w:val="00373AB6"/>
    <w:rsid w:val="00375804"/>
    <w:rsid w:val="00375CCA"/>
    <w:rsid w:val="00376DBA"/>
    <w:rsid w:val="0037727C"/>
    <w:rsid w:val="0037760D"/>
    <w:rsid w:val="00380128"/>
    <w:rsid w:val="0038051C"/>
    <w:rsid w:val="00381936"/>
    <w:rsid w:val="003829C9"/>
    <w:rsid w:val="00383AA1"/>
    <w:rsid w:val="00383DDE"/>
    <w:rsid w:val="0038424F"/>
    <w:rsid w:val="00385C8D"/>
    <w:rsid w:val="003873DC"/>
    <w:rsid w:val="003879F4"/>
    <w:rsid w:val="00391225"/>
    <w:rsid w:val="003912B7"/>
    <w:rsid w:val="003923D9"/>
    <w:rsid w:val="00394252"/>
    <w:rsid w:val="00394DF5"/>
    <w:rsid w:val="00395705"/>
    <w:rsid w:val="00396382"/>
    <w:rsid w:val="003966DC"/>
    <w:rsid w:val="00396D09"/>
    <w:rsid w:val="003A03F5"/>
    <w:rsid w:val="003A0CC7"/>
    <w:rsid w:val="003A2268"/>
    <w:rsid w:val="003A3455"/>
    <w:rsid w:val="003A3B4B"/>
    <w:rsid w:val="003A41E5"/>
    <w:rsid w:val="003A5937"/>
    <w:rsid w:val="003A5C89"/>
    <w:rsid w:val="003A711E"/>
    <w:rsid w:val="003A748A"/>
    <w:rsid w:val="003B0D1A"/>
    <w:rsid w:val="003B158D"/>
    <w:rsid w:val="003B3878"/>
    <w:rsid w:val="003B3E77"/>
    <w:rsid w:val="003B438D"/>
    <w:rsid w:val="003B4743"/>
    <w:rsid w:val="003B5D28"/>
    <w:rsid w:val="003B6DF0"/>
    <w:rsid w:val="003B7F16"/>
    <w:rsid w:val="003C0F70"/>
    <w:rsid w:val="003C1444"/>
    <w:rsid w:val="003C2221"/>
    <w:rsid w:val="003C2FEB"/>
    <w:rsid w:val="003C3C9D"/>
    <w:rsid w:val="003C4FD7"/>
    <w:rsid w:val="003C65C5"/>
    <w:rsid w:val="003C6D17"/>
    <w:rsid w:val="003C6E01"/>
    <w:rsid w:val="003C79D8"/>
    <w:rsid w:val="003D00D0"/>
    <w:rsid w:val="003D025E"/>
    <w:rsid w:val="003D0EA7"/>
    <w:rsid w:val="003D1A92"/>
    <w:rsid w:val="003D2921"/>
    <w:rsid w:val="003D2CA4"/>
    <w:rsid w:val="003D3A58"/>
    <w:rsid w:val="003D5F78"/>
    <w:rsid w:val="003D6376"/>
    <w:rsid w:val="003D6ABA"/>
    <w:rsid w:val="003D788F"/>
    <w:rsid w:val="003D7B3C"/>
    <w:rsid w:val="003E1CD4"/>
    <w:rsid w:val="003E3C93"/>
    <w:rsid w:val="003E532A"/>
    <w:rsid w:val="003E5E7E"/>
    <w:rsid w:val="003E6700"/>
    <w:rsid w:val="003E7AD9"/>
    <w:rsid w:val="003E7CDE"/>
    <w:rsid w:val="003F0639"/>
    <w:rsid w:val="003F0EDF"/>
    <w:rsid w:val="003F24EC"/>
    <w:rsid w:val="003F29DF"/>
    <w:rsid w:val="003F2FB0"/>
    <w:rsid w:val="003F2FD9"/>
    <w:rsid w:val="003F376D"/>
    <w:rsid w:val="003F4EAB"/>
    <w:rsid w:val="003F59D9"/>
    <w:rsid w:val="003F6834"/>
    <w:rsid w:val="003F72DC"/>
    <w:rsid w:val="003F7401"/>
    <w:rsid w:val="003F76F2"/>
    <w:rsid w:val="003F7EAC"/>
    <w:rsid w:val="00400CAA"/>
    <w:rsid w:val="00400F01"/>
    <w:rsid w:val="004031E6"/>
    <w:rsid w:val="004042EF"/>
    <w:rsid w:val="00404556"/>
    <w:rsid w:val="004052CA"/>
    <w:rsid w:val="00406D1A"/>
    <w:rsid w:val="00406EAB"/>
    <w:rsid w:val="004075F6"/>
    <w:rsid w:val="00407883"/>
    <w:rsid w:val="00410405"/>
    <w:rsid w:val="00410739"/>
    <w:rsid w:val="00411775"/>
    <w:rsid w:val="00412D1D"/>
    <w:rsid w:val="00414DD2"/>
    <w:rsid w:val="00415BEB"/>
    <w:rsid w:val="00415E3F"/>
    <w:rsid w:val="0041614C"/>
    <w:rsid w:val="00417392"/>
    <w:rsid w:val="00421070"/>
    <w:rsid w:val="0042169A"/>
    <w:rsid w:val="00422387"/>
    <w:rsid w:val="00423014"/>
    <w:rsid w:val="00423B6C"/>
    <w:rsid w:val="00424A02"/>
    <w:rsid w:val="00425349"/>
    <w:rsid w:val="0042561C"/>
    <w:rsid w:val="00425EB5"/>
    <w:rsid w:val="00426FDC"/>
    <w:rsid w:val="00427C4D"/>
    <w:rsid w:val="00427E3F"/>
    <w:rsid w:val="00431D9D"/>
    <w:rsid w:val="00432751"/>
    <w:rsid w:val="00432892"/>
    <w:rsid w:val="00432B29"/>
    <w:rsid w:val="0043317A"/>
    <w:rsid w:val="00433A3C"/>
    <w:rsid w:val="0043481C"/>
    <w:rsid w:val="004358A4"/>
    <w:rsid w:val="0043609A"/>
    <w:rsid w:val="00436C70"/>
    <w:rsid w:val="00437394"/>
    <w:rsid w:val="00440206"/>
    <w:rsid w:val="004420EB"/>
    <w:rsid w:val="00442440"/>
    <w:rsid w:val="00443107"/>
    <w:rsid w:val="00444A79"/>
    <w:rsid w:val="00444D76"/>
    <w:rsid w:val="00444EFA"/>
    <w:rsid w:val="00444FD6"/>
    <w:rsid w:val="00445BB4"/>
    <w:rsid w:val="004473AC"/>
    <w:rsid w:val="00447ACA"/>
    <w:rsid w:val="00450FE4"/>
    <w:rsid w:val="0045167B"/>
    <w:rsid w:val="004517AD"/>
    <w:rsid w:val="0045262D"/>
    <w:rsid w:val="00452E95"/>
    <w:rsid w:val="0045398B"/>
    <w:rsid w:val="00453B20"/>
    <w:rsid w:val="0045694F"/>
    <w:rsid w:val="004575DB"/>
    <w:rsid w:val="00457F11"/>
    <w:rsid w:val="0046238F"/>
    <w:rsid w:val="0046258C"/>
    <w:rsid w:val="004633AA"/>
    <w:rsid w:val="0046388C"/>
    <w:rsid w:val="004645AC"/>
    <w:rsid w:val="004648D5"/>
    <w:rsid w:val="00464C52"/>
    <w:rsid w:val="00465B2C"/>
    <w:rsid w:val="00467C27"/>
    <w:rsid w:val="00467FDB"/>
    <w:rsid w:val="004741E9"/>
    <w:rsid w:val="00474623"/>
    <w:rsid w:val="0047515C"/>
    <w:rsid w:val="00475410"/>
    <w:rsid w:val="004802E6"/>
    <w:rsid w:val="00480472"/>
    <w:rsid w:val="00480ACA"/>
    <w:rsid w:val="00484C9C"/>
    <w:rsid w:val="004853CE"/>
    <w:rsid w:val="00485491"/>
    <w:rsid w:val="00485657"/>
    <w:rsid w:val="00485C85"/>
    <w:rsid w:val="00486639"/>
    <w:rsid w:val="004878D0"/>
    <w:rsid w:val="004878D9"/>
    <w:rsid w:val="00491399"/>
    <w:rsid w:val="004922C6"/>
    <w:rsid w:val="00492446"/>
    <w:rsid w:val="00493FFC"/>
    <w:rsid w:val="0049419B"/>
    <w:rsid w:val="004958FF"/>
    <w:rsid w:val="00496241"/>
    <w:rsid w:val="00497A34"/>
    <w:rsid w:val="004A0310"/>
    <w:rsid w:val="004A15E5"/>
    <w:rsid w:val="004A1D4D"/>
    <w:rsid w:val="004A1F6D"/>
    <w:rsid w:val="004A25F2"/>
    <w:rsid w:val="004A3668"/>
    <w:rsid w:val="004A3EC4"/>
    <w:rsid w:val="004A49C7"/>
    <w:rsid w:val="004A51A2"/>
    <w:rsid w:val="004A5A72"/>
    <w:rsid w:val="004A7AC1"/>
    <w:rsid w:val="004B058D"/>
    <w:rsid w:val="004B1E1E"/>
    <w:rsid w:val="004B3F7D"/>
    <w:rsid w:val="004B4072"/>
    <w:rsid w:val="004B4B52"/>
    <w:rsid w:val="004B63E6"/>
    <w:rsid w:val="004B6EE3"/>
    <w:rsid w:val="004B70B8"/>
    <w:rsid w:val="004B76FB"/>
    <w:rsid w:val="004B7A04"/>
    <w:rsid w:val="004B7D0D"/>
    <w:rsid w:val="004B7E4F"/>
    <w:rsid w:val="004B7F39"/>
    <w:rsid w:val="004C0C79"/>
    <w:rsid w:val="004C0E2C"/>
    <w:rsid w:val="004C24A7"/>
    <w:rsid w:val="004C26FD"/>
    <w:rsid w:val="004C27EE"/>
    <w:rsid w:val="004C290C"/>
    <w:rsid w:val="004C3D97"/>
    <w:rsid w:val="004C6101"/>
    <w:rsid w:val="004C67A6"/>
    <w:rsid w:val="004C7366"/>
    <w:rsid w:val="004C7385"/>
    <w:rsid w:val="004C7673"/>
    <w:rsid w:val="004C78B5"/>
    <w:rsid w:val="004D00FA"/>
    <w:rsid w:val="004D06BC"/>
    <w:rsid w:val="004D0A2F"/>
    <w:rsid w:val="004D2F5F"/>
    <w:rsid w:val="004D3CDE"/>
    <w:rsid w:val="004D3D6A"/>
    <w:rsid w:val="004D427E"/>
    <w:rsid w:val="004D4421"/>
    <w:rsid w:val="004D46AF"/>
    <w:rsid w:val="004D4A5F"/>
    <w:rsid w:val="004D50D4"/>
    <w:rsid w:val="004D5E9B"/>
    <w:rsid w:val="004D6121"/>
    <w:rsid w:val="004D6B8A"/>
    <w:rsid w:val="004E133D"/>
    <w:rsid w:val="004E1C75"/>
    <w:rsid w:val="004E20D0"/>
    <w:rsid w:val="004E2CC8"/>
    <w:rsid w:val="004E2FAE"/>
    <w:rsid w:val="004E39F8"/>
    <w:rsid w:val="004E4012"/>
    <w:rsid w:val="004E4638"/>
    <w:rsid w:val="004E4714"/>
    <w:rsid w:val="004E47FA"/>
    <w:rsid w:val="004E48A6"/>
    <w:rsid w:val="004E4FC2"/>
    <w:rsid w:val="004E502B"/>
    <w:rsid w:val="004E534F"/>
    <w:rsid w:val="004E5612"/>
    <w:rsid w:val="004E5B94"/>
    <w:rsid w:val="004E7373"/>
    <w:rsid w:val="004F0ED6"/>
    <w:rsid w:val="004F1501"/>
    <w:rsid w:val="004F23D8"/>
    <w:rsid w:val="004F2B2D"/>
    <w:rsid w:val="004F5725"/>
    <w:rsid w:val="004F5E92"/>
    <w:rsid w:val="004F5FEF"/>
    <w:rsid w:val="004F60DE"/>
    <w:rsid w:val="004F677E"/>
    <w:rsid w:val="004F6A4A"/>
    <w:rsid w:val="00500133"/>
    <w:rsid w:val="00500552"/>
    <w:rsid w:val="00500775"/>
    <w:rsid w:val="005017B5"/>
    <w:rsid w:val="0050199D"/>
    <w:rsid w:val="0050208D"/>
    <w:rsid w:val="0050454B"/>
    <w:rsid w:val="0050524C"/>
    <w:rsid w:val="0050571E"/>
    <w:rsid w:val="00510C08"/>
    <w:rsid w:val="005147F2"/>
    <w:rsid w:val="005155B0"/>
    <w:rsid w:val="00516966"/>
    <w:rsid w:val="005172B3"/>
    <w:rsid w:val="0052007E"/>
    <w:rsid w:val="0052265D"/>
    <w:rsid w:val="00522682"/>
    <w:rsid w:val="00522F28"/>
    <w:rsid w:val="0052330F"/>
    <w:rsid w:val="00524A51"/>
    <w:rsid w:val="00524EA1"/>
    <w:rsid w:val="0052738A"/>
    <w:rsid w:val="00527954"/>
    <w:rsid w:val="00531507"/>
    <w:rsid w:val="00531B6B"/>
    <w:rsid w:val="00532258"/>
    <w:rsid w:val="0053323C"/>
    <w:rsid w:val="00533D41"/>
    <w:rsid w:val="00534ED2"/>
    <w:rsid w:val="00535F5A"/>
    <w:rsid w:val="00536C03"/>
    <w:rsid w:val="005409E6"/>
    <w:rsid w:val="00540B33"/>
    <w:rsid w:val="005415EC"/>
    <w:rsid w:val="00542F19"/>
    <w:rsid w:val="00543112"/>
    <w:rsid w:val="005432B2"/>
    <w:rsid w:val="00544079"/>
    <w:rsid w:val="00544301"/>
    <w:rsid w:val="00544566"/>
    <w:rsid w:val="00544C3B"/>
    <w:rsid w:val="00544E5D"/>
    <w:rsid w:val="005457ED"/>
    <w:rsid w:val="00545FC9"/>
    <w:rsid w:val="0054758B"/>
    <w:rsid w:val="00550746"/>
    <w:rsid w:val="005511F1"/>
    <w:rsid w:val="00551B97"/>
    <w:rsid w:val="00551E61"/>
    <w:rsid w:val="00553A03"/>
    <w:rsid w:val="00554D8E"/>
    <w:rsid w:val="005555C4"/>
    <w:rsid w:val="005556BD"/>
    <w:rsid w:val="00556250"/>
    <w:rsid w:val="005576DB"/>
    <w:rsid w:val="00560116"/>
    <w:rsid w:val="0056179A"/>
    <w:rsid w:val="00561F8E"/>
    <w:rsid w:val="0056250C"/>
    <w:rsid w:val="005644FE"/>
    <w:rsid w:val="00564B07"/>
    <w:rsid w:val="00564DB0"/>
    <w:rsid w:val="00565123"/>
    <w:rsid w:val="0056560E"/>
    <w:rsid w:val="00565DCC"/>
    <w:rsid w:val="00565F4C"/>
    <w:rsid w:val="005663DA"/>
    <w:rsid w:val="00567593"/>
    <w:rsid w:val="005738B2"/>
    <w:rsid w:val="00574385"/>
    <w:rsid w:val="0057447E"/>
    <w:rsid w:val="00574529"/>
    <w:rsid w:val="00574AE7"/>
    <w:rsid w:val="00574B60"/>
    <w:rsid w:val="00575324"/>
    <w:rsid w:val="00575CC7"/>
    <w:rsid w:val="00575F3D"/>
    <w:rsid w:val="00577489"/>
    <w:rsid w:val="00581479"/>
    <w:rsid w:val="0058159B"/>
    <w:rsid w:val="005815D1"/>
    <w:rsid w:val="00583C84"/>
    <w:rsid w:val="00583EB4"/>
    <w:rsid w:val="00584640"/>
    <w:rsid w:val="005849C6"/>
    <w:rsid w:val="00584B20"/>
    <w:rsid w:val="0058664F"/>
    <w:rsid w:val="00586A45"/>
    <w:rsid w:val="00587F45"/>
    <w:rsid w:val="00587F86"/>
    <w:rsid w:val="0059153A"/>
    <w:rsid w:val="00591E59"/>
    <w:rsid w:val="00592103"/>
    <w:rsid w:val="00593B4B"/>
    <w:rsid w:val="00593F52"/>
    <w:rsid w:val="005940EC"/>
    <w:rsid w:val="00594720"/>
    <w:rsid w:val="00594876"/>
    <w:rsid w:val="00595369"/>
    <w:rsid w:val="00595C65"/>
    <w:rsid w:val="00597C5E"/>
    <w:rsid w:val="005A037C"/>
    <w:rsid w:val="005A04D5"/>
    <w:rsid w:val="005A09D2"/>
    <w:rsid w:val="005A0B0B"/>
    <w:rsid w:val="005A0C1C"/>
    <w:rsid w:val="005A1B38"/>
    <w:rsid w:val="005A1BDA"/>
    <w:rsid w:val="005A42FE"/>
    <w:rsid w:val="005A4EF8"/>
    <w:rsid w:val="005A5DED"/>
    <w:rsid w:val="005A6B05"/>
    <w:rsid w:val="005A7708"/>
    <w:rsid w:val="005A77E1"/>
    <w:rsid w:val="005B11B7"/>
    <w:rsid w:val="005B3257"/>
    <w:rsid w:val="005B3E77"/>
    <w:rsid w:val="005B4689"/>
    <w:rsid w:val="005B4769"/>
    <w:rsid w:val="005B532C"/>
    <w:rsid w:val="005B6AF4"/>
    <w:rsid w:val="005B756A"/>
    <w:rsid w:val="005C074A"/>
    <w:rsid w:val="005C0B8B"/>
    <w:rsid w:val="005C1042"/>
    <w:rsid w:val="005C189B"/>
    <w:rsid w:val="005C3151"/>
    <w:rsid w:val="005C4906"/>
    <w:rsid w:val="005C557C"/>
    <w:rsid w:val="005C583B"/>
    <w:rsid w:val="005C59BA"/>
    <w:rsid w:val="005C5D27"/>
    <w:rsid w:val="005C5FB0"/>
    <w:rsid w:val="005C6893"/>
    <w:rsid w:val="005C7A3F"/>
    <w:rsid w:val="005C7F87"/>
    <w:rsid w:val="005D355F"/>
    <w:rsid w:val="005D4A30"/>
    <w:rsid w:val="005D545E"/>
    <w:rsid w:val="005D5E08"/>
    <w:rsid w:val="005D611D"/>
    <w:rsid w:val="005D64B3"/>
    <w:rsid w:val="005D7503"/>
    <w:rsid w:val="005D763C"/>
    <w:rsid w:val="005E0EA2"/>
    <w:rsid w:val="005E1A37"/>
    <w:rsid w:val="005E4682"/>
    <w:rsid w:val="005E4B97"/>
    <w:rsid w:val="005E566C"/>
    <w:rsid w:val="005E5E1F"/>
    <w:rsid w:val="005F0080"/>
    <w:rsid w:val="005F0CC4"/>
    <w:rsid w:val="005F1575"/>
    <w:rsid w:val="005F63C5"/>
    <w:rsid w:val="005F6AEF"/>
    <w:rsid w:val="005F76D3"/>
    <w:rsid w:val="005F7E4D"/>
    <w:rsid w:val="00600BB3"/>
    <w:rsid w:val="00601E32"/>
    <w:rsid w:val="00601E77"/>
    <w:rsid w:val="006030FB"/>
    <w:rsid w:val="00603339"/>
    <w:rsid w:val="00603BA5"/>
    <w:rsid w:val="00604935"/>
    <w:rsid w:val="006064FE"/>
    <w:rsid w:val="00606D87"/>
    <w:rsid w:val="00607B5B"/>
    <w:rsid w:val="00610B3E"/>
    <w:rsid w:val="00611666"/>
    <w:rsid w:val="00612484"/>
    <w:rsid w:val="00614665"/>
    <w:rsid w:val="00614C6D"/>
    <w:rsid w:val="0061581F"/>
    <w:rsid w:val="00615E0B"/>
    <w:rsid w:val="00617EEE"/>
    <w:rsid w:val="0062038C"/>
    <w:rsid w:val="0062088F"/>
    <w:rsid w:val="00620954"/>
    <w:rsid w:val="006209EB"/>
    <w:rsid w:val="0062326A"/>
    <w:rsid w:val="0062386D"/>
    <w:rsid w:val="00624EC6"/>
    <w:rsid w:val="006254B4"/>
    <w:rsid w:val="00627CA3"/>
    <w:rsid w:val="00627CD0"/>
    <w:rsid w:val="006306D9"/>
    <w:rsid w:val="00631373"/>
    <w:rsid w:val="00631C7B"/>
    <w:rsid w:val="00631E40"/>
    <w:rsid w:val="00636607"/>
    <w:rsid w:val="0063681F"/>
    <w:rsid w:val="00637EB0"/>
    <w:rsid w:val="00641A66"/>
    <w:rsid w:val="00646779"/>
    <w:rsid w:val="00647754"/>
    <w:rsid w:val="006505B9"/>
    <w:rsid w:val="006521BA"/>
    <w:rsid w:val="006528D7"/>
    <w:rsid w:val="00652DB9"/>
    <w:rsid w:val="006536A4"/>
    <w:rsid w:val="00655569"/>
    <w:rsid w:val="00655C58"/>
    <w:rsid w:val="0065608B"/>
    <w:rsid w:val="00656590"/>
    <w:rsid w:val="0065687F"/>
    <w:rsid w:val="00657FD7"/>
    <w:rsid w:val="0066013A"/>
    <w:rsid w:val="00662390"/>
    <w:rsid w:val="00662C02"/>
    <w:rsid w:val="00663A64"/>
    <w:rsid w:val="00664724"/>
    <w:rsid w:val="0066506A"/>
    <w:rsid w:val="00665B15"/>
    <w:rsid w:val="00666AF0"/>
    <w:rsid w:val="00667447"/>
    <w:rsid w:val="006676F6"/>
    <w:rsid w:val="00670050"/>
    <w:rsid w:val="00670C9C"/>
    <w:rsid w:val="0067102B"/>
    <w:rsid w:val="00671F24"/>
    <w:rsid w:val="006732CE"/>
    <w:rsid w:val="006748E0"/>
    <w:rsid w:val="006761E5"/>
    <w:rsid w:val="006764D7"/>
    <w:rsid w:val="00680506"/>
    <w:rsid w:val="00680B55"/>
    <w:rsid w:val="00680BF1"/>
    <w:rsid w:val="0068243E"/>
    <w:rsid w:val="0068255F"/>
    <w:rsid w:val="00682D57"/>
    <w:rsid w:val="00683827"/>
    <w:rsid w:val="006859C4"/>
    <w:rsid w:val="006859D6"/>
    <w:rsid w:val="006862AF"/>
    <w:rsid w:val="0068678D"/>
    <w:rsid w:val="00686B07"/>
    <w:rsid w:val="00686F4A"/>
    <w:rsid w:val="006873F3"/>
    <w:rsid w:val="00687622"/>
    <w:rsid w:val="00687CA2"/>
    <w:rsid w:val="00690385"/>
    <w:rsid w:val="006903B5"/>
    <w:rsid w:val="00691346"/>
    <w:rsid w:val="00692CEB"/>
    <w:rsid w:val="00693424"/>
    <w:rsid w:val="006935FE"/>
    <w:rsid w:val="0069413E"/>
    <w:rsid w:val="006947F4"/>
    <w:rsid w:val="00696412"/>
    <w:rsid w:val="00696DCD"/>
    <w:rsid w:val="00697F61"/>
    <w:rsid w:val="006A0712"/>
    <w:rsid w:val="006A15A8"/>
    <w:rsid w:val="006A3954"/>
    <w:rsid w:val="006A5638"/>
    <w:rsid w:val="006B10F2"/>
    <w:rsid w:val="006B1170"/>
    <w:rsid w:val="006B1995"/>
    <w:rsid w:val="006B1D19"/>
    <w:rsid w:val="006B230C"/>
    <w:rsid w:val="006B2483"/>
    <w:rsid w:val="006B2899"/>
    <w:rsid w:val="006B2B57"/>
    <w:rsid w:val="006B2C38"/>
    <w:rsid w:val="006B30B6"/>
    <w:rsid w:val="006B3757"/>
    <w:rsid w:val="006B3E9C"/>
    <w:rsid w:val="006B5933"/>
    <w:rsid w:val="006B5ECE"/>
    <w:rsid w:val="006B5FA1"/>
    <w:rsid w:val="006B70AB"/>
    <w:rsid w:val="006C202F"/>
    <w:rsid w:val="006C2FB2"/>
    <w:rsid w:val="006C38BC"/>
    <w:rsid w:val="006C4849"/>
    <w:rsid w:val="006C5C92"/>
    <w:rsid w:val="006C6E0A"/>
    <w:rsid w:val="006D3763"/>
    <w:rsid w:val="006D6293"/>
    <w:rsid w:val="006E0395"/>
    <w:rsid w:val="006E06C8"/>
    <w:rsid w:val="006E1ECC"/>
    <w:rsid w:val="006E2E43"/>
    <w:rsid w:val="006E3468"/>
    <w:rsid w:val="006E3513"/>
    <w:rsid w:val="006E5582"/>
    <w:rsid w:val="006E6C22"/>
    <w:rsid w:val="006E7751"/>
    <w:rsid w:val="006F0472"/>
    <w:rsid w:val="006F09B2"/>
    <w:rsid w:val="006F0A06"/>
    <w:rsid w:val="006F212B"/>
    <w:rsid w:val="006F272A"/>
    <w:rsid w:val="006F29EA"/>
    <w:rsid w:val="006F2A8B"/>
    <w:rsid w:val="006F454E"/>
    <w:rsid w:val="006F5B8F"/>
    <w:rsid w:val="006F675F"/>
    <w:rsid w:val="006F79E3"/>
    <w:rsid w:val="007016C4"/>
    <w:rsid w:val="007016DB"/>
    <w:rsid w:val="007017C5"/>
    <w:rsid w:val="00701EEB"/>
    <w:rsid w:val="00702483"/>
    <w:rsid w:val="00703A6E"/>
    <w:rsid w:val="00706C2E"/>
    <w:rsid w:val="00707D6F"/>
    <w:rsid w:val="00707E3C"/>
    <w:rsid w:val="0071039C"/>
    <w:rsid w:val="007107DB"/>
    <w:rsid w:val="0071085C"/>
    <w:rsid w:val="007113CF"/>
    <w:rsid w:val="00712622"/>
    <w:rsid w:val="00712C80"/>
    <w:rsid w:val="0071341E"/>
    <w:rsid w:val="00713B74"/>
    <w:rsid w:val="00714DDB"/>
    <w:rsid w:val="00715119"/>
    <w:rsid w:val="007155F5"/>
    <w:rsid w:val="007160D2"/>
    <w:rsid w:val="00717F28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4BBA"/>
    <w:rsid w:val="007365DD"/>
    <w:rsid w:val="00736EEA"/>
    <w:rsid w:val="007375E1"/>
    <w:rsid w:val="0074154B"/>
    <w:rsid w:val="00741AFC"/>
    <w:rsid w:val="00741B7C"/>
    <w:rsid w:val="007431F0"/>
    <w:rsid w:val="00743237"/>
    <w:rsid w:val="00743334"/>
    <w:rsid w:val="00744DB8"/>
    <w:rsid w:val="00747265"/>
    <w:rsid w:val="007511AF"/>
    <w:rsid w:val="007517DF"/>
    <w:rsid w:val="00752F95"/>
    <w:rsid w:val="00753B3C"/>
    <w:rsid w:val="00754B0D"/>
    <w:rsid w:val="007555AC"/>
    <w:rsid w:val="00755895"/>
    <w:rsid w:val="0076030C"/>
    <w:rsid w:val="00760570"/>
    <w:rsid w:val="00761F1F"/>
    <w:rsid w:val="007620A2"/>
    <w:rsid w:val="007621A1"/>
    <w:rsid w:val="00762AB2"/>
    <w:rsid w:val="00763D9C"/>
    <w:rsid w:val="00764042"/>
    <w:rsid w:val="00764183"/>
    <w:rsid w:val="00765041"/>
    <w:rsid w:val="0076597C"/>
    <w:rsid w:val="00765A52"/>
    <w:rsid w:val="007732B3"/>
    <w:rsid w:val="007739CF"/>
    <w:rsid w:val="00773C4F"/>
    <w:rsid w:val="00773CC0"/>
    <w:rsid w:val="007744E2"/>
    <w:rsid w:val="00775487"/>
    <w:rsid w:val="00775810"/>
    <w:rsid w:val="007761DD"/>
    <w:rsid w:val="00776371"/>
    <w:rsid w:val="0077781B"/>
    <w:rsid w:val="007818F2"/>
    <w:rsid w:val="0078193B"/>
    <w:rsid w:val="00781CEE"/>
    <w:rsid w:val="00782DC9"/>
    <w:rsid w:val="00786457"/>
    <w:rsid w:val="007865B1"/>
    <w:rsid w:val="00790C5C"/>
    <w:rsid w:val="007913B8"/>
    <w:rsid w:val="007917CC"/>
    <w:rsid w:val="00791E53"/>
    <w:rsid w:val="00793725"/>
    <w:rsid w:val="00793AA7"/>
    <w:rsid w:val="00794795"/>
    <w:rsid w:val="00794DE9"/>
    <w:rsid w:val="007952B6"/>
    <w:rsid w:val="00795BE2"/>
    <w:rsid w:val="00796BB8"/>
    <w:rsid w:val="0079729A"/>
    <w:rsid w:val="00797536"/>
    <w:rsid w:val="007A0822"/>
    <w:rsid w:val="007A0BE4"/>
    <w:rsid w:val="007A0EA5"/>
    <w:rsid w:val="007A1D0B"/>
    <w:rsid w:val="007A2262"/>
    <w:rsid w:val="007A28BF"/>
    <w:rsid w:val="007A2F84"/>
    <w:rsid w:val="007A2FD5"/>
    <w:rsid w:val="007A3F59"/>
    <w:rsid w:val="007A50C6"/>
    <w:rsid w:val="007A567E"/>
    <w:rsid w:val="007A6AC8"/>
    <w:rsid w:val="007A6BB6"/>
    <w:rsid w:val="007A6F7B"/>
    <w:rsid w:val="007B4CB7"/>
    <w:rsid w:val="007B54D4"/>
    <w:rsid w:val="007B58F8"/>
    <w:rsid w:val="007B5A2C"/>
    <w:rsid w:val="007B6F82"/>
    <w:rsid w:val="007B7F34"/>
    <w:rsid w:val="007C0241"/>
    <w:rsid w:val="007C03EE"/>
    <w:rsid w:val="007C08D9"/>
    <w:rsid w:val="007C0CCD"/>
    <w:rsid w:val="007C179A"/>
    <w:rsid w:val="007C22AF"/>
    <w:rsid w:val="007C2D3D"/>
    <w:rsid w:val="007C3F50"/>
    <w:rsid w:val="007C41D7"/>
    <w:rsid w:val="007C4CF0"/>
    <w:rsid w:val="007C5B84"/>
    <w:rsid w:val="007C6D99"/>
    <w:rsid w:val="007C6E88"/>
    <w:rsid w:val="007C7E04"/>
    <w:rsid w:val="007C7F7B"/>
    <w:rsid w:val="007D089C"/>
    <w:rsid w:val="007D12F3"/>
    <w:rsid w:val="007D14F9"/>
    <w:rsid w:val="007D24F9"/>
    <w:rsid w:val="007D2A4F"/>
    <w:rsid w:val="007D2B48"/>
    <w:rsid w:val="007D3D7C"/>
    <w:rsid w:val="007D4041"/>
    <w:rsid w:val="007D44EA"/>
    <w:rsid w:val="007D4B62"/>
    <w:rsid w:val="007D4C93"/>
    <w:rsid w:val="007D502F"/>
    <w:rsid w:val="007D5E33"/>
    <w:rsid w:val="007D655B"/>
    <w:rsid w:val="007D6EE0"/>
    <w:rsid w:val="007D73A7"/>
    <w:rsid w:val="007E178E"/>
    <w:rsid w:val="007E2132"/>
    <w:rsid w:val="007E34C6"/>
    <w:rsid w:val="007E3655"/>
    <w:rsid w:val="007E36B7"/>
    <w:rsid w:val="007E37FB"/>
    <w:rsid w:val="007E4760"/>
    <w:rsid w:val="007E5582"/>
    <w:rsid w:val="007E5CA7"/>
    <w:rsid w:val="007E73ED"/>
    <w:rsid w:val="007E7843"/>
    <w:rsid w:val="007F116C"/>
    <w:rsid w:val="007F3E1C"/>
    <w:rsid w:val="007F5700"/>
    <w:rsid w:val="007F5D94"/>
    <w:rsid w:val="007F5DEB"/>
    <w:rsid w:val="007F6E21"/>
    <w:rsid w:val="007F78AA"/>
    <w:rsid w:val="007F7990"/>
    <w:rsid w:val="00800465"/>
    <w:rsid w:val="00800E0A"/>
    <w:rsid w:val="0080156B"/>
    <w:rsid w:val="00802CBA"/>
    <w:rsid w:val="00802E6A"/>
    <w:rsid w:val="00803003"/>
    <w:rsid w:val="0080356A"/>
    <w:rsid w:val="00806A1E"/>
    <w:rsid w:val="00806EC9"/>
    <w:rsid w:val="0080716A"/>
    <w:rsid w:val="00807750"/>
    <w:rsid w:val="0080795E"/>
    <w:rsid w:val="00807A2A"/>
    <w:rsid w:val="00811420"/>
    <w:rsid w:val="008143F7"/>
    <w:rsid w:val="008149B3"/>
    <w:rsid w:val="00815487"/>
    <w:rsid w:val="00816762"/>
    <w:rsid w:val="008209A7"/>
    <w:rsid w:val="00821D69"/>
    <w:rsid w:val="0082273E"/>
    <w:rsid w:val="00822AC4"/>
    <w:rsid w:val="008236A3"/>
    <w:rsid w:val="0082374E"/>
    <w:rsid w:val="00823984"/>
    <w:rsid w:val="00823B42"/>
    <w:rsid w:val="00824AD0"/>
    <w:rsid w:val="008255F8"/>
    <w:rsid w:val="00826052"/>
    <w:rsid w:val="008260E4"/>
    <w:rsid w:val="0082693A"/>
    <w:rsid w:val="00827279"/>
    <w:rsid w:val="00827797"/>
    <w:rsid w:val="00827B97"/>
    <w:rsid w:val="00830D80"/>
    <w:rsid w:val="008321C0"/>
    <w:rsid w:val="00832C81"/>
    <w:rsid w:val="00832C8F"/>
    <w:rsid w:val="00832EF1"/>
    <w:rsid w:val="00832FCF"/>
    <w:rsid w:val="0083406D"/>
    <w:rsid w:val="00834115"/>
    <w:rsid w:val="00834B54"/>
    <w:rsid w:val="00834EBC"/>
    <w:rsid w:val="00836FF0"/>
    <w:rsid w:val="00837D6A"/>
    <w:rsid w:val="008401E3"/>
    <w:rsid w:val="00840354"/>
    <w:rsid w:val="00840E98"/>
    <w:rsid w:val="00841248"/>
    <w:rsid w:val="0084129C"/>
    <w:rsid w:val="008414D6"/>
    <w:rsid w:val="00842381"/>
    <w:rsid w:val="00842AA2"/>
    <w:rsid w:val="00843120"/>
    <w:rsid w:val="008436FC"/>
    <w:rsid w:val="00843F79"/>
    <w:rsid w:val="00844812"/>
    <w:rsid w:val="00844A3B"/>
    <w:rsid w:val="0084508F"/>
    <w:rsid w:val="00846FE7"/>
    <w:rsid w:val="00847AB2"/>
    <w:rsid w:val="00847BA1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0C9"/>
    <w:rsid w:val="0085755A"/>
    <w:rsid w:val="008600D2"/>
    <w:rsid w:val="008609B2"/>
    <w:rsid w:val="008617A5"/>
    <w:rsid w:val="0086447F"/>
    <w:rsid w:val="00864B32"/>
    <w:rsid w:val="0086536E"/>
    <w:rsid w:val="00866258"/>
    <w:rsid w:val="008721F4"/>
    <w:rsid w:val="0087266C"/>
    <w:rsid w:val="00872970"/>
    <w:rsid w:val="00872C41"/>
    <w:rsid w:val="00873564"/>
    <w:rsid w:val="00873890"/>
    <w:rsid w:val="0087419D"/>
    <w:rsid w:val="00874CB3"/>
    <w:rsid w:val="00874F9B"/>
    <w:rsid w:val="00875DFC"/>
    <w:rsid w:val="0087671F"/>
    <w:rsid w:val="00876EC6"/>
    <w:rsid w:val="00877CE0"/>
    <w:rsid w:val="008808E5"/>
    <w:rsid w:val="00880C7E"/>
    <w:rsid w:val="00881493"/>
    <w:rsid w:val="00881E4A"/>
    <w:rsid w:val="00882CBF"/>
    <w:rsid w:val="00884F6D"/>
    <w:rsid w:val="00885A7D"/>
    <w:rsid w:val="0088689A"/>
    <w:rsid w:val="00887273"/>
    <w:rsid w:val="00887F55"/>
    <w:rsid w:val="00890CAA"/>
    <w:rsid w:val="008910E3"/>
    <w:rsid w:val="00893DB7"/>
    <w:rsid w:val="00894549"/>
    <w:rsid w:val="008954A9"/>
    <w:rsid w:val="008960B9"/>
    <w:rsid w:val="00896B6B"/>
    <w:rsid w:val="008A149F"/>
    <w:rsid w:val="008A1938"/>
    <w:rsid w:val="008A300B"/>
    <w:rsid w:val="008A4785"/>
    <w:rsid w:val="008A5CB9"/>
    <w:rsid w:val="008A5D53"/>
    <w:rsid w:val="008A657B"/>
    <w:rsid w:val="008A6781"/>
    <w:rsid w:val="008A76AA"/>
    <w:rsid w:val="008A7ADD"/>
    <w:rsid w:val="008B0614"/>
    <w:rsid w:val="008B08CF"/>
    <w:rsid w:val="008B09E8"/>
    <w:rsid w:val="008B0D3F"/>
    <w:rsid w:val="008B1977"/>
    <w:rsid w:val="008B2475"/>
    <w:rsid w:val="008B3CAE"/>
    <w:rsid w:val="008B5736"/>
    <w:rsid w:val="008B5AD9"/>
    <w:rsid w:val="008B607C"/>
    <w:rsid w:val="008B66B5"/>
    <w:rsid w:val="008B6720"/>
    <w:rsid w:val="008B6F9E"/>
    <w:rsid w:val="008B7CCE"/>
    <w:rsid w:val="008C1E41"/>
    <w:rsid w:val="008C2EBC"/>
    <w:rsid w:val="008C2FF7"/>
    <w:rsid w:val="008C6312"/>
    <w:rsid w:val="008C708F"/>
    <w:rsid w:val="008C7B2D"/>
    <w:rsid w:val="008D0035"/>
    <w:rsid w:val="008D014D"/>
    <w:rsid w:val="008D05CF"/>
    <w:rsid w:val="008D06CC"/>
    <w:rsid w:val="008D0C69"/>
    <w:rsid w:val="008D0D8D"/>
    <w:rsid w:val="008D112B"/>
    <w:rsid w:val="008D175E"/>
    <w:rsid w:val="008D1A9F"/>
    <w:rsid w:val="008D2236"/>
    <w:rsid w:val="008D3A50"/>
    <w:rsid w:val="008D40EB"/>
    <w:rsid w:val="008D42FB"/>
    <w:rsid w:val="008D4597"/>
    <w:rsid w:val="008D49DD"/>
    <w:rsid w:val="008D58C9"/>
    <w:rsid w:val="008D68CF"/>
    <w:rsid w:val="008D68DE"/>
    <w:rsid w:val="008D6DEA"/>
    <w:rsid w:val="008E022D"/>
    <w:rsid w:val="008E21D5"/>
    <w:rsid w:val="008E42E9"/>
    <w:rsid w:val="008E53A1"/>
    <w:rsid w:val="008E7443"/>
    <w:rsid w:val="008E785E"/>
    <w:rsid w:val="008E7C55"/>
    <w:rsid w:val="008F0B30"/>
    <w:rsid w:val="008F0B3D"/>
    <w:rsid w:val="008F16E3"/>
    <w:rsid w:val="008F177F"/>
    <w:rsid w:val="008F2749"/>
    <w:rsid w:val="008F3122"/>
    <w:rsid w:val="008F371B"/>
    <w:rsid w:val="008F7874"/>
    <w:rsid w:val="008F7B09"/>
    <w:rsid w:val="00900A67"/>
    <w:rsid w:val="00900BDA"/>
    <w:rsid w:val="009024CD"/>
    <w:rsid w:val="00903565"/>
    <w:rsid w:val="00904747"/>
    <w:rsid w:val="00904BCD"/>
    <w:rsid w:val="0090655E"/>
    <w:rsid w:val="00906623"/>
    <w:rsid w:val="0090706C"/>
    <w:rsid w:val="00910C1A"/>
    <w:rsid w:val="00911009"/>
    <w:rsid w:val="009124D3"/>
    <w:rsid w:val="009126E3"/>
    <w:rsid w:val="00912A84"/>
    <w:rsid w:val="009133BF"/>
    <w:rsid w:val="0091409B"/>
    <w:rsid w:val="00914340"/>
    <w:rsid w:val="009149EE"/>
    <w:rsid w:val="0091528F"/>
    <w:rsid w:val="00915BF3"/>
    <w:rsid w:val="00920C06"/>
    <w:rsid w:val="00921905"/>
    <w:rsid w:val="00921DBB"/>
    <w:rsid w:val="009237B2"/>
    <w:rsid w:val="00924EF0"/>
    <w:rsid w:val="0092601F"/>
    <w:rsid w:val="009263AD"/>
    <w:rsid w:val="00927C8C"/>
    <w:rsid w:val="00927CAB"/>
    <w:rsid w:val="00931CBC"/>
    <w:rsid w:val="00931EFE"/>
    <w:rsid w:val="00932468"/>
    <w:rsid w:val="009325E6"/>
    <w:rsid w:val="009345B8"/>
    <w:rsid w:val="009358AF"/>
    <w:rsid w:val="00936416"/>
    <w:rsid w:val="00936897"/>
    <w:rsid w:val="00937369"/>
    <w:rsid w:val="00937CB8"/>
    <w:rsid w:val="0094060F"/>
    <w:rsid w:val="009409D9"/>
    <w:rsid w:val="00940ABE"/>
    <w:rsid w:val="00941522"/>
    <w:rsid w:val="009415E1"/>
    <w:rsid w:val="009450E0"/>
    <w:rsid w:val="00945786"/>
    <w:rsid w:val="00946659"/>
    <w:rsid w:val="00946971"/>
    <w:rsid w:val="00950B5F"/>
    <w:rsid w:val="00951126"/>
    <w:rsid w:val="009518C1"/>
    <w:rsid w:val="00951B51"/>
    <w:rsid w:val="00951CA1"/>
    <w:rsid w:val="009526C7"/>
    <w:rsid w:val="009533B6"/>
    <w:rsid w:val="00954A88"/>
    <w:rsid w:val="00954D08"/>
    <w:rsid w:val="00954E1E"/>
    <w:rsid w:val="00954E3F"/>
    <w:rsid w:val="00955540"/>
    <w:rsid w:val="00955B35"/>
    <w:rsid w:val="0095638B"/>
    <w:rsid w:val="00956BB0"/>
    <w:rsid w:val="00957B88"/>
    <w:rsid w:val="00960143"/>
    <w:rsid w:val="009601F3"/>
    <w:rsid w:val="009606D4"/>
    <w:rsid w:val="00960CAF"/>
    <w:rsid w:val="00960CBB"/>
    <w:rsid w:val="009615E8"/>
    <w:rsid w:val="009635E6"/>
    <w:rsid w:val="00964D4D"/>
    <w:rsid w:val="0096640C"/>
    <w:rsid w:val="0097006F"/>
    <w:rsid w:val="009703DE"/>
    <w:rsid w:val="00970DF8"/>
    <w:rsid w:val="00971E29"/>
    <w:rsid w:val="00972C4B"/>
    <w:rsid w:val="009811FF"/>
    <w:rsid w:val="00981B12"/>
    <w:rsid w:val="00982302"/>
    <w:rsid w:val="00982A9D"/>
    <w:rsid w:val="009832B0"/>
    <w:rsid w:val="0098529F"/>
    <w:rsid w:val="00987136"/>
    <w:rsid w:val="00987948"/>
    <w:rsid w:val="00987A81"/>
    <w:rsid w:val="009907F1"/>
    <w:rsid w:val="00990C21"/>
    <w:rsid w:val="00991971"/>
    <w:rsid w:val="00992F3F"/>
    <w:rsid w:val="0099432D"/>
    <w:rsid w:val="0099471F"/>
    <w:rsid w:val="00997186"/>
    <w:rsid w:val="00997508"/>
    <w:rsid w:val="009976A8"/>
    <w:rsid w:val="00997F95"/>
    <w:rsid w:val="009A2458"/>
    <w:rsid w:val="009A2E07"/>
    <w:rsid w:val="009A39CF"/>
    <w:rsid w:val="009A44A8"/>
    <w:rsid w:val="009A55DF"/>
    <w:rsid w:val="009A58A4"/>
    <w:rsid w:val="009A7187"/>
    <w:rsid w:val="009B0FBE"/>
    <w:rsid w:val="009B3817"/>
    <w:rsid w:val="009B471D"/>
    <w:rsid w:val="009B5670"/>
    <w:rsid w:val="009B6BC6"/>
    <w:rsid w:val="009B7D3A"/>
    <w:rsid w:val="009C03DB"/>
    <w:rsid w:val="009C0BC1"/>
    <w:rsid w:val="009C266A"/>
    <w:rsid w:val="009C32FF"/>
    <w:rsid w:val="009C396B"/>
    <w:rsid w:val="009C3E72"/>
    <w:rsid w:val="009C417C"/>
    <w:rsid w:val="009C5129"/>
    <w:rsid w:val="009C52CD"/>
    <w:rsid w:val="009C5493"/>
    <w:rsid w:val="009C7812"/>
    <w:rsid w:val="009C7BE7"/>
    <w:rsid w:val="009C7E76"/>
    <w:rsid w:val="009D0365"/>
    <w:rsid w:val="009D0C51"/>
    <w:rsid w:val="009D2330"/>
    <w:rsid w:val="009D31F2"/>
    <w:rsid w:val="009D4A59"/>
    <w:rsid w:val="009D5C24"/>
    <w:rsid w:val="009D681F"/>
    <w:rsid w:val="009D6BA2"/>
    <w:rsid w:val="009D756D"/>
    <w:rsid w:val="009E02E7"/>
    <w:rsid w:val="009E0FF6"/>
    <w:rsid w:val="009E2368"/>
    <w:rsid w:val="009E23D2"/>
    <w:rsid w:val="009E2BA4"/>
    <w:rsid w:val="009E3B24"/>
    <w:rsid w:val="009E57F3"/>
    <w:rsid w:val="009F0E55"/>
    <w:rsid w:val="009F0F94"/>
    <w:rsid w:val="009F2CD4"/>
    <w:rsid w:val="009F2F1E"/>
    <w:rsid w:val="009F3E92"/>
    <w:rsid w:val="009F4A5B"/>
    <w:rsid w:val="009F505B"/>
    <w:rsid w:val="009F544A"/>
    <w:rsid w:val="009F6ADD"/>
    <w:rsid w:val="009F6F66"/>
    <w:rsid w:val="00A016A6"/>
    <w:rsid w:val="00A01E87"/>
    <w:rsid w:val="00A025BB"/>
    <w:rsid w:val="00A03134"/>
    <w:rsid w:val="00A04842"/>
    <w:rsid w:val="00A0668D"/>
    <w:rsid w:val="00A10992"/>
    <w:rsid w:val="00A1140E"/>
    <w:rsid w:val="00A11803"/>
    <w:rsid w:val="00A127ED"/>
    <w:rsid w:val="00A128F6"/>
    <w:rsid w:val="00A12C63"/>
    <w:rsid w:val="00A13418"/>
    <w:rsid w:val="00A1369F"/>
    <w:rsid w:val="00A13981"/>
    <w:rsid w:val="00A14A2B"/>
    <w:rsid w:val="00A14AAF"/>
    <w:rsid w:val="00A14D7C"/>
    <w:rsid w:val="00A16406"/>
    <w:rsid w:val="00A1689B"/>
    <w:rsid w:val="00A17C5F"/>
    <w:rsid w:val="00A20298"/>
    <w:rsid w:val="00A208FC"/>
    <w:rsid w:val="00A20CD0"/>
    <w:rsid w:val="00A21CA9"/>
    <w:rsid w:val="00A235A9"/>
    <w:rsid w:val="00A23689"/>
    <w:rsid w:val="00A24A60"/>
    <w:rsid w:val="00A301CB"/>
    <w:rsid w:val="00A312FA"/>
    <w:rsid w:val="00A316DC"/>
    <w:rsid w:val="00A32172"/>
    <w:rsid w:val="00A342C3"/>
    <w:rsid w:val="00A35303"/>
    <w:rsid w:val="00A35431"/>
    <w:rsid w:val="00A35DCE"/>
    <w:rsid w:val="00A36533"/>
    <w:rsid w:val="00A374B7"/>
    <w:rsid w:val="00A405C2"/>
    <w:rsid w:val="00A40D20"/>
    <w:rsid w:val="00A40EA3"/>
    <w:rsid w:val="00A41508"/>
    <w:rsid w:val="00A417AA"/>
    <w:rsid w:val="00A42BDF"/>
    <w:rsid w:val="00A43E7D"/>
    <w:rsid w:val="00A43FCD"/>
    <w:rsid w:val="00A45B75"/>
    <w:rsid w:val="00A46216"/>
    <w:rsid w:val="00A52A85"/>
    <w:rsid w:val="00A5326F"/>
    <w:rsid w:val="00A540AF"/>
    <w:rsid w:val="00A55030"/>
    <w:rsid w:val="00A57437"/>
    <w:rsid w:val="00A57556"/>
    <w:rsid w:val="00A57E70"/>
    <w:rsid w:val="00A600AD"/>
    <w:rsid w:val="00A60F88"/>
    <w:rsid w:val="00A6172C"/>
    <w:rsid w:val="00A66672"/>
    <w:rsid w:val="00A66850"/>
    <w:rsid w:val="00A66BEE"/>
    <w:rsid w:val="00A66F11"/>
    <w:rsid w:val="00A67224"/>
    <w:rsid w:val="00A67F17"/>
    <w:rsid w:val="00A72401"/>
    <w:rsid w:val="00A7354F"/>
    <w:rsid w:val="00A73BB1"/>
    <w:rsid w:val="00A741F1"/>
    <w:rsid w:val="00A74F54"/>
    <w:rsid w:val="00A8005D"/>
    <w:rsid w:val="00A80536"/>
    <w:rsid w:val="00A805AB"/>
    <w:rsid w:val="00A81761"/>
    <w:rsid w:val="00A829EF"/>
    <w:rsid w:val="00A8403D"/>
    <w:rsid w:val="00A84DBC"/>
    <w:rsid w:val="00A85C76"/>
    <w:rsid w:val="00A85C89"/>
    <w:rsid w:val="00A8654E"/>
    <w:rsid w:val="00A93051"/>
    <w:rsid w:val="00A93B1F"/>
    <w:rsid w:val="00A94A67"/>
    <w:rsid w:val="00A94E49"/>
    <w:rsid w:val="00A94E67"/>
    <w:rsid w:val="00A94E83"/>
    <w:rsid w:val="00A95AC8"/>
    <w:rsid w:val="00A95FFB"/>
    <w:rsid w:val="00A96343"/>
    <w:rsid w:val="00A96DE2"/>
    <w:rsid w:val="00A9742D"/>
    <w:rsid w:val="00A9778F"/>
    <w:rsid w:val="00AA002B"/>
    <w:rsid w:val="00AA11BA"/>
    <w:rsid w:val="00AA141D"/>
    <w:rsid w:val="00AA2FDE"/>
    <w:rsid w:val="00AA3BC3"/>
    <w:rsid w:val="00AA4B8E"/>
    <w:rsid w:val="00AA53CB"/>
    <w:rsid w:val="00AA54B0"/>
    <w:rsid w:val="00AA6564"/>
    <w:rsid w:val="00AA790A"/>
    <w:rsid w:val="00AA7D3E"/>
    <w:rsid w:val="00AB0422"/>
    <w:rsid w:val="00AB1B64"/>
    <w:rsid w:val="00AB1F09"/>
    <w:rsid w:val="00AB268C"/>
    <w:rsid w:val="00AB2A02"/>
    <w:rsid w:val="00AB2EE3"/>
    <w:rsid w:val="00AB4117"/>
    <w:rsid w:val="00AB43E6"/>
    <w:rsid w:val="00AB4D88"/>
    <w:rsid w:val="00AB571D"/>
    <w:rsid w:val="00AB588A"/>
    <w:rsid w:val="00AB7A1E"/>
    <w:rsid w:val="00AB7BA6"/>
    <w:rsid w:val="00AB7C09"/>
    <w:rsid w:val="00AC0B7E"/>
    <w:rsid w:val="00AC0BF9"/>
    <w:rsid w:val="00AC11AD"/>
    <w:rsid w:val="00AC1386"/>
    <w:rsid w:val="00AC1CC9"/>
    <w:rsid w:val="00AC231C"/>
    <w:rsid w:val="00AC2528"/>
    <w:rsid w:val="00AC2C88"/>
    <w:rsid w:val="00AC2DD7"/>
    <w:rsid w:val="00AC382E"/>
    <w:rsid w:val="00AC39CE"/>
    <w:rsid w:val="00AC3ACC"/>
    <w:rsid w:val="00AC42B9"/>
    <w:rsid w:val="00AC591F"/>
    <w:rsid w:val="00AC6314"/>
    <w:rsid w:val="00AC75A5"/>
    <w:rsid w:val="00AD1350"/>
    <w:rsid w:val="00AD1470"/>
    <w:rsid w:val="00AD1ABF"/>
    <w:rsid w:val="00AD3C81"/>
    <w:rsid w:val="00AD3CC0"/>
    <w:rsid w:val="00AD477C"/>
    <w:rsid w:val="00AD4A66"/>
    <w:rsid w:val="00AD6096"/>
    <w:rsid w:val="00AD686C"/>
    <w:rsid w:val="00AD6B81"/>
    <w:rsid w:val="00AE0555"/>
    <w:rsid w:val="00AE08E3"/>
    <w:rsid w:val="00AE1607"/>
    <w:rsid w:val="00AE2B1F"/>
    <w:rsid w:val="00AE4466"/>
    <w:rsid w:val="00AE4E11"/>
    <w:rsid w:val="00AF0005"/>
    <w:rsid w:val="00AF1CEE"/>
    <w:rsid w:val="00AF3044"/>
    <w:rsid w:val="00AF4855"/>
    <w:rsid w:val="00AF4EC1"/>
    <w:rsid w:val="00AF5DF1"/>
    <w:rsid w:val="00AF6B08"/>
    <w:rsid w:val="00AF6FF3"/>
    <w:rsid w:val="00AF717A"/>
    <w:rsid w:val="00AF7268"/>
    <w:rsid w:val="00AF7E38"/>
    <w:rsid w:val="00B012DC"/>
    <w:rsid w:val="00B01654"/>
    <w:rsid w:val="00B02389"/>
    <w:rsid w:val="00B03164"/>
    <w:rsid w:val="00B04E90"/>
    <w:rsid w:val="00B05440"/>
    <w:rsid w:val="00B06226"/>
    <w:rsid w:val="00B063AD"/>
    <w:rsid w:val="00B06B17"/>
    <w:rsid w:val="00B077EC"/>
    <w:rsid w:val="00B10320"/>
    <w:rsid w:val="00B10375"/>
    <w:rsid w:val="00B109EE"/>
    <w:rsid w:val="00B10EDE"/>
    <w:rsid w:val="00B10F9F"/>
    <w:rsid w:val="00B1106C"/>
    <w:rsid w:val="00B11B3D"/>
    <w:rsid w:val="00B11B7E"/>
    <w:rsid w:val="00B12251"/>
    <w:rsid w:val="00B13B05"/>
    <w:rsid w:val="00B14598"/>
    <w:rsid w:val="00B14FF7"/>
    <w:rsid w:val="00B201DE"/>
    <w:rsid w:val="00B20C11"/>
    <w:rsid w:val="00B217B5"/>
    <w:rsid w:val="00B22011"/>
    <w:rsid w:val="00B22DBF"/>
    <w:rsid w:val="00B27989"/>
    <w:rsid w:val="00B3000E"/>
    <w:rsid w:val="00B3029E"/>
    <w:rsid w:val="00B30473"/>
    <w:rsid w:val="00B31341"/>
    <w:rsid w:val="00B31FCF"/>
    <w:rsid w:val="00B332ED"/>
    <w:rsid w:val="00B3341B"/>
    <w:rsid w:val="00B33524"/>
    <w:rsid w:val="00B3368D"/>
    <w:rsid w:val="00B34BCA"/>
    <w:rsid w:val="00B34DB6"/>
    <w:rsid w:val="00B34EDE"/>
    <w:rsid w:val="00B36FD0"/>
    <w:rsid w:val="00B36FED"/>
    <w:rsid w:val="00B4009E"/>
    <w:rsid w:val="00B4068C"/>
    <w:rsid w:val="00B406C8"/>
    <w:rsid w:val="00B40BFC"/>
    <w:rsid w:val="00B42D0F"/>
    <w:rsid w:val="00B43E96"/>
    <w:rsid w:val="00B4413E"/>
    <w:rsid w:val="00B4453A"/>
    <w:rsid w:val="00B451E7"/>
    <w:rsid w:val="00B46F9C"/>
    <w:rsid w:val="00B47558"/>
    <w:rsid w:val="00B475FF"/>
    <w:rsid w:val="00B477BA"/>
    <w:rsid w:val="00B47AC3"/>
    <w:rsid w:val="00B47DAF"/>
    <w:rsid w:val="00B47DE0"/>
    <w:rsid w:val="00B5256C"/>
    <w:rsid w:val="00B53523"/>
    <w:rsid w:val="00B53626"/>
    <w:rsid w:val="00B53CAC"/>
    <w:rsid w:val="00B55015"/>
    <w:rsid w:val="00B56D3A"/>
    <w:rsid w:val="00B56D8E"/>
    <w:rsid w:val="00B57E08"/>
    <w:rsid w:val="00B621B0"/>
    <w:rsid w:val="00B630F0"/>
    <w:rsid w:val="00B70653"/>
    <w:rsid w:val="00B70CF2"/>
    <w:rsid w:val="00B71C0D"/>
    <w:rsid w:val="00B71F80"/>
    <w:rsid w:val="00B73727"/>
    <w:rsid w:val="00B75077"/>
    <w:rsid w:val="00B752E3"/>
    <w:rsid w:val="00B75355"/>
    <w:rsid w:val="00B75777"/>
    <w:rsid w:val="00B75943"/>
    <w:rsid w:val="00B76464"/>
    <w:rsid w:val="00B76B5E"/>
    <w:rsid w:val="00B83E45"/>
    <w:rsid w:val="00B84C47"/>
    <w:rsid w:val="00B852E8"/>
    <w:rsid w:val="00B867B7"/>
    <w:rsid w:val="00B868E0"/>
    <w:rsid w:val="00B923AC"/>
    <w:rsid w:val="00B927F3"/>
    <w:rsid w:val="00B929BF"/>
    <w:rsid w:val="00B93D88"/>
    <w:rsid w:val="00B942F6"/>
    <w:rsid w:val="00B94D43"/>
    <w:rsid w:val="00B95342"/>
    <w:rsid w:val="00B957DB"/>
    <w:rsid w:val="00B970A5"/>
    <w:rsid w:val="00B97289"/>
    <w:rsid w:val="00BA3050"/>
    <w:rsid w:val="00BA3367"/>
    <w:rsid w:val="00BA52D2"/>
    <w:rsid w:val="00BA5755"/>
    <w:rsid w:val="00BA5E6D"/>
    <w:rsid w:val="00BB0654"/>
    <w:rsid w:val="00BB0B64"/>
    <w:rsid w:val="00BB12FA"/>
    <w:rsid w:val="00BB4DD4"/>
    <w:rsid w:val="00BB7AE0"/>
    <w:rsid w:val="00BC0DD3"/>
    <w:rsid w:val="00BC1042"/>
    <w:rsid w:val="00BC1056"/>
    <w:rsid w:val="00BC14A8"/>
    <w:rsid w:val="00BC1C30"/>
    <w:rsid w:val="00BC2736"/>
    <w:rsid w:val="00BC597E"/>
    <w:rsid w:val="00BC5E47"/>
    <w:rsid w:val="00BC634A"/>
    <w:rsid w:val="00BC7D21"/>
    <w:rsid w:val="00BD1216"/>
    <w:rsid w:val="00BD12B0"/>
    <w:rsid w:val="00BD43AF"/>
    <w:rsid w:val="00BD46A6"/>
    <w:rsid w:val="00BD4970"/>
    <w:rsid w:val="00BD4A6E"/>
    <w:rsid w:val="00BD53E8"/>
    <w:rsid w:val="00BD5A88"/>
    <w:rsid w:val="00BD6A69"/>
    <w:rsid w:val="00BD7483"/>
    <w:rsid w:val="00BE0B05"/>
    <w:rsid w:val="00BE0F5A"/>
    <w:rsid w:val="00BE1D4A"/>
    <w:rsid w:val="00BE26F5"/>
    <w:rsid w:val="00BE2876"/>
    <w:rsid w:val="00BE28CA"/>
    <w:rsid w:val="00BE3F9D"/>
    <w:rsid w:val="00BE41AD"/>
    <w:rsid w:val="00BE6860"/>
    <w:rsid w:val="00BE7A31"/>
    <w:rsid w:val="00BE7E27"/>
    <w:rsid w:val="00BF0C49"/>
    <w:rsid w:val="00BF0EC1"/>
    <w:rsid w:val="00BF17F4"/>
    <w:rsid w:val="00BF18D9"/>
    <w:rsid w:val="00BF3846"/>
    <w:rsid w:val="00BF3BC5"/>
    <w:rsid w:val="00BF4C0A"/>
    <w:rsid w:val="00BF5D2B"/>
    <w:rsid w:val="00BF748E"/>
    <w:rsid w:val="00BF7988"/>
    <w:rsid w:val="00BF7D77"/>
    <w:rsid w:val="00C01539"/>
    <w:rsid w:val="00C0183C"/>
    <w:rsid w:val="00C01E3D"/>
    <w:rsid w:val="00C01EC7"/>
    <w:rsid w:val="00C02241"/>
    <w:rsid w:val="00C027C9"/>
    <w:rsid w:val="00C02EAF"/>
    <w:rsid w:val="00C032C9"/>
    <w:rsid w:val="00C0336A"/>
    <w:rsid w:val="00C04421"/>
    <w:rsid w:val="00C0465F"/>
    <w:rsid w:val="00C04F0C"/>
    <w:rsid w:val="00C059E7"/>
    <w:rsid w:val="00C06D42"/>
    <w:rsid w:val="00C0754E"/>
    <w:rsid w:val="00C10163"/>
    <w:rsid w:val="00C10D0D"/>
    <w:rsid w:val="00C11470"/>
    <w:rsid w:val="00C11F5B"/>
    <w:rsid w:val="00C13293"/>
    <w:rsid w:val="00C13ADF"/>
    <w:rsid w:val="00C156BE"/>
    <w:rsid w:val="00C15C86"/>
    <w:rsid w:val="00C15C8D"/>
    <w:rsid w:val="00C16222"/>
    <w:rsid w:val="00C16884"/>
    <w:rsid w:val="00C17463"/>
    <w:rsid w:val="00C17663"/>
    <w:rsid w:val="00C1769D"/>
    <w:rsid w:val="00C20537"/>
    <w:rsid w:val="00C20B1D"/>
    <w:rsid w:val="00C20B66"/>
    <w:rsid w:val="00C2111B"/>
    <w:rsid w:val="00C21189"/>
    <w:rsid w:val="00C2167D"/>
    <w:rsid w:val="00C217D3"/>
    <w:rsid w:val="00C219F6"/>
    <w:rsid w:val="00C227E2"/>
    <w:rsid w:val="00C22844"/>
    <w:rsid w:val="00C2291E"/>
    <w:rsid w:val="00C22F5E"/>
    <w:rsid w:val="00C23D04"/>
    <w:rsid w:val="00C25908"/>
    <w:rsid w:val="00C26F6D"/>
    <w:rsid w:val="00C27423"/>
    <w:rsid w:val="00C279E6"/>
    <w:rsid w:val="00C27AEC"/>
    <w:rsid w:val="00C30B30"/>
    <w:rsid w:val="00C31D16"/>
    <w:rsid w:val="00C31FFA"/>
    <w:rsid w:val="00C34F87"/>
    <w:rsid w:val="00C3542D"/>
    <w:rsid w:val="00C35D22"/>
    <w:rsid w:val="00C35E70"/>
    <w:rsid w:val="00C3618D"/>
    <w:rsid w:val="00C367E9"/>
    <w:rsid w:val="00C36B7E"/>
    <w:rsid w:val="00C37CDD"/>
    <w:rsid w:val="00C37E46"/>
    <w:rsid w:val="00C40037"/>
    <w:rsid w:val="00C401B4"/>
    <w:rsid w:val="00C402B6"/>
    <w:rsid w:val="00C42A2E"/>
    <w:rsid w:val="00C44AD4"/>
    <w:rsid w:val="00C44EA0"/>
    <w:rsid w:val="00C45558"/>
    <w:rsid w:val="00C45F3B"/>
    <w:rsid w:val="00C46491"/>
    <w:rsid w:val="00C46F8E"/>
    <w:rsid w:val="00C47039"/>
    <w:rsid w:val="00C47D87"/>
    <w:rsid w:val="00C508FC"/>
    <w:rsid w:val="00C50C56"/>
    <w:rsid w:val="00C51B39"/>
    <w:rsid w:val="00C52679"/>
    <w:rsid w:val="00C55D5B"/>
    <w:rsid w:val="00C56354"/>
    <w:rsid w:val="00C56BE1"/>
    <w:rsid w:val="00C56C06"/>
    <w:rsid w:val="00C57B05"/>
    <w:rsid w:val="00C618A8"/>
    <w:rsid w:val="00C61D49"/>
    <w:rsid w:val="00C625B4"/>
    <w:rsid w:val="00C650A6"/>
    <w:rsid w:val="00C65A34"/>
    <w:rsid w:val="00C65F95"/>
    <w:rsid w:val="00C66085"/>
    <w:rsid w:val="00C66754"/>
    <w:rsid w:val="00C67069"/>
    <w:rsid w:val="00C674E3"/>
    <w:rsid w:val="00C700BA"/>
    <w:rsid w:val="00C70DE4"/>
    <w:rsid w:val="00C70E60"/>
    <w:rsid w:val="00C72358"/>
    <w:rsid w:val="00C72E05"/>
    <w:rsid w:val="00C72FBB"/>
    <w:rsid w:val="00C730AF"/>
    <w:rsid w:val="00C739C6"/>
    <w:rsid w:val="00C740C5"/>
    <w:rsid w:val="00C74A9B"/>
    <w:rsid w:val="00C752F8"/>
    <w:rsid w:val="00C75646"/>
    <w:rsid w:val="00C76127"/>
    <w:rsid w:val="00C76565"/>
    <w:rsid w:val="00C778A6"/>
    <w:rsid w:val="00C804BE"/>
    <w:rsid w:val="00C815A8"/>
    <w:rsid w:val="00C83A47"/>
    <w:rsid w:val="00C8489D"/>
    <w:rsid w:val="00C84AC0"/>
    <w:rsid w:val="00C86126"/>
    <w:rsid w:val="00C87567"/>
    <w:rsid w:val="00C87B42"/>
    <w:rsid w:val="00C90EC7"/>
    <w:rsid w:val="00C92743"/>
    <w:rsid w:val="00C93431"/>
    <w:rsid w:val="00C93562"/>
    <w:rsid w:val="00C93B92"/>
    <w:rsid w:val="00C947F7"/>
    <w:rsid w:val="00C948AA"/>
    <w:rsid w:val="00C964CB"/>
    <w:rsid w:val="00C96CA8"/>
    <w:rsid w:val="00C97337"/>
    <w:rsid w:val="00C9774A"/>
    <w:rsid w:val="00C97E7A"/>
    <w:rsid w:val="00CA012A"/>
    <w:rsid w:val="00CA0C3A"/>
    <w:rsid w:val="00CA0E6D"/>
    <w:rsid w:val="00CA188F"/>
    <w:rsid w:val="00CA1D43"/>
    <w:rsid w:val="00CA1DDD"/>
    <w:rsid w:val="00CA23A5"/>
    <w:rsid w:val="00CA5691"/>
    <w:rsid w:val="00CA569F"/>
    <w:rsid w:val="00CA6580"/>
    <w:rsid w:val="00CB0785"/>
    <w:rsid w:val="00CB0862"/>
    <w:rsid w:val="00CB0B3E"/>
    <w:rsid w:val="00CB148D"/>
    <w:rsid w:val="00CB1662"/>
    <w:rsid w:val="00CB1709"/>
    <w:rsid w:val="00CB1D57"/>
    <w:rsid w:val="00CB212A"/>
    <w:rsid w:val="00CB248B"/>
    <w:rsid w:val="00CB3FE6"/>
    <w:rsid w:val="00CB4713"/>
    <w:rsid w:val="00CB4E77"/>
    <w:rsid w:val="00CB55F1"/>
    <w:rsid w:val="00CB6BA4"/>
    <w:rsid w:val="00CB7916"/>
    <w:rsid w:val="00CC00FC"/>
    <w:rsid w:val="00CC6650"/>
    <w:rsid w:val="00CC6700"/>
    <w:rsid w:val="00CD0FEE"/>
    <w:rsid w:val="00CD11A5"/>
    <w:rsid w:val="00CD1CA9"/>
    <w:rsid w:val="00CD3B01"/>
    <w:rsid w:val="00CD53A1"/>
    <w:rsid w:val="00CD5D9D"/>
    <w:rsid w:val="00CD6672"/>
    <w:rsid w:val="00CD69FB"/>
    <w:rsid w:val="00CD6D3D"/>
    <w:rsid w:val="00CD7080"/>
    <w:rsid w:val="00CE0311"/>
    <w:rsid w:val="00CE0582"/>
    <w:rsid w:val="00CE1668"/>
    <w:rsid w:val="00CE1E57"/>
    <w:rsid w:val="00CE201F"/>
    <w:rsid w:val="00CE260F"/>
    <w:rsid w:val="00CE2FBE"/>
    <w:rsid w:val="00CE2FDA"/>
    <w:rsid w:val="00CE3034"/>
    <w:rsid w:val="00CE3811"/>
    <w:rsid w:val="00CE4120"/>
    <w:rsid w:val="00CE4709"/>
    <w:rsid w:val="00CE51AD"/>
    <w:rsid w:val="00CE7380"/>
    <w:rsid w:val="00CE7664"/>
    <w:rsid w:val="00CF046E"/>
    <w:rsid w:val="00CF4435"/>
    <w:rsid w:val="00CF4809"/>
    <w:rsid w:val="00CF5D42"/>
    <w:rsid w:val="00CF6A3C"/>
    <w:rsid w:val="00D00ABB"/>
    <w:rsid w:val="00D01693"/>
    <w:rsid w:val="00D02297"/>
    <w:rsid w:val="00D023C3"/>
    <w:rsid w:val="00D0310B"/>
    <w:rsid w:val="00D03C68"/>
    <w:rsid w:val="00D04038"/>
    <w:rsid w:val="00D04A63"/>
    <w:rsid w:val="00D05D5E"/>
    <w:rsid w:val="00D06CA3"/>
    <w:rsid w:val="00D07291"/>
    <w:rsid w:val="00D07547"/>
    <w:rsid w:val="00D07637"/>
    <w:rsid w:val="00D105D4"/>
    <w:rsid w:val="00D113E1"/>
    <w:rsid w:val="00D1146B"/>
    <w:rsid w:val="00D11750"/>
    <w:rsid w:val="00D1325B"/>
    <w:rsid w:val="00D147CA"/>
    <w:rsid w:val="00D152DE"/>
    <w:rsid w:val="00D15B1B"/>
    <w:rsid w:val="00D168DD"/>
    <w:rsid w:val="00D16ED5"/>
    <w:rsid w:val="00D20799"/>
    <w:rsid w:val="00D216B1"/>
    <w:rsid w:val="00D217F4"/>
    <w:rsid w:val="00D22220"/>
    <w:rsid w:val="00D22799"/>
    <w:rsid w:val="00D2365F"/>
    <w:rsid w:val="00D24D4A"/>
    <w:rsid w:val="00D26DD1"/>
    <w:rsid w:val="00D279B5"/>
    <w:rsid w:val="00D27DA7"/>
    <w:rsid w:val="00D31086"/>
    <w:rsid w:val="00D311EE"/>
    <w:rsid w:val="00D31FC8"/>
    <w:rsid w:val="00D322AB"/>
    <w:rsid w:val="00D32907"/>
    <w:rsid w:val="00D331EA"/>
    <w:rsid w:val="00D33E8F"/>
    <w:rsid w:val="00D34A4C"/>
    <w:rsid w:val="00D34F4D"/>
    <w:rsid w:val="00D37A83"/>
    <w:rsid w:val="00D37BB1"/>
    <w:rsid w:val="00D41196"/>
    <w:rsid w:val="00D4278C"/>
    <w:rsid w:val="00D4362B"/>
    <w:rsid w:val="00D436B1"/>
    <w:rsid w:val="00D43F1B"/>
    <w:rsid w:val="00D45AD0"/>
    <w:rsid w:val="00D45BE3"/>
    <w:rsid w:val="00D46579"/>
    <w:rsid w:val="00D501A9"/>
    <w:rsid w:val="00D50EDC"/>
    <w:rsid w:val="00D5101D"/>
    <w:rsid w:val="00D53FE0"/>
    <w:rsid w:val="00D54692"/>
    <w:rsid w:val="00D557E9"/>
    <w:rsid w:val="00D56D5E"/>
    <w:rsid w:val="00D56D82"/>
    <w:rsid w:val="00D5754A"/>
    <w:rsid w:val="00D60751"/>
    <w:rsid w:val="00D61101"/>
    <w:rsid w:val="00D61C00"/>
    <w:rsid w:val="00D61C35"/>
    <w:rsid w:val="00D61DFA"/>
    <w:rsid w:val="00D662F3"/>
    <w:rsid w:val="00D6736D"/>
    <w:rsid w:val="00D703E8"/>
    <w:rsid w:val="00D7140A"/>
    <w:rsid w:val="00D71445"/>
    <w:rsid w:val="00D7145E"/>
    <w:rsid w:val="00D72052"/>
    <w:rsid w:val="00D7285E"/>
    <w:rsid w:val="00D72F2C"/>
    <w:rsid w:val="00D75B69"/>
    <w:rsid w:val="00D75D6B"/>
    <w:rsid w:val="00D7615A"/>
    <w:rsid w:val="00D76341"/>
    <w:rsid w:val="00D76656"/>
    <w:rsid w:val="00D76F76"/>
    <w:rsid w:val="00D77151"/>
    <w:rsid w:val="00D77653"/>
    <w:rsid w:val="00D800F2"/>
    <w:rsid w:val="00D80127"/>
    <w:rsid w:val="00D806A2"/>
    <w:rsid w:val="00D810EA"/>
    <w:rsid w:val="00D81B84"/>
    <w:rsid w:val="00D82C6B"/>
    <w:rsid w:val="00D82DAA"/>
    <w:rsid w:val="00D8436D"/>
    <w:rsid w:val="00D84F5A"/>
    <w:rsid w:val="00D858B2"/>
    <w:rsid w:val="00D86268"/>
    <w:rsid w:val="00D86376"/>
    <w:rsid w:val="00D86CBA"/>
    <w:rsid w:val="00D872E5"/>
    <w:rsid w:val="00D90CBB"/>
    <w:rsid w:val="00D91BD4"/>
    <w:rsid w:val="00D91D90"/>
    <w:rsid w:val="00D93D5C"/>
    <w:rsid w:val="00D945AE"/>
    <w:rsid w:val="00D94D1A"/>
    <w:rsid w:val="00D9535F"/>
    <w:rsid w:val="00D9547B"/>
    <w:rsid w:val="00D967E1"/>
    <w:rsid w:val="00D96875"/>
    <w:rsid w:val="00D971FA"/>
    <w:rsid w:val="00D97579"/>
    <w:rsid w:val="00D97EF7"/>
    <w:rsid w:val="00DA0D89"/>
    <w:rsid w:val="00DA0F17"/>
    <w:rsid w:val="00DA25DF"/>
    <w:rsid w:val="00DA2752"/>
    <w:rsid w:val="00DA31CB"/>
    <w:rsid w:val="00DA374C"/>
    <w:rsid w:val="00DA3C6D"/>
    <w:rsid w:val="00DA5CCB"/>
    <w:rsid w:val="00DA66F2"/>
    <w:rsid w:val="00DA6CEE"/>
    <w:rsid w:val="00DA70EF"/>
    <w:rsid w:val="00DA7E98"/>
    <w:rsid w:val="00DB0400"/>
    <w:rsid w:val="00DB119A"/>
    <w:rsid w:val="00DB1414"/>
    <w:rsid w:val="00DB1486"/>
    <w:rsid w:val="00DB1584"/>
    <w:rsid w:val="00DB2F2C"/>
    <w:rsid w:val="00DB3B24"/>
    <w:rsid w:val="00DB3E3D"/>
    <w:rsid w:val="00DB594B"/>
    <w:rsid w:val="00DB6187"/>
    <w:rsid w:val="00DB699A"/>
    <w:rsid w:val="00DB6EE3"/>
    <w:rsid w:val="00DB6F6C"/>
    <w:rsid w:val="00DB788D"/>
    <w:rsid w:val="00DC0236"/>
    <w:rsid w:val="00DC16FF"/>
    <w:rsid w:val="00DC3467"/>
    <w:rsid w:val="00DC3C0C"/>
    <w:rsid w:val="00DC40CC"/>
    <w:rsid w:val="00DC5CE3"/>
    <w:rsid w:val="00DC60C5"/>
    <w:rsid w:val="00DC6C11"/>
    <w:rsid w:val="00DC6D5B"/>
    <w:rsid w:val="00DC75F0"/>
    <w:rsid w:val="00DD061C"/>
    <w:rsid w:val="00DD12D6"/>
    <w:rsid w:val="00DD2223"/>
    <w:rsid w:val="00DD35A5"/>
    <w:rsid w:val="00DD3DA1"/>
    <w:rsid w:val="00DD449D"/>
    <w:rsid w:val="00DD4CC4"/>
    <w:rsid w:val="00DD6C21"/>
    <w:rsid w:val="00DD74C7"/>
    <w:rsid w:val="00DD77B8"/>
    <w:rsid w:val="00DE1895"/>
    <w:rsid w:val="00DE3652"/>
    <w:rsid w:val="00DE3971"/>
    <w:rsid w:val="00DE45EE"/>
    <w:rsid w:val="00DE4EC3"/>
    <w:rsid w:val="00DE74D0"/>
    <w:rsid w:val="00DE7645"/>
    <w:rsid w:val="00DE7D63"/>
    <w:rsid w:val="00DF1BDA"/>
    <w:rsid w:val="00DF2281"/>
    <w:rsid w:val="00DF40CE"/>
    <w:rsid w:val="00DF479E"/>
    <w:rsid w:val="00DF4E94"/>
    <w:rsid w:val="00DF73FF"/>
    <w:rsid w:val="00E01DF0"/>
    <w:rsid w:val="00E01FCC"/>
    <w:rsid w:val="00E04720"/>
    <w:rsid w:val="00E047C4"/>
    <w:rsid w:val="00E05F8B"/>
    <w:rsid w:val="00E10331"/>
    <w:rsid w:val="00E103A0"/>
    <w:rsid w:val="00E10496"/>
    <w:rsid w:val="00E113BB"/>
    <w:rsid w:val="00E12947"/>
    <w:rsid w:val="00E1354B"/>
    <w:rsid w:val="00E1516A"/>
    <w:rsid w:val="00E1770A"/>
    <w:rsid w:val="00E17D99"/>
    <w:rsid w:val="00E2043B"/>
    <w:rsid w:val="00E219D3"/>
    <w:rsid w:val="00E21C68"/>
    <w:rsid w:val="00E2231F"/>
    <w:rsid w:val="00E229B4"/>
    <w:rsid w:val="00E22C2F"/>
    <w:rsid w:val="00E234F9"/>
    <w:rsid w:val="00E24871"/>
    <w:rsid w:val="00E24D9C"/>
    <w:rsid w:val="00E261F0"/>
    <w:rsid w:val="00E2622B"/>
    <w:rsid w:val="00E2634C"/>
    <w:rsid w:val="00E26B15"/>
    <w:rsid w:val="00E270BC"/>
    <w:rsid w:val="00E27390"/>
    <w:rsid w:val="00E30557"/>
    <w:rsid w:val="00E310E3"/>
    <w:rsid w:val="00E31686"/>
    <w:rsid w:val="00E31ADB"/>
    <w:rsid w:val="00E31E96"/>
    <w:rsid w:val="00E338E1"/>
    <w:rsid w:val="00E348F4"/>
    <w:rsid w:val="00E3585B"/>
    <w:rsid w:val="00E363C6"/>
    <w:rsid w:val="00E36A61"/>
    <w:rsid w:val="00E36C7D"/>
    <w:rsid w:val="00E402CC"/>
    <w:rsid w:val="00E41648"/>
    <w:rsid w:val="00E416B0"/>
    <w:rsid w:val="00E4233F"/>
    <w:rsid w:val="00E4264F"/>
    <w:rsid w:val="00E42C32"/>
    <w:rsid w:val="00E43CAF"/>
    <w:rsid w:val="00E43F30"/>
    <w:rsid w:val="00E4456D"/>
    <w:rsid w:val="00E4546E"/>
    <w:rsid w:val="00E455C7"/>
    <w:rsid w:val="00E45F64"/>
    <w:rsid w:val="00E46B86"/>
    <w:rsid w:val="00E46CBF"/>
    <w:rsid w:val="00E51858"/>
    <w:rsid w:val="00E52553"/>
    <w:rsid w:val="00E52576"/>
    <w:rsid w:val="00E53867"/>
    <w:rsid w:val="00E55523"/>
    <w:rsid w:val="00E56304"/>
    <w:rsid w:val="00E56DFB"/>
    <w:rsid w:val="00E57A4B"/>
    <w:rsid w:val="00E60096"/>
    <w:rsid w:val="00E63179"/>
    <w:rsid w:val="00E73BDC"/>
    <w:rsid w:val="00E74309"/>
    <w:rsid w:val="00E7447C"/>
    <w:rsid w:val="00E747AB"/>
    <w:rsid w:val="00E7489D"/>
    <w:rsid w:val="00E75230"/>
    <w:rsid w:val="00E76916"/>
    <w:rsid w:val="00E77A04"/>
    <w:rsid w:val="00E80E12"/>
    <w:rsid w:val="00E80F77"/>
    <w:rsid w:val="00E82056"/>
    <w:rsid w:val="00E83428"/>
    <w:rsid w:val="00E83EE6"/>
    <w:rsid w:val="00E846ED"/>
    <w:rsid w:val="00E84727"/>
    <w:rsid w:val="00E850E8"/>
    <w:rsid w:val="00E86EC6"/>
    <w:rsid w:val="00E87A2D"/>
    <w:rsid w:val="00E90147"/>
    <w:rsid w:val="00E91D69"/>
    <w:rsid w:val="00E9329F"/>
    <w:rsid w:val="00E935EE"/>
    <w:rsid w:val="00E95341"/>
    <w:rsid w:val="00E953BB"/>
    <w:rsid w:val="00E95DCA"/>
    <w:rsid w:val="00E97103"/>
    <w:rsid w:val="00EA1268"/>
    <w:rsid w:val="00EA28BB"/>
    <w:rsid w:val="00EA348A"/>
    <w:rsid w:val="00EA4412"/>
    <w:rsid w:val="00EA5454"/>
    <w:rsid w:val="00EA61ED"/>
    <w:rsid w:val="00EA763D"/>
    <w:rsid w:val="00EB056F"/>
    <w:rsid w:val="00EB0FE6"/>
    <w:rsid w:val="00EB1246"/>
    <w:rsid w:val="00EB13EC"/>
    <w:rsid w:val="00EB15D0"/>
    <w:rsid w:val="00EB185D"/>
    <w:rsid w:val="00EB204C"/>
    <w:rsid w:val="00EB26B2"/>
    <w:rsid w:val="00EB2885"/>
    <w:rsid w:val="00EB338F"/>
    <w:rsid w:val="00EB4042"/>
    <w:rsid w:val="00EB4E1A"/>
    <w:rsid w:val="00EB6009"/>
    <w:rsid w:val="00EB6CAF"/>
    <w:rsid w:val="00EC0591"/>
    <w:rsid w:val="00EC0739"/>
    <w:rsid w:val="00EC0E04"/>
    <w:rsid w:val="00EC2440"/>
    <w:rsid w:val="00EC2A26"/>
    <w:rsid w:val="00EC34B1"/>
    <w:rsid w:val="00EC478B"/>
    <w:rsid w:val="00EC512C"/>
    <w:rsid w:val="00EC5ECC"/>
    <w:rsid w:val="00EC5F36"/>
    <w:rsid w:val="00EC607C"/>
    <w:rsid w:val="00EC6213"/>
    <w:rsid w:val="00EC626E"/>
    <w:rsid w:val="00EC69CB"/>
    <w:rsid w:val="00EC70C3"/>
    <w:rsid w:val="00EC73E7"/>
    <w:rsid w:val="00EC74B5"/>
    <w:rsid w:val="00ED0D65"/>
    <w:rsid w:val="00ED0FAC"/>
    <w:rsid w:val="00ED1235"/>
    <w:rsid w:val="00ED332F"/>
    <w:rsid w:val="00ED384C"/>
    <w:rsid w:val="00ED42FD"/>
    <w:rsid w:val="00ED4B0A"/>
    <w:rsid w:val="00ED54C8"/>
    <w:rsid w:val="00ED5DAF"/>
    <w:rsid w:val="00ED66CE"/>
    <w:rsid w:val="00ED7342"/>
    <w:rsid w:val="00ED7A83"/>
    <w:rsid w:val="00EE0210"/>
    <w:rsid w:val="00EE0741"/>
    <w:rsid w:val="00EE0959"/>
    <w:rsid w:val="00EE1B27"/>
    <w:rsid w:val="00EE28DF"/>
    <w:rsid w:val="00EE3E7D"/>
    <w:rsid w:val="00EE446B"/>
    <w:rsid w:val="00EE4670"/>
    <w:rsid w:val="00EE4696"/>
    <w:rsid w:val="00EE6717"/>
    <w:rsid w:val="00EE6DD1"/>
    <w:rsid w:val="00EE7D16"/>
    <w:rsid w:val="00EF0732"/>
    <w:rsid w:val="00EF10D7"/>
    <w:rsid w:val="00EF1C92"/>
    <w:rsid w:val="00EF25F3"/>
    <w:rsid w:val="00EF2908"/>
    <w:rsid w:val="00EF2C59"/>
    <w:rsid w:val="00EF2F9C"/>
    <w:rsid w:val="00EF3FE3"/>
    <w:rsid w:val="00EF6897"/>
    <w:rsid w:val="00EF69AF"/>
    <w:rsid w:val="00EF7B2F"/>
    <w:rsid w:val="00EF7D4D"/>
    <w:rsid w:val="00EF7DB1"/>
    <w:rsid w:val="00F0011B"/>
    <w:rsid w:val="00F004A0"/>
    <w:rsid w:val="00F00DE6"/>
    <w:rsid w:val="00F00F16"/>
    <w:rsid w:val="00F01CF2"/>
    <w:rsid w:val="00F0229C"/>
    <w:rsid w:val="00F02787"/>
    <w:rsid w:val="00F03C40"/>
    <w:rsid w:val="00F047E4"/>
    <w:rsid w:val="00F0499A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130C"/>
    <w:rsid w:val="00F22039"/>
    <w:rsid w:val="00F22473"/>
    <w:rsid w:val="00F23B0D"/>
    <w:rsid w:val="00F23EA6"/>
    <w:rsid w:val="00F24039"/>
    <w:rsid w:val="00F24E99"/>
    <w:rsid w:val="00F2508C"/>
    <w:rsid w:val="00F2591C"/>
    <w:rsid w:val="00F25AD5"/>
    <w:rsid w:val="00F25E58"/>
    <w:rsid w:val="00F25E6C"/>
    <w:rsid w:val="00F30163"/>
    <w:rsid w:val="00F31460"/>
    <w:rsid w:val="00F3309D"/>
    <w:rsid w:val="00F33D1C"/>
    <w:rsid w:val="00F340D7"/>
    <w:rsid w:val="00F34ADB"/>
    <w:rsid w:val="00F369FA"/>
    <w:rsid w:val="00F37702"/>
    <w:rsid w:val="00F379CC"/>
    <w:rsid w:val="00F40EBE"/>
    <w:rsid w:val="00F41137"/>
    <w:rsid w:val="00F42485"/>
    <w:rsid w:val="00F4478B"/>
    <w:rsid w:val="00F44B73"/>
    <w:rsid w:val="00F44F7D"/>
    <w:rsid w:val="00F456BE"/>
    <w:rsid w:val="00F4584D"/>
    <w:rsid w:val="00F45E02"/>
    <w:rsid w:val="00F463F3"/>
    <w:rsid w:val="00F507E7"/>
    <w:rsid w:val="00F50E3C"/>
    <w:rsid w:val="00F51B8C"/>
    <w:rsid w:val="00F5200E"/>
    <w:rsid w:val="00F547F0"/>
    <w:rsid w:val="00F578ED"/>
    <w:rsid w:val="00F61EF6"/>
    <w:rsid w:val="00F629A5"/>
    <w:rsid w:val="00F62C16"/>
    <w:rsid w:val="00F62EC9"/>
    <w:rsid w:val="00F62F70"/>
    <w:rsid w:val="00F6449C"/>
    <w:rsid w:val="00F64B2E"/>
    <w:rsid w:val="00F657BE"/>
    <w:rsid w:val="00F67614"/>
    <w:rsid w:val="00F679F9"/>
    <w:rsid w:val="00F70447"/>
    <w:rsid w:val="00F706E7"/>
    <w:rsid w:val="00F728D5"/>
    <w:rsid w:val="00F75FAD"/>
    <w:rsid w:val="00F7670E"/>
    <w:rsid w:val="00F76C54"/>
    <w:rsid w:val="00F76F24"/>
    <w:rsid w:val="00F774E3"/>
    <w:rsid w:val="00F80178"/>
    <w:rsid w:val="00F80860"/>
    <w:rsid w:val="00F81BC3"/>
    <w:rsid w:val="00F8347B"/>
    <w:rsid w:val="00F84419"/>
    <w:rsid w:val="00F85835"/>
    <w:rsid w:val="00F86107"/>
    <w:rsid w:val="00F87666"/>
    <w:rsid w:val="00F87C7E"/>
    <w:rsid w:val="00F90261"/>
    <w:rsid w:val="00F903D0"/>
    <w:rsid w:val="00F90E34"/>
    <w:rsid w:val="00F90FE6"/>
    <w:rsid w:val="00F91241"/>
    <w:rsid w:val="00F923D7"/>
    <w:rsid w:val="00F924CE"/>
    <w:rsid w:val="00F9270F"/>
    <w:rsid w:val="00F92C5D"/>
    <w:rsid w:val="00F9423B"/>
    <w:rsid w:val="00F9423C"/>
    <w:rsid w:val="00F94315"/>
    <w:rsid w:val="00F94770"/>
    <w:rsid w:val="00F9483F"/>
    <w:rsid w:val="00F963A9"/>
    <w:rsid w:val="00FA094A"/>
    <w:rsid w:val="00FA130B"/>
    <w:rsid w:val="00FA1901"/>
    <w:rsid w:val="00FA21F9"/>
    <w:rsid w:val="00FA286D"/>
    <w:rsid w:val="00FA30E4"/>
    <w:rsid w:val="00FA61C9"/>
    <w:rsid w:val="00FA7943"/>
    <w:rsid w:val="00FB001E"/>
    <w:rsid w:val="00FB123E"/>
    <w:rsid w:val="00FB12F3"/>
    <w:rsid w:val="00FB156B"/>
    <w:rsid w:val="00FB2D60"/>
    <w:rsid w:val="00FB37C6"/>
    <w:rsid w:val="00FB4961"/>
    <w:rsid w:val="00FB55D0"/>
    <w:rsid w:val="00FB5733"/>
    <w:rsid w:val="00FB66D2"/>
    <w:rsid w:val="00FC0632"/>
    <w:rsid w:val="00FC1299"/>
    <w:rsid w:val="00FC1741"/>
    <w:rsid w:val="00FC19AE"/>
    <w:rsid w:val="00FC1A04"/>
    <w:rsid w:val="00FC26D1"/>
    <w:rsid w:val="00FC3C4E"/>
    <w:rsid w:val="00FC5070"/>
    <w:rsid w:val="00FC61DD"/>
    <w:rsid w:val="00FC6747"/>
    <w:rsid w:val="00FC677C"/>
    <w:rsid w:val="00FC6C04"/>
    <w:rsid w:val="00FC733C"/>
    <w:rsid w:val="00FC7BDD"/>
    <w:rsid w:val="00FD0B80"/>
    <w:rsid w:val="00FD2C3C"/>
    <w:rsid w:val="00FD48AA"/>
    <w:rsid w:val="00FD519D"/>
    <w:rsid w:val="00FD544A"/>
    <w:rsid w:val="00FD67F3"/>
    <w:rsid w:val="00FD69D3"/>
    <w:rsid w:val="00FE0970"/>
    <w:rsid w:val="00FE1D80"/>
    <w:rsid w:val="00FE2593"/>
    <w:rsid w:val="00FE2D67"/>
    <w:rsid w:val="00FE33D9"/>
    <w:rsid w:val="00FE3474"/>
    <w:rsid w:val="00FE5F50"/>
    <w:rsid w:val="00FE6773"/>
    <w:rsid w:val="00FE6D28"/>
    <w:rsid w:val="00FE74D8"/>
    <w:rsid w:val="00FE77BA"/>
    <w:rsid w:val="00FF11C0"/>
    <w:rsid w:val="00FF14D3"/>
    <w:rsid w:val="00FF1780"/>
    <w:rsid w:val="00FF23B1"/>
    <w:rsid w:val="00FF268D"/>
    <w:rsid w:val="00FF2F3D"/>
    <w:rsid w:val="00FF44F9"/>
    <w:rsid w:val="00FF4F53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5">
    <w:name w:val="Основной текст (2) + Не полужирный"/>
    <w:basedOn w:val="a0"/>
    <w:rsid w:val="00BC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u">
    <w:name w:val="u"/>
    <w:basedOn w:val="a"/>
    <w:rsid w:val="007D44EA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6">
    <w:name w:val="Основной текст (2)_"/>
    <w:basedOn w:val="a0"/>
    <w:link w:val="27"/>
    <w:rsid w:val="00620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2038C"/>
    <w:pPr>
      <w:widowControl w:val="0"/>
      <w:shd w:val="clear" w:color="auto" w:fill="FFFFFF"/>
      <w:spacing w:after="0" w:line="322" w:lineRule="exact"/>
      <w:ind w:firstLine="260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2021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3001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Поддержка социально-ориентированных некоммерческих организаций Боготольского района</c:v>
                </c:pt>
                <c:pt idx="1">
                  <c:v>Профилактика терроризма и экстремизма на территории Боготольского района</c:v>
                </c:pt>
                <c:pt idx="2">
                  <c:v>Обращение с отходами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малого и среднего предпринимательства и инвестиционной деятельности в Боготольском районе</c:v>
                </c:pt>
                <c:pt idx="5">
                  <c:v>Молодежь Боготольского района</c:v>
                </c:pt>
                <c:pt idx="6">
                  <c:v>Развитие земельно-имущественных отношений на территории муниципального образования Боготольский район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сельского хозяйства Боготольского района</c:v>
                </c:pt>
                <c:pt idx="10">
                  <c:v>Развитие физической культуры и спорта</c:v>
                </c:pt>
                <c:pt idx="11">
                  <c:v>Обеспечение транспортной доступности в Боготольском районе</c:v>
                </c:pt>
                <c:pt idx="12">
                  <c:v>Содействие развитию местного самоуправления</c:v>
                </c:pt>
                <c:pt idx="13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4">
                  <c:v>Развитие культуры Боготольского района</c:v>
                </c:pt>
                <c:pt idx="15">
                  <c:v>Управление муниципальными финансами</c:v>
                </c:pt>
                <c:pt idx="16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0</c:v>
                </c:pt>
                <c:pt idx="1">
                  <c:v>10</c:v>
                </c:pt>
                <c:pt idx="2">
                  <c:v>1950.3</c:v>
                </c:pt>
                <c:pt idx="3">
                  <c:v>167</c:v>
                </c:pt>
                <c:pt idx="4">
                  <c:v>10897.1</c:v>
                </c:pt>
                <c:pt idx="5">
                  <c:v>2565.6999999999998</c:v>
                </c:pt>
                <c:pt idx="6">
                  <c:v>3317.9</c:v>
                </c:pt>
                <c:pt idx="7">
                  <c:v>5734</c:v>
                </c:pt>
                <c:pt idx="8">
                  <c:v>5648.9</c:v>
                </c:pt>
                <c:pt idx="9">
                  <c:v>4306.2</c:v>
                </c:pt>
                <c:pt idx="10">
                  <c:v>6644.9</c:v>
                </c:pt>
                <c:pt idx="11">
                  <c:v>15026</c:v>
                </c:pt>
                <c:pt idx="12">
                  <c:v>22274.400000000001</c:v>
                </c:pt>
                <c:pt idx="13">
                  <c:v>15551.8</c:v>
                </c:pt>
                <c:pt idx="14">
                  <c:v>101843.8</c:v>
                </c:pt>
                <c:pt idx="15">
                  <c:v>119353.60000000002</c:v>
                </c:pt>
                <c:pt idx="16">
                  <c:v>337659.4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Поддержка социально-ориентированных некоммерческих организаций Боготольского района</c:v>
                </c:pt>
                <c:pt idx="1">
                  <c:v>Профилактика терроризма и экстремизма на территории Боготольского района</c:v>
                </c:pt>
                <c:pt idx="2">
                  <c:v>Обращение с отходами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малого и среднего предпринимательства и инвестиционной деятельности в Боготольском районе</c:v>
                </c:pt>
                <c:pt idx="5">
                  <c:v>Молодежь Боготольского района</c:v>
                </c:pt>
                <c:pt idx="6">
                  <c:v>Развитие земельно-имущественных отношений на территории муниципального образования Боготольский район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сельского хозяйства Боготольского района</c:v>
                </c:pt>
                <c:pt idx="10">
                  <c:v>Развитие физической культуры и спорта</c:v>
                </c:pt>
                <c:pt idx="11">
                  <c:v>Обеспечение транспортной доступности в Боготольском районе</c:v>
                </c:pt>
                <c:pt idx="12">
                  <c:v>Содействие развитию местного самоуправления</c:v>
                </c:pt>
                <c:pt idx="13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4">
                  <c:v>Развитие культуры Боготольского района</c:v>
                </c:pt>
                <c:pt idx="15">
                  <c:v>Управление муниципальными финансами</c:v>
                </c:pt>
                <c:pt idx="16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0</c:v>
                </c:pt>
                <c:pt idx="1">
                  <c:v>10</c:v>
                </c:pt>
                <c:pt idx="2">
                  <c:v>1950.3</c:v>
                </c:pt>
                <c:pt idx="3">
                  <c:v>130.1</c:v>
                </c:pt>
                <c:pt idx="4">
                  <c:v>10897.1</c:v>
                </c:pt>
                <c:pt idx="5">
                  <c:v>2500.3000000000002</c:v>
                </c:pt>
                <c:pt idx="6">
                  <c:v>3272.4</c:v>
                </c:pt>
                <c:pt idx="7">
                  <c:v>5734</c:v>
                </c:pt>
                <c:pt idx="8">
                  <c:v>5322</c:v>
                </c:pt>
                <c:pt idx="9">
                  <c:v>4300.2</c:v>
                </c:pt>
                <c:pt idx="10">
                  <c:v>6549.3</c:v>
                </c:pt>
                <c:pt idx="11">
                  <c:v>15026</c:v>
                </c:pt>
                <c:pt idx="12">
                  <c:v>21300.7</c:v>
                </c:pt>
                <c:pt idx="13">
                  <c:v>13935.2</c:v>
                </c:pt>
                <c:pt idx="14">
                  <c:v>101362.8</c:v>
                </c:pt>
                <c:pt idx="15">
                  <c:v>119130.1</c:v>
                </c:pt>
                <c:pt idx="16">
                  <c:v>331506.09999999998</c:v>
                </c:pt>
              </c:numCache>
            </c:numRef>
          </c:val>
        </c:ser>
        <c:dLbls>
          <c:showVal val="1"/>
        </c:dLbls>
        <c:shape val="cylinder"/>
        <c:axId val="42033152"/>
        <c:axId val="42035072"/>
        <c:axId val="0"/>
      </c:bar3DChart>
      <c:catAx>
        <c:axId val="42033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2035072"/>
        <c:crosses val="autoZero"/>
        <c:auto val="1"/>
        <c:lblAlgn val="ctr"/>
        <c:lblOffset val="100"/>
      </c:catAx>
      <c:valAx>
        <c:axId val="42035072"/>
        <c:scaling>
          <c:orientation val="minMax"/>
        </c:scaling>
        <c:delete val="1"/>
        <c:axPos val="b"/>
        <c:numFmt formatCode="General" sourceLinked="1"/>
        <c:tickLblPos val="nextTo"/>
        <c:crossAx val="4203315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3313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383046101406716E-4"/>
                  <c:y val="0.1011489063867016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653015.4</c:v>
                </c:pt>
                <c:pt idx="1">
                  <c:v>26886.1</c:v>
                </c:pt>
                <c:pt idx="2">
                  <c:v>264187.5</c:v>
                </c:pt>
                <c:pt idx="3">
                  <c:v>361941.8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8.0685456665614066E-3"/>
                  <c:y val="0.223601399825023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642937,0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842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638817064657531E-3"/>
                  <c:y val="7.034400699912510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93517879358784E-3"/>
                  <c:y val="7.816097987751541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642937</c:v>
                </c:pt>
                <c:pt idx="1">
                  <c:v>26501.200000000001</c:v>
                </c:pt>
                <c:pt idx="2">
                  <c:v>258630.7</c:v>
                </c:pt>
                <c:pt idx="3">
                  <c:v>357805.1</c:v>
                </c:pt>
              </c:numCache>
            </c:numRef>
          </c:val>
        </c:ser>
        <c:gapWidth val="75"/>
        <c:axId val="76836864"/>
        <c:axId val="77669888"/>
      </c:barChart>
      <c:catAx>
        <c:axId val="76836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7669888"/>
        <c:crosses val="autoZero"/>
        <c:auto val="1"/>
        <c:lblAlgn val="ctr"/>
        <c:lblOffset val="100"/>
      </c:catAx>
      <c:valAx>
        <c:axId val="7766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8368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/>
              <a:t>Объем финансирования муниципальных программ за 2021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Лист1!$A$2:$A$17</c:f>
              <c:strCache>
                <c:ptCount val="16"/>
                <c:pt idx="0">
                  <c:v>Культура </c:v>
                </c:pt>
                <c:pt idx="1">
                  <c:v>Молодежь</c:v>
                </c:pt>
                <c:pt idx="2">
                  <c:v>Сельское хозяйство</c:v>
                </c:pt>
                <c:pt idx="3">
                  <c:v>Земельно- имущественные отношения</c:v>
                </c:pt>
                <c:pt idx="4">
                  <c:v>Предпринимательство</c:v>
                </c:pt>
                <c:pt idx="5">
                  <c:v>Образование</c:v>
                </c:pt>
                <c:pt idx="6">
                  <c:v> Муниципальные финансы</c:v>
                </c:pt>
                <c:pt idx="7">
                  <c:v>Реформирование и модернизация ЖКХ</c:v>
                </c:pt>
                <c:pt idx="8">
                  <c:v>Транспортная доступность</c:v>
                </c:pt>
                <c:pt idx="9">
                  <c:v>Защита ГО и ЧС</c:v>
                </c:pt>
                <c:pt idx="10">
                  <c:v>Информационное общество</c:v>
                </c:pt>
                <c:pt idx="11">
                  <c:v>Местное самоуправление</c:v>
                </c:pt>
                <c:pt idx="12">
                  <c:v>Физкультура</c:v>
                </c:pt>
                <c:pt idx="13">
                  <c:v>Обращение с отходами </c:v>
                </c:pt>
                <c:pt idx="14">
                  <c:v>Жилье</c:v>
                </c:pt>
                <c:pt idx="15">
                  <c:v>Профилактика терроризма и экстремизма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0.15760000000000021</c:v>
                </c:pt>
                <c:pt idx="1">
                  <c:v>3.9000000000000128E-3</c:v>
                </c:pt>
                <c:pt idx="2">
                  <c:v>6.7000000000000288E-3</c:v>
                </c:pt>
                <c:pt idx="3">
                  <c:v>5.1000000000000004E-3</c:v>
                </c:pt>
                <c:pt idx="4">
                  <c:v>1.6899999999999998E-2</c:v>
                </c:pt>
                <c:pt idx="5">
                  <c:v>0.5155999999999995</c:v>
                </c:pt>
                <c:pt idx="6">
                  <c:v>0.18520000000000067</c:v>
                </c:pt>
                <c:pt idx="7">
                  <c:v>2.1700000000000001E-2</c:v>
                </c:pt>
                <c:pt idx="8">
                  <c:v>2.3400000000000001E-2</c:v>
                </c:pt>
                <c:pt idx="9">
                  <c:v>8.3000000000000226E-3</c:v>
                </c:pt>
                <c:pt idx="10">
                  <c:v>2.0000000000000052E-4</c:v>
                </c:pt>
                <c:pt idx="11">
                  <c:v>3.3099999999999997E-2</c:v>
                </c:pt>
                <c:pt idx="12">
                  <c:v>1.0200000000000001E-2</c:v>
                </c:pt>
                <c:pt idx="13">
                  <c:v>3.0000000000000092E-3</c:v>
                </c:pt>
                <c:pt idx="14">
                  <c:v>8.9000000000000207E-3</c:v>
                </c:pt>
                <c:pt idx="15">
                  <c:v>2.0000000000000137E-5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1365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FF86-8647-405C-B1E3-72E08333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46</Pages>
  <Words>17637</Words>
  <Characters>100536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793</cp:revision>
  <cp:lastPrinted>2022-04-01T01:48:00Z</cp:lastPrinted>
  <dcterms:created xsi:type="dcterms:W3CDTF">2020-04-16T06:39:00Z</dcterms:created>
  <dcterms:modified xsi:type="dcterms:W3CDTF">2022-04-13T09:51:00Z</dcterms:modified>
</cp:coreProperties>
</file>