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C3" w:rsidRPr="00016044" w:rsidRDefault="007569C3" w:rsidP="007569C3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160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C6514F" w:rsidRPr="00016044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160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B84A71" wp14:editId="600CADE3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016044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160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016044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160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016044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160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016044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016044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016044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44" w:rsidRPr="00016044" w:rsidRDefault="00016044" w:rsidP="0001604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6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04.10.2022                                                                                              № 19-___</w:t>
      </w:r>
    </w:p>
    <w:p w:rsidR="00C6514F" w:rsidRPr="00016044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D1D" w:rsidRPr="00016044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6044">
        <w:rPr>
          <w:b/>
          <w:bCs/>
          <w:sz w:val="28"/>
          <w:szCs w:val="28"/>
        </w:rPr>
        <w:t xml:space="preserve">О ВНЕСЕНИИ </w:t>
      </w:r>
      <w:r w:rsidR="00F44B22" w:rsidRPr="00016044">
        <w:rPr>
          <w:b/>
          <w:bCs/>
          <w:sz w:val="28"/>
          <w:szCs w:val="28"/>
        </w:rPr>
        <w:t>ДОПОЛНЕНИ</w:t>
      </w:r>
      <w:r w:rsidR="00AA11F9" w:rsidRPr="00016044">
        <w:rPr>
          <w:b/>
          <w:bCs/>
          <w:sz w:val="28"/>
          <w:szCs w:val="28"/>
        </w:rPr>
        <w:t>Й</w:t>
      </w:r>
      <w:r w:rsidRPr="00016044">
        <w:rPr>
          <w:b/>
          <w:bCs/>
          <w:sz w:val="28"/>
          <w:szCs w:val="28"/>
        </w:rPr>
        <w:t xml:space="preserve"> В ПРАВИЛА ЗЕМЛЕПОЛЬЗОВАНИЯ </w:t>
      </w:r>
    </w:p>
    <w:p w:rsidR="00AA11F9" w:rsidRPr="00016044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6044">
        <w:rPr>
          <w:b/>
          <w:bCs/>
          <w:sz w:val="28"/>
          <w:szCs w:val="28"/>
        </w:rPr>
        <w:t xml:space="preserve">И ЗАСТРОЙКИ МУНИЦИПАЛЬНОГО ОБРАЗОВАНИЯ  </w:t>
      </w:r>
      <w:r w:rsidR="00C8009D" w:rsidRPr="00016044">
        <w:rPr>
          <w:b/>
          <w:bCs/>
          <w:sz w:val="28"/>
          <w:szCs w:val="28"/>
        </w:rPr>
        <w:t>КРАСНОЗАВОДСКОЙ</w:t>
      </w:r>
      <w:r w:rsidRPr="00016044">
        <w:rPr>
          <w:b/>
          <w:bCs/>
          <w:sz w:val="28"/>
          <w:szCs w:val="28"/>
        </w:rPr>
        <w:t xml:space="preserve"> СЕЛЬСОВЕТ</w:t>
      </w:r>
      <w:r w:rsidR="00016044">
        <w:rPr>
          <w:b/>
          <w:bCs/>
          <w:sz w:val="28"/>
          <w:szCs w:val="28"/>
        </w:rPr>
        <w:t xml:space="preserve"> БОГОТОЛЬСКОГО РАЙОНА КРАСНОЯРСКОГО КРАЯ</w:t>
      </w:r>
      <w:r w:rsidRPr="00016044">
        <w:rPr>
          <w:b/>
          <w:bCs/>
          <w:sz w:val="28"/>
          <w:szCs w:val="28"/>
        </w:rPr>
        <w:t xml:space="preserve">,  УТВЕРЖДЕННЫЕ РЕШЕНИЕМ БОГОТОЛЬСКОГО РАЙОННОГО СОВЕТА ДЕПУТАТОВ </w:t>
      </w:r>
    </w:p>
    <w:p w:rsidR="00C6514F" w:rsidRPr="00016044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6044">
        <w:rPr>
          <w:b/>
          <w:bCs/>
          <w:sz w:val="28"/>
          <w:szCs w:val="28"/>
        </w:rPr>
        <w:t xml:space="preserve">ОТ </w:t>
      </w:r>
      <w:r w:rsidR="00C538A7" w:rsidRPr="00016044">
        <w:rPr>
          <w:b/>
          <w:bCs/>
          <w:sz w:val="28"/>
          <w:szCs w:val="28"/>
        </w:rPr>
        <w:t>16</w:t>
      </w:r>
      <w:r w:rsidRPr="00016044">
        <w:rPr>
          <w:b/>
          <w:bCs/>
          <w:sz w:val="28"/>
          <w:szCs w:val="28"/>
        </w:rPr>
        <w:t>.</w:t>
      </w:r>
      <w:r w:rsidR="00C538A7" w:rsidRPr="00016044">
        <w:rPr>
          <w:b/>
          <w:bCs/>
          <w:sz w:val="28"/>
          <w:szCs w:val="28"/>
        </w:rPr>
        <w:t>12</w:t>
      </w:r>
      <w:r w:rsidRPr="00016044">
        <w:rPr>
          <w:b/>
          <w:bCs/>
          <w:sz w:val="28"/>
          <w:szCs w:val="28"/>
        </w:rPr>
        <w:t>.20</w:t>
      </w:r>
      <w:r w:rsidR="00C538A7" w:rsidRPr="00016044">
        <w:rPr>
          <w:b/>
          <w:bCs/>
          <w:sz w:val="28"/>
          <w:szCs w:val="28"/>
        </w:rPr>
        <w:t>21</w:t>
      </w:r>
      <w:r w:rsidRPr="00016044">
        <w:rPr>
          <w:b/>
          <w:bCs/>
          <w:sz w:val="28"/>
          <w:szCs w:val="28"/>
        </w:rPr>
        <w:t xml:space="preserve"> № </w:t>
      </w:r>
      <w:r w:rsidR="00C538A7" w:rsidRPr="00016044">
        <w:rPr>
          <w:b/>
          <w:bCs/>
          <w:sz w:val="28"/>
          <w:szCs w:val="28"/>
        </w:rPr>
        <w:t>12</w:t>
      </w:r>
      <w:r w:rsidRPr="00016044">
        <w:rPr>
          <w:b/>
          <w:bCs/>
          <w:sz w:val="28"/>
          <w:szCs w:val="28"/>
        </w:rPr>
        <w:t>-1</w:t>
      </w:r>
      <w:r w:rsidR="00397C8C" w:rsidRPr="00016044">
        <w:rPr>
          <w:b/>
          <w:bCs/>
          <w:sz w:val="28"/>
          <w:szCs w:val="28"/>
        </w:rPr>
        <w:t>2</w:t>
      </w:r>
      <w:r w:rsidR="00C8009D" w:rsidRPr="00016044">
        <w:rPr>
          <w:b/>
          <w:bCs/>
          <w:sz w:val="28"/>
          <w:szCs w:val="28"/>
        </w:rPr>
        <w:t>3</w:t>
      </w:r>
    </w:p>
    <w:p w:rsidR="00C6514F" w:rsidRPr="00016044" w:rsidRDefault="00C6514F" w:rsidP="00C65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1F9" w:rsidRPr="00016044" w:rsidRDefault="007569C3" w:rsidP="00AA1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044">
        <w:rPr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Федерации, Федеральными </w:t>
      </w:r>
      <w:hyperlink r:id="rId7" w:history="1">
        <w:proofErr w:type="gramStart"/>
        <w:r w:rsidRPr="00016044">
          <w:rPr>
            <w:color w:val="000000" w:themeColor="text1"/>
            <w:sz w:val="28"/>
            <w:szCs w:val="28"/>
          </w:rPr>
          <w:t>закон</w:t>
        </w:r>
      </w:hyperlink>
      <w:r w:rsidRPr="00016044">
        <w:rPr>
          <w:color w:val="000000" w:themeColor="text1"/>
          <w:sz w:val="28"/>
          <w:szCs w:val="28"/>
        </w:rPr>
        <w:t>ами</w:t>
      </w:r>
      <w:proofErr w:type="gramEnd"/>
      <w:r w:rsidRPr="00016044">
        <w:rPr>
          <w:color w:val="000000" w:themeColor="text1"/>
          <w:sz w:val="28"/>
          <w:szCs w:val="28"/>
        </w:rPr>
        <w:t xml:space="preserve"> от   14.07.2022  №</w:t>
      </w:r>
      <w:r w:rsidR="00016044">
        <w:rPr>
          <w:color w:val="000000" w:themeColor="text1"/>
          <w:sz w:val="28"/>
          <w:szCs w:val="28"/>
        </w:rPr>
        <w:t xml:space="preserve"> </w:t>
      </w:r>
      <w:r w:rsidRPr="00016044">
        <w:rPr>
          <w:color w:val="000000" w:themeColor="text1"/>
          <w:sz w:val="28"/>
          <w:szCs w:val="28"/>
        </w:rPr>
        <w:t>350-ФЗ «О внесении изменений в</w:t>
      </w:r>
      <w:r w:rsidR="00016044">
        <w:rPr>
          <w:color w:val="000000" w:themeColor="text1"/>
          <w:sz w:val="28"/>
          <w:szCs w:val="28"/>
        </w:rPr>
        <w:t xml:space="preserve"> Градостроительный кодекс Российской Федерации и </w:t>
      </w:r>
      <w:r w:rsidRPr="00016044">
        <w:rPr>
          <w:color w:val="000000" w:themeColor="text1"/>
          <w:sz w:val="28"/>
          <w:szCs w:val="28"/>
        </w:rPr>
        <w:t>отдельные законодательные акты Российской Федерации», от   30.12.2021 №</w:t>
      </w:r>
      <w:r w:rsidR="00016044">
        <w:rPr>
          <w:color w:val="000000" w:themeColor="text1"/>
          <w:sz w:val="28"/>
          <w:szCs w:val="28"/>
        </w:rPr>
        <w:t xml:space="preserve"> </w:t>
      </w:r>
      <w:r w:rsidRPr="00016044">
        <w:rPr>
          <w:color w:val="000000" w:themeColor="text1"/>
          <w:sz w:val="28"/>
          <w:szCs w:val="28"/>
        </w:rPr>
        <w:t>476-ФЗ «О внесении изменений в отдельные законодательные акты Российской Федерации», от 01.05.2022 №</w:t>
      </w:r>
      <w:r w:rsidR="00016044">
        <w:rPr>
          <w:color w:val="000000" w:themeColor="text1"/>
          <w:sz w:val="28"/>
          <w:szCs w:val="28"/>
        </w:rPr>
        <w:t xml:space="preserve"> </w:t>
      </w:r>
      <w:r w:rsidRPr="00016044">
        <w:rPr>
          <w:color w:val="000000" w:themeColor="text1"/>
          <w:sz w:val="28"/>
          <w:szCs w:val="28"/>
        </w:rPr>
        <w:t>122-ФЗ «О внесении изменений в Водный кодекс Российской Федерации», от 30.12.2021 №</w:t>
      </w:r>
      <w:r w:rsidR="00016044">
        <w:rPr>
          <w:color w:val="000000" w:themeColor="text1"/>
          <w:sz w:val="28"/>
          <w:szCs w:val="28"/>
        </w:rPr>
        <w:t xml:space="preserve"> </w:t>
      </w:r>
      <w:r w:rsidRPr="00016044">
        <w:rPr>
          <w:color w:val="000000" w:themeColor="text1"/>
          <w:sz w:val="28"/>
          <w:szCs w:val="28"/>
        </w:rPr>
        <w:t xml:space="preserve">445-ФЗ «О внесении изменений в Федеральный закон </w:t>
      </w:r>
      <w:r w:rsidR="00016044">
        <w:rPr>
          <w:color w:val="000000" w:themeColor="text1"/>
          <w:sz w:val="28"/>
          <w:szCs w:val="28"/>
        </w:rPr>
        <w:t>«</w:t>
      </w:r>
      <w:r w:rsidRPr="00016044">
        <w:rPr>
          <w:color w:val="000000" w:themeColor="text1"/>
          <w:sz w:val="28"/>
          <w:szCs w:val="28"/>
        </w:rPr>
        <w:t>О рыболовстве и сохранении водных биологических ресурсов</w:t>
      </w:r>
      <w:r w:rsidR="00016044">
        <w:rPr>
          <w:color w:val="000000" w:themeColor="text1"/>
          <w:sz w:val="28"/>
          <w:szCs w:val="28"/>
        </w:rPr>
        <w:t>»</w:t>
      </w:r>
      <w:r w:rsidRPr="00016044">
        <w:rPr>
          <w:color w:val="000000" w:themeColor="text1"/>
          <w:sz w:val="28"/>
          <w:szCs w:val="28"/>
        </w:rPr>
        <w:t xml:space="preserve"> и отдельные законодательные акты Российской Федерации»,  руководствуясь статьями 21, 25 </w:t>
      </w:r>
      <w:hyperlink r:id="rId8" w:history="1">
        <w:proofErr w:type="gramStart"/>
        <w:r w:rsidRPr="00016044">
          <w:rPr>
            <w:color w:val="000000" w:themeColor="text1"/>
            <w:sz w:val="28"/>
            <w:szCs w:val="28"/>
          </w:rPr>
          <w:t>Устав</w:t>
        </w:r>
        <w:proofErr w:type="gramEnd"/>
      </w:hyperlink>
      <w:r w:rsidRPr="00016044">
        <w:rPr>
          <w:color w:val="000000" w:themeColor="text1"/>
          <w:sz w:val="28"/>
          <w:szCs w:val="28"/>
        </w:rPr>
        <w:t xml:space="preserve">а </w:t>
      </w:r>
      <w:proofErr w:type="spellStart"/>
      <w:r w:rsidRPr="00016044">
        <w:rPr>
          <w:color w:val="000000" w:themeColor="text1"/>
          <w:sz w:val="28"/>
          <w:szCs w:val="28"/>
        </w:rPr>
        <w:t>Боготольского</w:t>
      </w:r>
      <w:proofErr w:type="spellEnd"/>
      <w:r w:rsidRPr="00016044">
        <w:rPr>
          <w:color w:val="000000" w:themeColor="text1"/>
          <w:sz w:val="28"/>
          <w:szCs w:val="28"/>
        </w:rPr>
        <w:t xml:space="preserve"> района Красноярского края, </w:t>
      </w:r>
      <w:proofErr w:type="spellStart"/>
      <w:r w:rsidRPr="00016044">
        <w:rPr>
          <w:color w:val="000000" w:themeColor="text1"/>
          <w:sz w:val="28"/>
          <w:szCs w:val="28"/>
        </w:rPr>
        <w:t>Боготольский</w:t>
      </w:r>
      <w:proofErr w:type="spellEnd"/>
      <w:r w:rsidRPr="00016044">
        <w:rPr>
          <w:color w:val="000000" w:themeColor="text1"/>
          <w:sz w:val="28"/>
          <w:szCs w:val="28"/>
        </w:rPr>
        <w:t xml:space="preserve"> районный Совет депутатов </w:t>
      </w:r>
      <w:r w:rsidRPr="00016044">
        <w:rPr>
          <w:b/>
          <w:color w:val="000000" w:themeColor="text1"/>
          <w:sz w:val="28"/>
          <w:szCs w:val="28"/>
        </w:rPr>
        <w:t>РЕШИЛ</w:t>
      </w:r>
      <w:r w:rsidRPr="00016044">
        <w:rPr>
          <w:color w:val="000000" w:themeColor="text1"/>
          <w:sz w:val="28"/>
          <w:szCs w:val="28"/>
        </w:rPr>
        <w:t>:</w:t>
      </w:r>
    </w:p>
    <w:p w:rsidR="00016044" w:rsidRDefault="009A2F37" w:rsidP="000160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6044">
        <w:rPr>
          <w:sz w:val="28"/>
          <w:szCs w:val="28"/>
        </w:rPr>
        <w:t xml:space="preserve">1. Внести </w:t>
      </w:r>
      <w:r w:rsidR="00BE0E15" w:rsidRPr="00016044">
        <w:rPr>
          <w:bCs/>
          <w:sz w:val="28"/>
          <w:szCs w:val="28"/>
        </w:rPr>
        <w:t xml:space="preserve">в </w:t>
      </w:r>
      <w:r w:rsidR="001665EC" w:rsidRPr="00016044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proofErr w:type="spellStart"/>
      <w:r w:rsidR="00C8009D" w:rsidRPr="00016044">
        <w:rPr>
          <w:bCs/>
          <w:sz w:val="28"/>
          <w:szCs w:val="28"/>
        </w:rPr>
        <w:t>Краснозаводской</w:t>
      </w:r>
      <w:proofErr w:type="spellEnd"/>
      <w:r w:rsidR="001665EC" w:rsidRPr="00016044">
        <w:rPr>
          <w:bCs/>
          <w:sz w:val="28"/>
          <w:szCs w:val="28"/>
        </w:rPr>
        <w:t xml:space="preserve"> сельсовет</w:t>
      </w:r>
      <w:r w:rsidR="00016044">
        <w:rPr>
          <w:bCs/>
          <w:sz w:val="28"/>
          <w:szCs w:val="28"/>
        </w:rPr>
        <w:t xml:space="preserve"> </w:t>
      </w:r>
      <w:proofErr w:type="spellStart"/>
      <w:r w:rsidR="00016044">
        <w:rPr>
          <w:bCs/>
          <w:sz w:val="28"/>
          <w:szCs w:val="28"/>
        </w:rPr>
        <w:t>Боготольского</w:t>
      </w:r>
      <w:proofErr w:type="spellEnd"/>
      <w:r w:rsidR="00016044">
        <w:rPr>
          <w:bCs/>
          <w:sz w:val="28"/>
          <w:szCs w:val="28"/>
        </w:rPr>
        <w:t xml:space="preserve"> района Красноярского края</w:t>
      </w:r>
      <w:r w:rsidR="001665EC" w:rsidRPr="00016044">
        <w:rPr>
          <w:bCs/>
          <w:sz w:val="28"/>
          <w:szCs w:val="28"/>
        </w:rPr>
        <w:t>, утвержденные Р</w:t>
      </w:r>
      <w:r w:rsidR="00BE0E15" w:rsidRPr="00016044">
        <w:rPr>
          <w:bCs/>
          <w:sz w:val="28"/>
          <w:szCs w:val="28"/>
        </w:rPr>
        <w:t>ешение</w:t>
      </w:r>
      <w:r w:rsidR="001665EC" w:rsidRPr="00016044">
        <w:rPr>
          <w:bCs/>
          <w:sz w:val="28"/>
          <w:szCs w:val="28"/>
        </w:rPr>
        <w:t>м</w:t>
      </w:r>
      <w:r w:rsidR="00BE0E15" w:rsidRPr="00016044">
        <w:rPr>
          <w:bCs/>
          <w:sz w:val="28"/>
          <w:szCs w:val="28"/>
        </w:rPr>
        <w:t xml:space="preserve"> </w:t>
      </w:r>
      <w:proofErr w:type="spellStart"/>
      <w:r w:rsidR="00BE0E15" w:rsidRPr="00016044">
        <w:rPr>
          <w:bCs/>
          <w:sz w:val="28"/>
          <w:szCs w:val="28"/>
        </w:rPr>
        <w:t>Боготольского</w:t>
      </w:r>
      <w:proofErr w:type="spellEnd"/>
      <w:r w:rsidR="00BE0E15" w:rsidRPr="00016044">
        <w:rPr>
          <w:bCs/>
          <w:sz w:val="28"/>
          <w:szCs w:val="28"/>
        </w:rPr>
        <w:t xml:space="preserve"> районного Совета депутатов</w:t>
      </w:r>
      <w:r w:rsidR="00E26AF5" w:rsidRPr="00016044">
        <w:rPr>
          <w:bCs/>
          <w:sz w:val="28"/>
          <w:szCs w:val="28"/>
        </w:rPr>
        <w:t xml:space="preserve"> </w:t>
      </w:r>
      <w:r w:rsidR="00BE0E15" w:rsidRPr="00016044">
        <w:rPr>
          <w:bCs/>
          <w:sz w:val="28"/>
          <w:szCs w:val="28"/>
        </w:rPr>
        <w:t xml:space="preserve">от </w:t>
      </w:r>
      <w:r w:rsidR="00C538A7" w:rsidRPr="00016044">
        <w:rPr>
          <w:bCs/>
          <w:sz w:val="28"/>
          <w:szCs w:val="28"/>
        </w:rPr>
        <w:t>16</w:t>
      </w:r>
      <w:r w:rsidR="00BE0E15" w:rsidRPr="00016044">
        <w:rPr>
          <w:bCs/>
          <w:sz w:val="28"/>
          <w:szCs w:val="28"/>
        </w:rPr>
        <w:t>.</w:t>
      </w:r>
      <w:r w:rsidR="00C538A7" w:rsidRPr="00016044">
        <w:rPr>
          <w:bCs/>
          <w:sz w:val="28"/>
          <w:szCs w:val="28"/>
        </w:rPr>
        <w:t>12</w:t>
      </w:r>
      <w:r w:rsidR="00BE0E15" w:rsidRPr="00016044">
        <w:rPr>
          <w:bCs/>
          <w:sz w:val="28"/>
          <w:szCs w:val="28"/>
        </w:rPr>
        <w:t>.20</w:t>
      </w:r>
      <w:r w:rsidR="00C538A7" w:rsidRPr="00016044">
        <w:rPr>
          <w:bCs/>
          <w:sz w:val="28"/>
          <w:szCs w:val="28"/>
        </w:rPr>
        <w:t>21</w:t>
      </w:r>
      <w:r w:rsidR="00BE0E15" w:rsidRPr="00016044">
        <w:rPr>
          <w:bCs/>
          <w:sz w:val="28"/>
          <w:szCs w:val="28"/>
        </w:rPr>
        <w:t xml:space="preserve"> № 1</w:t>
      </w:r>
      <w:r w:rsidR="00C538A7" w:rsidRPr="00016044">
        <w:rPr>
          <w:bCs/>
          <w:sz w:val="28"/>
          <w:szCs w:val="28"/>
        </w:rPr>
        <w:t>2</w:t>
      </w:r>
      <w:r w:rsidR="00BE0E15" w:rsidRPr="00016044">
        <w:rPr>
          <w:bCs/>
          <w:sz w:val="28"/>
          <w:szCs w:val="28"/>
        </w:rPr>
        <w:t>-1</w:t>
      </w:r>
      <w:r w:rsidR="00397C8C" w:rsidRPr="00016044">
        <w:rPr>
          <w:bCs/>
          <w:sz w:val="28"/>
          <w:szCs w:val="28"/>
        </w:rPr>
        <w:t>2</w:t>
      </w:r>
      <w:r w:rsidR="00C8009D" w:rsidRPr="00016044">
        <w:rPr>
          <w:bCs/>
          <w:sz w:val="28"/>
          <w:szCs w:val="28"/>
        </w:rPr>
        <w:t>3</w:t>
      </w:r>
      <w:r w:rsidRPr="00016044">
        <w:rPr>
          <w:bCs/>
          <w:sz w:val="28"/>
          <w:szCs w:val="28"/>
        </w:rPr>
        <w:t xml:space="preserve"> следующ</w:t>
      </w:r>
      <w:r w:rsidR="00AA11F9" w:rsidRPr="00016044">
        <w:rPr>
          <w:bCs/>
          <w:sz w:val="28"/>
          <w:szCs w:val="28"/>
        </w:rPr>
        <w:t>ие</w:t>
      </w:r>
      <w:r w:rsidRPr="00016044">
        <w:rPr>
          <w:bCs/>
          <w:sz w:val="28"/>
          <w:szCs w:val="28"/>
        </w:rPr>
        <w:t xml:space="preserve"> </w:t>
      </w:r>
      <w:r w:rsidR="007569C3" w:rsidRPr="00016044">
        <w:rPr>
          <w:bCs/>
          <w:sz w:val="28"/>
          <w:szCs w:val="28"/>
        </w:rPr>
        <w:t>изменения</w:t>
      </w:r>
      <w:r w:rsidRPr="00016044">
        <w:rPr>
          <w:bCs/>
          <w:sz w:val="28"/>
          <w:szCs w:val="28"/>
        </w:rPr>
        <w:t>:</w:t>
      </w:r>
    </w:p>
    <w:p w:rsidR="00016044" w:rsidRDefault="007569C3" w:rsidP="000160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6044">
        <w:rPr>
          <w:color w:val="000000" w:themeColor="text1"/>
          <w:sz w:val="28"/>
          <w:szCs w:val="28"/>
        </w:rPr>
        <w:t xml:space="preserve">1.1. подпункт 3 пункта 2 статьи 31 </w:t>
      </w:r>
      <w:r w:rsidRPr="00016044">
        <w:rPr>
          <w:rStyle w:val="a9"/>
          <w:i w:val="0"/>
          <w:color w:val="000000" w:themeColor="text1"/>
          <w:sz w:val="28"/>
          <w:szCs w:val="28"/>
        </w:rPr>
        <w:t>изложить в новой редакции:</w:t>
      </w:r>
    </w:p>
    <w:p w:rsidR="00016044" w:rsidRDefault="007569C3" w:rsidP="000160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6044">
        <w:rPr>
          <w:color w:val="000000" w:themeColor="text1"/>
          <w:sz w:val="28"/>
          <w:szCs w:val="28"/>
        </w:rPr>
        <w:t>«3)  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</w:t>
      </w:r>
      <w:proofErr w:type="gramStart"/>
      <w:r w:rsidR="00016044">
        <w:rPr>
          <w:color w:val="000000" w:themeColor="text1"/>
          <w:sz w:val="28"/>
          <w:szCs w:val="28"/>
        </w:rPr>
        <w:t>;</w:t>
      </w:r>
      <w:r w:rsidRPr="00016044">
        <w:rPr>
          <w:color w:val="000000" w:themeColor="text1"/>
          <w:sz w:val="28"/>
          <w:szCs w:val="28"/>
        </w:rPr>
        <w:t>»</w:t>
      </w:r>
      <w:proofErr w:type="gramEnd"/>
      <w:r w:rsidRPr="00016044">
        <w:rPr>
          <w:color w:val="000000" w:themeColor="text1"/>
          <w:sz w:val="28"/>
          <w:szCs w:val="28"/>
        </w:rPr>
        <w:t>;</w:t>
      </w:r>
    </w:p>
    <w:p w:rsidR="00016044" w:rsidRDefault="007569C3" w:rsidP="000160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6044">
        <w:rPr>
          <w:rFonts w:eastAsiaTheme="minorHAnsi"/>
          <w:color w:val="000000" w:themeColor="text1"/>
          <w:sz w:val="28"/>
          <w:szCs w:val="28"/>
          <w:lang w:eastAsia="en-US"/>
        </w:rPr>
        <w:t>1.2.</w:t>
      </w:r>
      <w:r w:rsidR="0001604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16044">
        <w:rPr>
          <w:color w:val="000000" w:themeColor="text1"/>
          <w:sz w:val="28"/>
          <w:szCs w:val="28"/>
        </w:rPr>
        <w:t xml:space="preserve">пункт 8 статьи 31 </w:t>
      </w:r>
      <w:r w:rsidRPr="00016044">
        <w:rPr>
          <w:rStyle w:val="a9"/>
          <w:i w:val="0"/>
          <w:color w:val="000000" w:themeColor="text1"/>
          <w:sz w:val="28"/>
          <w:szCs w:val="28"/>
        </w:rPr>
        <w:t>изложить в новой редакции:</w:t>
      </w:r>
      <w:r w:rsidRPr="00016044">
        <w:rPr>
          <w:color w:val="000000" w:themeColor="text1"/>
          <w:sz w:val="28"/>
          <w:szCs w:val="28"/>
        </w:rPr>
        <w:t xml:space="preserve"> </w:t>
      </w:r>
    </w:p>
    <w:p w:rsidR="007569C3" w:rsidRPr="00016044" w:rsidRDefault="007569C3" w:rsidP="000160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16044">
        <w:rPr>
          <w:color w:val="000000" w:themeColor="text1"/>
          <w:sz w:val="28"/>
          <w:szCs w:val="28"/>
        </w:rPr>
        <w:t xml:space="preserve">«8. </w:t>
      </w:r>
      <w:proofErr w:type="gramStart"/>
      <w:r w:rsidRPr="00016044">
        <w:rPr>
          <w:color w:val="000000" w:themeColor="text1"/>
          <w:sz w:val="28"/>
          <w:szCs w:val="28"/>
        </w:rPr>
        <w:t>В целях строительства</w:t>
      </w:r>
      <w:r w:rsidR="00016044">
        <w:rPr>
          <w:color w:val="000000" w:themeColor="text1"/>
          <w:sz w:val="28"/>
          <w:szCs w:val="28"/>
        </w:rPr>
        <w:t>,</w:t>
      </w:r>
      <w:r w:rsidRPr="00016044">
        <w:rPr>
          <w:color w:val="000000" w:themeColor="text1"/>
          <w:sz w:val="28"/>
          <w:szCs w:val="28"/>
        </w:rPr>
        <w:t xml:space="preserve"> реконструкции объекта индивидуального жилищного строительства </w:t>
      </w:r>
      <w:r w:rsidRPr="00016044">
        <w:rPr>
          <w:bCs/>
          <w:color w:val="000000" w:themeColor="text1"/>
          <w:sz w:val="28"/>
          <w:szCs w:val="28"/>
        </w:rPr>
        <w:t xml:space="preserve">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9" w:history="1">
        <w:r w:rsidRPr="00016044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016044">
        <w:rPr>
          <w:bCs/>
          <w:color w:val="000000" w:themeColor="text1"/>
          <w:sz w:val="28"/>
          <w:szCs w:val="28"/>
        </w:rPr>
        <w:t xml:space="preserve"> от 30 декабря 2004 года </w:t>
      </w:r>
      <w:r w:rsidR="00016044">
        <w:rPr>
          <w:bCs/>
          <w:color w:val="000000" w:themeColor="text1"/>
          <w:sz w:val="28"/>
          <w:szCs w:val="28"/>
        </w:rPr>
        <w:t>№</w:t>
      </w:r>
      <w:r w:rsidRPr="00016044">
        <w:rPr>
          <w:bCs/>
          <w:color w:val="000000" w:themeColor="text1"/>
          <w:sz w:val="28"/>
          <w:szCs w:val="28"/>
        </w:rPr>
        <w:t xml:space="preserve"> 214-ФЗ </w:t>
      </w:r>
      <w:r w:rsidR="00016044">
        <w:rPr>
          <w:bCs/>
          <w:color w:val="000000" w:themeColor="text1"/>
          <w:sz w:val="28"/>
          <w:szCs w:val="28"/>
        </w:rPr>
        <w:t>«</w:t>
      </w:r>
      <w:r w:rsidRPr="00016044">
        <w:rPr>
          <w:bCs/>
          <w:color w:val="000000" w:themeColor="text1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16044">
        <w:rPr>
          <w:bCs/>
          <w:color w:val="000000" w:themeColor="text1"/>
          <w:sz w:val="28"/>
          <w:szCs w:val="28"/>
        </w:rPr>
        <w:t>»</w:t>
      </w:r>
      <w:r w:rsidRPr="00016044">
        <w:rPr>
          <w:bCs/>
          <w:color w:val="000000" w:themeColor="text1"/>
          <w:sz w:val="28"/>
          <w:szCs w:val="28"/>
        </w:rPr>
        <w:t xml:space="preserve">) </w:t>
      </w:r>
      <w:r w:rsidRPr="00016044">
        <w:rPr>
          <w:color w:val="000000" w:themeColor="text1"/>
          <w:sz w:val="28"/>
          <w:szCs w:val="28"/>
        </w:rPr>
        <w:t>или садового дома застройщик подает на</w:t>
      </w:r>
      <w:proofErr w:type="gramEnd"/>
      <w:r w:rsidRPr="00016044">
        <w:rPr>
          <w:color w:val="000000" w:themeColor="text1"/>
          <w:sz w:val="28"/>
          <w:szCs w:val="28"/>
        </w:rPr>
        <w:t xml:space="preserve"> </w:t>
      </w:r>
      <w:proofErr w:type="gramStart"/>
      <w:r w:rsidRPr="00016044">
        <w:rPr>
          <w:color w:val="000000" w:themeColor="text1"/>
          <w:sz w:val="28"/>
          <w:szCs w:val="28"/>
        </w:rPr>
        <w:t xml:space="preserve">бумажном носителе </w:t>
      </w:r>
      <w:r w:rsidRPr="00016044">
        <w:rPr>
          <w:color w:val="000000" w:themeColor="text1"/>
          <w:sz w:val="28"/>
          <w:szCs w:val="28"/>
        </w:rPr>
        <w:lastRenderedPageBreak/>
        <w:t>посредством личного обращения в уполномоченные на выдачу разрешений на строительство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дома.</w:t>
      </w:r>
      <w:r w:rsidRPr="00016044">
        <w:rPr>
          <w:rFonts w:eastAsiaTheme="minorHAnsi"/>
          <w:bCs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016044" w:rsidRPr="00016044" w:rsidRDefault="00016044" w:rsidP="00016044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Toc459893867"/>
      <w:bookmarkStart w:id="1" w:name="_Toc322355725"/>
      <w:bookmarkStart w:id="2" w:name="_Toc491521845"/>
      <w:r w:rsidRPr="000160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0160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Pr="000160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статье 43. </w:t>
      </w:r>
      <w:bookmarkStart w:id="3" w:name="_Toc459893868"/>
      <w:bookmarkStart w:id="4" w:name="_Toc322355726"/>
      <w:bookmarkEnd w:id="0"/>
      <w:bookmarkEnd w:id="1"/>
      <w:r w:rsidRPr="000160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Карта градостроительного зонирования территории МО </w:t>
      </w:r>
      <w:proofErr w:type="spellStart"/>
      <w:r w:rsidRPr="000160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Краснозаводской</w:t>
      </w:r>
      <w:proofErr w:type="spellEnd"/>
      <w:r w:rsidRPr="000160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</w:t>
      </w:r>
      <w:proofErr w:type="spellStart"/>
      <w:r w:rsidRPr="000160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Боготольского</w:t>
      </w:r>
      <w:proofErr w:type="spellEnd"/>
      <w:r w:rsidRPr="000160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Красноярского края Приложение 1)</w:t>
      </w:r>
      <w:bookmarkEnd w:id="2"/>
      <w:r w:rsidRPr="000160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</w:t>
      </w:r>
      <w:bookmarkStart w:id="5" w:name="_Toc491521846"/>
      <w:r w:rsidRPr="000160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стать</w:t>
      </w:r>
      <w:r w:rsidRPr="00016044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0160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44. </w:t>
      </w:r>
      <w:bookmarkEnd w:id="3"/>
      <w:bookmarkEnd w:id="4"/>
      <w:r w:rsidRPr="000160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Карта градостроительного зонирования и зон с особыми условиями  использования территории в границах с. Красный Завод МО </w:t>
      </w:r>
      <w:proofErr w:type="spellStart"/>
      <w:r w:rsidRPr="000160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Краснозаводской</w:t>
      </w:r>
      <w:proofErr w:type="spellEnd"/>
      <w:r w:rsidRPr="000160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(Приложение 2)</w:t>
      </w:r>
      <w:bookmarkEnd w:id="5"/>
      <w:r w:rsidRPr="000160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отобразить:</w:t>
      </w:r>
    </w:p>
    <w:p w:rsidR="00016044" w:rsidRPr="00016044" w:rsidRDefault="00016044" w:rsidP="00016044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6044">
        <w:rPr>
          <w:rFonts w:ascii="Times New Roman" w:hAnsi="Times New Roman" w:cs="Times New Roman"/>
          <w:b w:val="0"/>
          <w:color w:val="000000"/>
          <w:sz w:val="28"/>
          <w:szCs w:val="28"/>
        </w:rPr>
        <w:t>границы зон затопления, подтопления территорий, установленных приказом Енисейского БВУ от 24.12.2021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16044">
        <w:rPr>
          <w:rFonts w:ascii="Times New Roman" w:hAnsi="Times New Roman" w:cs="Times New Roman"/>
          <w:b w:val="0"/>
          <w:color w:val="000000"/>
          <w:sz w:val="28"/>
          <w:szCs w:val="28"/>
        </w:rPr>
        <w:t>461;</w:t>
      </w:r>
    </w:p>
    <w:p w:rsidR="00016044" w:rsidRPr="00016044" w:rsidRDefault="00016044" w:rsidP="00016044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60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границы территории объекта культурного наследия местного (муниципального) значения «Никольская церковь», 1912 г. (Красноярский край, </w:t>
      </w:r>
      <w:proofErr w:type="spellStart"/>
      <w:r w:rsidRPr="00016044">
        <w:rPr>
          <w:rFonts w:ascii="Times New Roman" w:hAnsi="Times New Roman" w:cs="Times New Roman"/>
          <w:b w:val="0"/>
          <w:color w:val="000000"/>
          <w:sz w:val="28"/>
          <w:szCs w:val="28"/>
        </w:rPr>
        <w:t>Боготольский</w:t>
      </w:r>
      <w:proofErr w:type="spellEnd"/>
      <w:r w:rsidRPr="000160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район, с. Красный Завод, ул. Центральная, 1), установленных приказом Службы по государственной охране объектов культурного наследия Красноя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рского края от 04.12.2017 № 873;</w:t>
      </w:r>
    </w:p>
    <w:p w:rsidR="00016044" w:rsidRPr="00016044" w:rsidRDefault="00016044" w:rsidP="00016044">
      <w:pPr>
        <w:ind w:firstLine="708"/>
        <w:jc w:val="both"/>
        <w:rPr>
          <w:color w:val="000000"/>
          <w:sz w:val="28"/>
          <w:szCs w:val="28"/>
        </w:rPr>
      </w:pPr>
      <w:r w:rsidRPr="0001604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0160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016044">
        <w:rPr>
          <w:color w:val="000000"/>
          <w:sz w:val="28"/>
          <w:szCs w:val="28"/>
        </w:rPr>
        <w:t xml:space="preserve"> статье 44. Карта градостроительного зонирования и зон с особыми условиями  использования территории в границах с. Красный Завод МО </w:t>
      </w:r>
      <w:proofErr w:type="spellStart"/>
      <w:r w:rsidRPr="00016044">
        <w:rPr>
          <w:color w:val="000000"/>
          <w:sz w:val="28"/>
          <w:szCs w:val="28"/>
        </w:rPr>
        <w:t>Краснозаводской</w:t>
      </w:r>
      <w:proofErr w:type="spellEnd"/>
      <w:r w:rsidRPr="00016044">
        <w:rPr>
          <w:color w:val="000000"/>
          <w:sz w:val="28"/>
          <w:szCs w:val="28"/>
        </w:rPr>
        <w:t xml:space="preserve"> сельсовет (Приложение 3) отобразить:</w:t>
      </w:r>
    </w:p>
    <w:p w:rsidR="00016044" w:rsidRPr="00016044" w:rsidRDefault="00016044" w:rsidP="00016044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6044">
        <w:rPr>
          <w:sz w:val="28"/>
          <w:szCs w:val="28"/>
        </w:rPr>
        <w:t>границы территорий объектов культурного наследия регионального значения «Могила Шадрина Степана Васильевича (1881-1918 гг.)</w:t>
      </w:r>
      <w:proofErr w:type="gramStart"/>
      <w:r w:rsidRPr="00016044">
        <w:rPr>
          <w:sz w:val="28"/>
          <w:szCs w:val="28"/>
        </w:rPr>
        <w:t>.</w:t>
      </w:r>
      <w:proofErr w:type="gramEnd"/>
      <w:r w:rsidRPr="00016044">
        <w:rPr>
          <w:sz w:val="28"/>
          <w:szCs w:val="28"/>
        </w:rPr>
        <w:t xml:space="preserve"> </w:t>
      </w:r>
      <w:proofErr w:type="gramStart"/>
      <w:r w:rsidRPr="00016044">
        <w:rPr>
          <w:sz w:val="28"/>
          <w:szCs w:val="28"/>
        </w:rPr>
        <w:t>к</w:t>
      </w:r>
      <w:proofErr w:type="gramEnd"/>
      <w:r w:rsidRPr="00016044">
        <w:rPr>
          <w:sz w:val="28"/>
          <w:szCs w:val="28"/>
        </w:rPr>
        <w:t>расногвардейца</w:t>
      </w:r>
      <w:r>
        <w:rPr>
          <w:sz w:val="28"/>
          <w:szCs w:val="28"/>
        </w:rPr>
        <w:t>,</w:t>
      </w:r>
      <w:r w:rsidRPr="00016044">
        <w:rPr>
          <w:sz w:val="28"/>
          <w:szCs w:val="28"/>
        </w:rPr>
        <w:t xml:space="preserve"> замученного белогвардейцами» (Красноярский край. </w:t>
      </w:r>
      <w:proofErr w:type="spellStart"/>
      <w:r w:rsidRPr="00016044">
        <w:rPr>
          <w:sz w:val="28"/>
          <w:szCs w:val="28"/>
        </w:rPr>
        <w:t>Боготольский</w:t>
      </w:r>
      <w:proofErr w:type="spellEnd"/>
      <w:r w:rsidRPr="00016044">
        <w:rPr>
          <w:sz w:val="28"/>
          <w:szCs w:val="28"/>
        </w:rPr>
        <w:t xml:space="preserve"> район</w:t>
      </w:r>
      <w:proofErr w:type="gramStart"/>
      <w:r w:rsidRPr="00016044">
        <w:rPr>
          <w:sz w:val="28"/>
          <w:szCs w:val="28"/>
        </w:rPr>
        <w:t>.</w:t>
      </w:r>
      <w:proofErr w:type="gramEnd"/>
      <w:r w:rsidRPr="00016044">
        <w:rPr>
          <w:sz w:val="28"/>
          <w:szCs w:val="28"/>
        </w:rPr>
        <w:t xml:space="preserve"> </w:t>
      </w:r>
      <w:proofErr w:type="gramStart"/>
      <w:r w:rsidRPr="00016044">
        <w:rPr>
          <w:sz w:val="28"/>
          <w:szCs w:val="28"/>
        </w:rPr>
        <w:t>д</w:t>
      </w:r>
      <w:proofErr w:type="gramEnd"/>
      <w:r w:rsidRPr="00016044">
        <w:rPr>
          <w:sz w:val="28"/>
          <w:szCs w:val="28"/>
        </w:rPr>
        <w:t>. Красная Речка. ул. Трактовая. 62А. деревенское кладбище)</w:t>
      </w:r>
      <w:r w:rsidRPr="00016044">
        <w:rPr>
          <w:color w:val="000000"/>
          <w:sz w:val="28"/>
          <w:szCs w:val="28"/>
        </w:rPr>
        <w:t>, установленных приказом Службы по государственной охране объектов культурного наследия Красноярского края от 14.11.2017 № 814.</w:t>
      </w:r>
    </w:p>
    <w:p w:rsidR="007569C3" w:rsidRPr="00016044" w:rsidRDefault="007569C3" w:rsidP="007569C3">
      <w:pPr>
        <w:ind w:firstLine="709"/>
        <w:jc w:val="both"/>
        <w:rPr>
          <w:color w:val="000000" w:themeColor="text1"/>
          <w:sz w:val="28"/>
          <w:szCs w:val="28"/>
        </w:rPr>
      </w:pPr>
      <w:r w:rsidRPr="00016044">
        <w:rPr>
          <w:rFonts w:eastAsiaTheme="minorHAnsi"/>
          <w:bCs/>
          <w:color w:val="000000" w:themeColor="text1"/>
          <w:sz w:val="28"/>
          <w:szCs w:val="28"/>
          <w:lang w:eastAsia="en-US"/>
        </w:rPr>
        <w:t>1.</w:t>
      </w:r>
      <w:r w:rsidR="00016044"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bookmarkStart w:id="6" w:name="_GoBack"/>
      <w:bookmarkEnd w:id="6"/>
      <w:r w:rsidRPr="0001604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  <w:r w:rsidRPr="00016044">
        <w:rPr>
          <w:rStyle w:val="a9"/>
          <w:i w:val="0"/>
          <w:color w:val="000000" w:themeColor="text1"/>
          <w:sz w:val="28"/>
          <w:szCs w:val="28"/>
        </w:rPr>
        <w:t>пункт 1 статьи  69.1 изложить в новой редакции:</w:t>
      </w:r>
    </w:p>
    <w:p w:rsidR="007569C3" w:rsidRPr="00016044" w:rsidRDefault="00016044" w:rsidP="007569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>«</w:t>
      </w:r>
      <w:r w:rsidR="007569C3" w:rsidRPr="00016044">
        <w:rPr>
          <w:rStyle w:val="a9"/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 xml:space="preserve">1. </w:t>
      </w:r>
      <w:r w:rsidR="007569C3"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proofErr w:type="spellStart"/>
      <w:r w:rsidR="007569C3"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="007569C3"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запрещаются:</w:t>
      </w:r>
    </w:p>
    <w:p w:rsidR="007569C3" w:rsidRPr="00016044" w:rsidRDefault="007569C3" w:rsidP="00756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>-  использование сточных вод в целях повышения почвенного плодородия;</w:t>
      </w:r>
    </w:p>
    <w:p w:rsidR="007569C3" w:rsidRPr="00016044" w:rsidRDefault="007569C3" w:rsidP="00756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концентрации</w:t>
      </w:r>
      <w:proofErr w:type="gramEnd"/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 водах водных объектов </w:t>
      </w:r>
      <w:proofErr w:type="spellStart"/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не установлены;</w:t>
      </w:r>
    </w:p>
    <w:p w:rsidR="007569C3" w:rsidRPr="00016044" w:rsidRDefault="007569C3" w:rsidP="00756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авиационных мер по борьбе с вредными организмами;</w:t>
      </w:r>
    </w:p>
    <w:p w:rsidR="007569C3" w:rsidRPr="00016044" w:rsidRDefault="007569C3" w:rsidP="00756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569C3" w:rsidRPr="00016044" w:rsidRDefault="007569C3" w:rsidP="00756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</w:t>
      </w:r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7569C3" w:rsidRPr="00016044" w:rsidRDefault="007569C3" w:rsidP="007569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хранение пестицидов  и </w:t>
      </w:r>
      <w:proofErr w:type="spellStart"/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хранения </w:t>
      </w:r>
      <w:proofErr w:type="spellStart"/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6044" w:rsidRDefault="007569C3" w:rsidP="000160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>- сброс сточных, в том числе дренажных, вод;</w:t>
      </w:r>
    </w:p>
    <w:p w:rsidR="007569C3" w:rsidRPr="00016044" w:rsidRDefault="007569C3" w:rsidP="000160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0" w:history="1">
        <w:r w:rsidRPr="000160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19.1</w:t>
        </w:r>
      </w:hyperlink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Российской Федерации от 21</w:t>
      </w:r>
      <w:proofErr w:type="gramEnd"/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1992 года </w:t>
      </w:r>
      <w:r w:rsidR="000160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2395-1 </w:t>
      </w:r>
      <w:r w:rsidR="000160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>О недрах</w:t>
      </w:r>
      <w:r w:rsidR="000160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160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016044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="00016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11F9" w:rsidRPr="00016044" w:rsidRDefault="00AA11F9" w:rsidP="00AA11F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016044">
        <w:rPr>
          <w:sz w:val="28"/>
          <w:szCs w:val="28"/>
        </w:rPr>
        <w:t xml:space="preserve">2. </w:t>
      </w:r>
      <w:proofErr w:type="gramStart"/>
      <w:r w:rsidRPr="00016044">
        <w:rPr>
          <w:sz w:val="28"/>
          <w:szCs w:val="28"/>
        </w:rPr>
        <w:t>Контроль за</w:t>
      </w:r>
      <w:proofErr w:type="gramEnd"/>
      <w:r w:rsidRPr="00016044">
        <w:rPr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AA11F9" w:rsidRPr="00016044" w:rsidRDefault="00AA11F9" w:rsidP="00AA11F9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044">
        <w:rPr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016044">
        <w:rPr>
          <w:sz w:val="28"/>
          <w:szCs w:val="28"/>
        </w:rPr>
        <w:t>Боготольского</w:t>
      </w:r>
      <w:proofErr w:type="spellEnd"/>
      <w:r w:rsidRPr="00016044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016044">
        <w:rPr>
          <w:sz w:val="28"/>
          <w:szCs w:val="28"/>
        </w:rPr>
        <w:t>Боготольского</w:t>
      </w:r>
      <w:proofErr w:type="spellEnd"/>
      <w:r w:rsidRPr="00016044">
        <w:rPr>
          <w:sz w:val="28"/>
          <w:szCs w:val="28"/>
        </w:rPr>
        <w:t xml:space="preserve"> района в сети Интернет </w:t>
      </w:r>
      <w:hyperlink r:id="rId11" w:history="1">
        <w:r w:rsidRPr="00016044">
          <w:rPr>
            <w:sz w:val="28"/>
            <w:szCs w:val="28"/>
          </w:rPr>
          <w:t>www.bogotol-r.ru</w:t>
        </w:r>
      </w:hyperlink>
      <w:r w:rsidRPr="00016044">
        <w:rPr>
          <w:sz w:val="28"/>
          <w:szCs w:val="28"/>
        </w:rPr>
        <w:t>.</w:t>
      </w:r>
    </w:p>
    <w:p w:rsidR="00AA11F9" w:rsidRPr="00016044" w:rsidRDefault="00AA11F9" w:rsidP="00AA11F9">
      <w:pPr>
        <w:ind w:firstLine="709"/>
        <w:jc w:val="both"/>
        <w:rPr>
          <w:sz w:val="28"/>
          <w:szCs w:val="28"/>
        </w:rPr>
      </w:pPr>
      <w:r w:rsidRPr="00016044">
        <w:rPr>
          <w:sz w:val="28"/>
          <w:szCs w:val="28"/>
        </w:rPr>
        <w:t>4. Решение вступает в силу после официального опубликования.</w:t>
      </w:r>
    </w:p>
    <w:p w:rsidR="00AA11F9" w:rsidRDefault="00AA11F9" w:rsidP="00AA11F9">
      <w:pPr>
        <w:ind w:firstLine="539"/>
        <w:jc w:val="both"/>
        <w:rPr>
          <w:sz w:val="28"/>
          <w:szCs w:val="28"/>
        </w:rPr>
      </w:pPr>
    </w:p>
    <w:p w:rsidR="00016044" w:rsidRPr="00016044" w:rsidRDefault="00016044" w:rsidP="00AA11F9">
      <w:pPr>
        <w:ind w:firstLine="53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A11F9" w:rsidRPr="00016044" w:rsidTr="004205EE">
        <w:tc>
          <w:tcPr>
            <w:tcW w:w="5353" w:type="dxa"/>
            <w:shd w:val="clear" w:color="auto" w:fill="auto"/>
          </w:tcPr>
          <w:p w:rsidR="00AA11F9" w:rsidRPr="00016044" w:rsidRDefault="00AA11F9" w:rsidP="004205EE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01604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016044">
              <w:rPr>
                <w:sz w:val="28"/>
                <w:szCs w:val="28"/>
              </w:rPr>
              <w:t>Боготольского</w:t>
            </w:r>
            <w:proofErr w:type="spellEnd"/>
            <w:r w:rsidRPr="00016044">
              <w:rPr>
                <w:sz w:val="28"/>
                <w:szCs w:val="28"/>
              </w:rPr>
              <w:t xml:space="preserve"> </w:t>
            </w:r>
          </w:p>
          <w:p w:rsidR="00AA11F9" w:rsidRPr="00016044" w:rsidRDefault="00AA11F9" w:rsidP="004205EE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016044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AA11F9" w:rsidRPr="00016044" w:rsidRDefault="00AA11F9" w:rsidP="004205EE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gramStart"/>
            <w:r w:rsidRPr="00016044">
              <w:rPr>
                <w:sz w:val="28"/>
                <w:szCs w:val="28"/>
              </w:rPr>
              <w:t>Исполняющий</w:t>
            </w:r>
            <w:proofErr w:type="gramEnd"/>
            <w:r w:rsidRPr="00016044">
              <w:rPr>
                <w:sz w:val="28"/>
                <w:szCs w:val="28"/>
              </w:rPr>
              <w:t xml:space="preserve"> полномочия Главы </w:t>
            </w:r>
            <w:proofErr w:type="spellStart"/>
            <w:r w:rsidRPr="00016044">
              <w:rPr>
                <w:sz w:val="28"/>
                <w:szCs w:val="28"/>
              </w:rPr>
              <w:t>Боготольского</w:t>
            </w:r>
            <w:proofErr w:type="spellEnd"/>
            <w:r w:rsidRPr="00016044">
              <w:rPr>
                <w:sz w:val="28"/>
                <w:szCs w:val="28"/>
              </w:rPr>
              <w:t xml:space="preserve"> района</w:t>
            </w:r>
          </w:p>
        </w:tc>
      </w:tr>
      <w:tr w:rsidR="00AA11F9" w:rsidRPr="00016044" w:rsidTr="004205EE">
        <w:tc>
          <w:tcPr>
            <w:tcW w:w="5353" w:type="dxa"/>
            <w:shd w:val="clear" w:color="auto" w:fill="auto"/>
          </w:tcPr>
          <w:p w:rsidR="00AA11F9" w:rsidRPr="00016044" w:rsidRDefault="00AA11F9" w:rsidP="004205EE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AA11F9" w:rsidRPr="00016044" w:rsidRDefault="00AA11F9" w:rsidP="004205EE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016044">
              <w:rPr>
                <w:sz w:val="28"/>
                <w:szCs w:val="28"/>
              </w:rPr>
              <w:t xml:space="preserve">_____________ В.О. </w:t>
            </w:r>
            <w:proofErr w:type="spellStart"/>
            <w:r w:rsidRPr="00016044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A11F9" w:rsidRPr="00016044" w:rsidRDefault="00AA11F9" w:rsidP="004205EE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AA11F9" w:rsidRPr="00016044" w:rsidRDefault="00AA11F9" w:rsidP="004205EE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016044">
              <w:rPr>
                <w:sz w:val="28"/>
                <w:szCs w:val="28"/>
              </w:rPr>
              <w:t xml:space="preserve">____________Н.В. </w:t>
            </w:r>
            <w:proofErr w:type="spellStart"/>
            <w:r w:rsidRPr="00016044">
              <w:rPr>
                <w:sz w:val="28"/>
                <w:szCs w:val="28"/>
              </w:rPr>
              <w:t>Бакуневич</w:t>
            </w:r>
            <w:proofErr w:type="spellEnd"/>
            <w:r w:rsidRPr="00016044">
              <w:rPr>
                <w:sz w:val="28"/>
                <w:szCs w:val="28"/>
              </w:rPr>
              <w:t xml:space="preserve"> </w:t>
            </w:r>
          </w:p>
        </w:tc>
      </w:tr>
    </w:tbl>
    <w:p w:rsidR="00AA11F9" w:rsidRPr="00016044" w:rsidRDefault="00AA11F9" w:rsidP="00AA1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11F9" w:rsidRPr="00016044" w:rsidRDefault="00AA11F9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11F9" w:rsidRPr="00016044" w:rsidRDefault="00AA11F9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11F9" w:rsidRPr="00016044" w:rsidRDefault="00AA11F9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11F9" w:rsidRPr="00016044" w:rsidRDefault="00AA11F9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AA11F9" w:rsidRPr="00016044" w:rsidSect="008814A8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16044"/>
    <w:rsid w:val="00035839"/>
    <w:rsid w:val="000962D1"/>
    <w:rsid w:val="000B3DB0"/>
    <w:rsid w:val="000C5421"/>
    <w:rsid w:val="000D0A1A"/>
    <w:rsid w:val="00157650"/>
    <w:rsid w:val="001665EC"/>
    <w:rsid w:val="001E6ACE"/>
    <w:rsid w:val="00221960"/>
    <w:rsid w:val="002914CC"/>
    <w:rsid w:val="002B3A18"/>
    <w:rsid w:val="0036540D"/>
    <w:rsid w:val="00397C8C"/>
    <w:rsid w:val="003C0121"/>
    <w:rsid w:val="003F226E"/>
    <w:rsid w:val="00402B32"/>
    <w:rsid w:val="0041093D"/>
    <w:rsid w:val="00423CE7"/>
    <w:rsid w:val="00462339"/>
    <w:rsid w:val="004A6423"/>
    <w:rsid w:val="004B7A38"/>
    <w:rsid w:val="004B7D1D"/>
    <w:rsid w:val="0051101B"/>
    <w:rsid w:val="00595E03"/>
    <w:rsid w:val="006200AF"/>
    <w:rsid w:val="006503DF"/>
    <w:rsid w:val="006604B2"/>
    <w:rsid w:val="00671BB6"/>
    <w:rsid w:val="006F3F6D"/>
    <w:rsid w:val="0070695C"/>
    <w:rsid w:val="007569C3"/>
    <w:rsid w:val="007E631E"/>
    <w:rsid w:val="00845C11"/>
    <w:rsid w:val="008814A8"/>
    <w:rsid w:val="0089647F"/>
    <w:rsid w:val="008B18FF"/>
    <w:rsid w:val="00911084"/>
    <w:rsid w:val="00924E24"/>
    <w:rsid w:val="00962D1E"/>
    <w:rsid w:val="00976DA2"/>
    <w:rsid w:val="009A2F37"/>
    <w:rsid w:val="00A110C9"/>
    <w:rsid w:val="00A36FB4"/>
    <w:rsid w:val="00A8407D"/>
    <w:rsid w:val="00AA11F9"/>
    <w:rsid w:val="00AE0931"/>
    <w:rsid w:val="00B378CA"/>
    <w:rsid w:val="00BE0E15"/>
    <w:rsid w:val="00C32842"/>
    <w:rsid w:val="00C538A7"/>
    <w:rsid w:val="00C6514F"/>
    <w:rsid w:val="00C8009D"/>
    <w:rsid w:val="00D42DA0"/>
    <w:rsid w:val="00DE4DE8"/>
    <w:rsid w:val="00E04DF8"/>
    <w:rsid w:val="00E175D4"/>
    <w:rsid w:val="00E26AF5"/>
    <w:rsid w:val="00E27C79"/>
    <w:rsid w:val="00E55154"/>
    <w:rsid w:val="00E5588F"/>
    <w:rsid w:val="00E647FA"/>
    <w:rsid w:val="00F316F8"/>
    <w:rsid w:val="00F319F0"/>
    <w:rsid w:val="00F37D6D"/>
    <w:rsid w:val="00F432D6"/>
    <w:rsid w:val="00F44B22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styleId="a9">
    <w:name w:val="Emphasis"/>
    <w:qFormat/>
    <w:rsid w:val="007569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styleId="a9">
    <w:name w:val="Emphasis"/>
    <w:qFormat/>
    <w:rsid w:val="00756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FE8DE11B90DAD162A4E894A57ED5C4D10ECB85195386B2133CFB410C65DB709FD5A55E54676C0DF4EF0FF7AC8A9E80C750AC91w2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B0CA68BC382ABFFC32D791532C11233BB2E550B445A611CCE9901401C550D486920EC683C96C136D198BAF521A6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4</cp:revision>
  <cp:lastPrinted>2022-09-27T03:55:00Z</cp:lastPrinted>
  <dcterms:created xsi:type="dcterms:W3CDTF">2022-09-27T03:33:00Z</dcterms:created>
  <dcterms:modified xsi:type="dcterms:W3CDTF">2022-09-29T04:19:00Z</dcterms:modified>
</cp:coreProperties>
</file>