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2083" w:rsidRDefault="00B477EC" w:rsidP="00D52083">
      <w:pPr>
        <w:spacing w:before="45"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B477E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747FDD44" wp14:editId="6858794E">
            <wp:simplePos x="0" y="0"/>
            <wp:positionH relativeFrom="column">
              <wp:posOffset>-718185</wp:posOffset>
            </wp:positionH>
            <wp:positionV relativeFrom="paragraph">
              <wp:posOffset>3175</wp:posOffset>
            </wp:positionV>
            <wp:extent cx="6953250" cy="3629025"/>
            <wp:effectExtent l="0" t="0" r="0" b="9525"/>
            <wp:wrapThrough wrapText="bothSides">
              <wp:wrapPolygon edited="0">
                <wp:start x="0" y="0"/>
                <wp:lineTo x="0" y="21543"/>
                <wp:lineTo x="21541" y="21543"/>
                <wp:lineTo x="21541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0" cy="3629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52083" w:rsidRPr="00D52083" w:rsidRDefault="00D52083" w:rsidP="00D52083">
      <w:pPr>
        <w:spacing w:before="4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52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от 25.07.2002 № 114-ФЗ «О противодействии экстремистской деятельности» определено понятие </w:t>
      </w:r>
      <w:r w:rsidRPr="00D5208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экстремистской деятельности</w:t>
      </w:r>
      <w:r w:rsidRPr="00D52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«насильственное изменение основ конституционного строя и нарушение целостности РФ; подрыв безопасности РФ; создание незаконных вооруженных формирований; возбуждение расовой, национальной и религиозной розни, а также социальной розни, связанной с насилием или призывами к насилию…»</w:t>
      </w:r>
    </w:p>
    <w:p w:rsidR="00D52083" w:rsidRPr="00D52083" w:rsidRDefault="00D52083" w:rsidP="00D520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5208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Профилактика экстремизма — это не только задача государства, но и в немалой степени, гражданского общества. Важно консолидировать усилия в противодействии проявлениям экстремизма, организовать активную просветительскую работу, аргументированно разъяснять опасность экстремизма.</w:t>
      </w:r>
    </w:p>
    <w:p w:rsidR="00D52083" w:rsidRPr="00D52083" w:rsidRDefault="00D52083" w:rsidP="00D520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08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Молодежь – одна из самых уязвимых для экстремизма социальная группа. Воспитательная работа должна вестись на ранних стадиях, особенно среди тех, кто не сформировал систему ценностей, не имеет средств самореализации и самоутверждения (не устроенный быт, отсутствие работы …).</w:t>
      </w:r>
    </w:p>
    <w:p w:rsidR="00D52083" w:rsidRPr="00D52083" w:rsidRDefault="00D52083" w:rsidP="00D520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5208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Основными направлениями противодействия экстремистской деятельности являются:</w:t>
      </w:r>
    </w:p>
    <w:p w:rsidR="00D52083" w:rsidRPr="00D52083" w:rsidRDefault="00D52083" w:rsidP="00D52083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08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 профилактических мер, направленных на предупреждение экстремистской деятельности, в том числе на выявление и последующее устранение причин и условий, способствующих осуществлению экстремистской деятельности;</w:t>
      </w:r>
    </w:p>
    <w:p w:rsidR="00D52083" w:rsidRPr="00D52083" w:rsidRDefault="00D52083" w:rsidP="00D52083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08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выявление, предупреждение и пресечение экстремистской деятельности общественных и религиозных объединений, иных организаций, физических лиц.</w:t>
      </w:r>
    </w:p>
    <w:p w:rsidR="00D52083" w:rsidRPr="00D52083" w:rsidRDefault="00D52083" w:rsidP="00D520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2083" w:rsidRPr="00D52083" w:rsidRDefault="00D52083" w:rsidP="00D520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08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Наиболее перспективными направлениями в сфере профилактики молодежного экстремизма должна стать активизация деятельности государства по улучшению социально-экономической обстановки в стране.</w:t>
      </w:r>
      <w:r w:rsidRPr="00D5208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52083" w:rsidRPr="00D52083" w:rsidRDefault="00D52083" w:rsidP="00D520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52083">
        <w:rPr>
          <w:rFonts w:ascii="Times New Roman" w:eastAsia="Times New Roman" w:hAnsi="Times New Roman" w:cs="Times New Roman"/>
          <w:sz w:val="28"/>
          <w:szCs w:val="28"/>
          <w:lang w:eastAsia="ru-RU"/>
        </w:rPr>
        <w:t>Усиление социальной защиты граждан, борьба с бедностью, создание условий для честного труда за достойное материальное вознаграждение – вот главные условия профилактики экстремизма.</w:t>
      </w:r>
    </w:p>
    <w:p w:rsidR="00D52083" w:rsidRPr="00D52083" w:rsidRDefault="00D52083" w:rsidP="00D520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5208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стимулировать создание и развитие общественных молодежных объединений позитивной направленности. Участие в таких организациях положительно влияет на правосознание несовершеннолетних и отвлекает их от участия в экстремистских действиях.</w:t>
      </w:r>
    </w:p>
    <w:p w:rsidR="00D52083" w:rsidRPr="00D52083" w:rsidRDefault="00D52083" w:rsidP="00D52083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08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также создать эффективную систему правового информирования молодежи, принять реальные меры по ограничению разрушительного воздействия некоторых средств массовой информации и сформировать у молодежи правильное отношение к труду, здоровью, обществу и государству.</w:t>
      </w:r>
    </w:p>
    <w:p w:rsidR="00D52083" w:rsidRPr="00D52083" w:rsidRDefault="00D52083" w:rsidP="00D520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083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Человеку свойственно делить всех на «своих» и «чужих». «Чужие», как правило, представляют опасность, они враги, с ними нужно быть настороже, при этом индивидуальные свойства «чужаков» не имеют значения. По какому признаку происходит это деление? Чаще всего, по национальному.</w:t>
      </w:r>
    </w:p>
    <w:p w:rsidR="00D52083" w:rsidRPr="00D52083" w:rsidRDefault="00D52083" w:rsidP="00D520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083">
        <w:rPr>
          <w:rFonts w:ascii="Times New Roman" w:eastAsia="Times New Roman" w:hAnsi="Times New Roman" w:cs="Times New Roman"/>
          <w:sz w:val="28"/>
          <w:szCs w:val="28"/>
          <w:lang w:eastAsia="ru-RU"/>
        </w:rPr>
        <w:t>«Этнические различия проявляются в том, как люди одеваются, как они едят, в их излюбленных позах, хотя все люди на земле одеваются, едят, стоят и сидят», - отмечал известный российский этнограф С.А. Арутюнов. Эти различия и есть проявление разных культур, обычаев и традиций. И если, на Ваш взгляд, люди ведут себя как-то странно, не стоит спешить с умозаключениями и оценками, лучше постараться узнать и понять другую культуру.</w:t>
      </w:r>
    </w:p>
    <w:p w:rsidR="00D52083" w:rsidRPr="00D52083" w:rsidRDefault="00D52083" w:rsidP="00D520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083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 с устойчивыми социальными ценностями, воспитанный на общечеловеческих ценностях, вряд ли будет втянут в орбиту экстремизма. Поэтому профилактика такого социального явления очень важна.</w:t>
      </w:r>
    </w:p>
    <w:p w:rsidR="00D52083" w:rsidRPr="00D52083" w:rsidRDefault="00D52083" w:rsidP="00D520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083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осуществление экстремистской деятельности граждане Российской Федерации, иностранные граждане и лица без гражданства несут уголовную, административную и гражданско-правовую ответственность в установленном законодательством Российской Федерации порядке.</w:t>
      </w:r>
    </w:p>
    <w:p w:rsidR="00D52083" w:rsidRPr="00D52083" w:rsidRDefault="00D52083" w:rsidP="00D520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77EC" w:rsidRDefault="00B477EC" w:rsidP="00D520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77EC" w:rsidRDefault="00B477EC" w:rsidP="00D520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2083" w:rsidRDefault="00B477EC" w:rsidP="00D520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 по безопасности территории</w:t>
      </w:r>
    </w:p>
    <w:p w:rsidR="00B477EC" w:rsidRPr="00D52083" w:rsidRDefault="00B477EC" w:rsidP="00D520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Боготольского района</w:t>
      </w:r>
    </w:p>
    <w:p w:rsidR="00C764F0" w:rsidRPr="00D52083" w:rsidRDefault="00B477EC">
      <w:pPr>
        <w:rPr>
          <w:sz w:val="28"/>
          <w:szCs w:val="28"/>
        </w:rPr>
      </w:pPr>
    </w:p>
    <w:sectPr w:rsidR="00C764F0" w:rsidRPr="00D520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D11903"/>
    <w:multiLevelType w:val="hybridMultilevel"/>
    <w:tmpl w:val="90BAA4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25E"/>
    <w:rsid w:val="002D198B"/>
    <w:rsid w:val="006E1EFA"/>
    <w:rsid w:val="00927FA3"/>
    <w:rsid w:val="00964842"/>
    <w:rsid w:val="00AA7F14"/>
    <w:rsid w:val="00B477EC"/>
    <w:rsid w:val="00CB05AB"/>
    <w:rsid w:val="00D52083"/>
    <w:rsid w:val="00FD6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197AD"/>
  <w15:chartTrackingRefBased/>
  <w15:docId w15:val="{333AC934-E27D-49F4-81D4-76B2C05B1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528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2024-03-06T03:56:00Z</dcterms:created>
  <dcterms:modified xsi:type="dcterms:W3CDTF">2024-03-06T04:10:00Z</dcterms:modified>
</cp:coreProperties>
</file>