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104B" w:rsidRDefault="00115B22">
      <w:pPr>
        <w:pStyle w:val="a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111125</wp:posOffset>
                </wp:positionV>
                <wp:extent cx="616585" cy="723265"/>
                <wp:effectExtent l="0" t="0" r="0" b="0"/>
                <wp:wrapSquare wrapText="bothSides"/>
                <wp:docPr id="1" name="Рисунок 2" descr="gerb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gerb_new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658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11.5pt;mso-position-horizontal:absolute;mso-position-vertical-relative:text;margin-top:8.8pt;mso-position-vertical:absolute;width:48.5pt;height:56.9pt;mso-wrap-distance-left:9.0pt;mso-wrap-distance-top:0.0pt;mso-wrap-distance-right:9.0pt;mso-wrap-distance-bottom:0.0pt;" stroked="false">
                <v:path textboxrect="0,0,0,0"/>
                <w10:wrap type="square"/>
                <v:imagedata r:id="rId16" o:title=""/>
              </v:shape>
            </w:pict>
          </mc:Fallback>
        </mc:AlternateContent>
      </w:r>
    </w:p>
    <w:p w:rsidR="005A104B" w:rsidRDefault="005A104B">
      <w:pPr>
        <w:pStyle w:val="a4"/>
      </w:pPr>
    </w:p>
    <w:p w:rsidR="005A104B" w:rsidRDefault="005A104B">
      <w:pPr>
        <w:pStyle w:val="a4"/>
        <w:ind w:left="480"/>
      </w:pPr>
    </w:p>
    <w:p w:rsidR="005A104B" w:rsidRDefault="005A104B">
      <w:pPr>
        <w:pStyle w:val="a4"/>
        <w:ind w:left="480"/>
      </w:pPr>
    </w:p>
    <w:p w:rsidR="005A104B" w:rsidRDefault="005A104B">
      <w:pPr>
        <w:pStyle w:val="a4"/>
        <w:ind w:left="480"/>
      </w:pPr>
    </w:p>
    <w:p w:rsidR="005A104B" w:rsidRDefault="00115B22">
      <w:pPr>
        <w:pStyle w:val="a4"/>
      </w:pPr>
      <w:r>
        <w:t>ИЗБИРАТЕЛЬНАЯ КОМИССИЯ</w:t>
      </w:r>
    </w:p>
    <w:p w:rsidR="005A104B" w:rsidRDefault="00115B22">
      <w:pPr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5A104B" w:rsidRDefault="005A104B">
      <w:pPr>
        <w:ind w:left="480"/>
        <w:jc w:val="both"/>
        <w:rPr>
          <w:sz w:val="28"/>
          <w:szCs w:val="28"/>
        </w:rPr>
      </w:pPr>
    </w:p>
    <w:p w:rsidR="005A104B" w:rsidRDefault="00115B22">
      <w:pPr>
        <w:pStyle w:val="110"/>
      </w:pPr>
      <w:r>
        <w:rPr>
          <w:szCs w:val="28"/>
        </w:rPr>
        <w:t>РЕШЕНИЕ</w:t>
      </w:r>
    </w:p>
    <w:p w:rsidR="005A104B" w:rsidRDefault="005A104B">
      <w:pPr>
        <w:ind w:left="480"/>
        <w:rPr>
          <w:b/>
        </w:rPr>
      </w:pPr>
    </w:p>
    <w:p w:rsidR="005A104B" w:rsidRDefault="00115B2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5A104B" w:rsidRDefault="005A104B">
      <w:pPr>
        <w:jc w:val="center"/>
        <w:rPr>
          <w:sz w:val="28"/>
          <w:szCs w:val="28"/>
        </w:rPr>
      </w:pPr>
    </w:p>
    <w:tbl>
      <w:tblPr>
        <w:tblStyle w:val="aff3"/>
        <w:tblW w:w="9350" w:type="dxa"/>
        <w:tblInd w:w="116" w:type="dxa"/>
        <w:tblLook w:val="04A0" w:firstRow="1" w:lastRow="0" w:firstColumn="1" w:lastColumn="0" w:noHBand="0" w:noVBand="1"/>
      </w:tblPr>
      <w:tblGrid>
        <w:gridCol w:w="2963"/>
        <w:gridCol w:w="3180"/>
        <w:gridCol w:w="3207"/>
      </w:tblGrid>
      <w:tr w:rsidR="005A104B">
        <w:trPr>
          <w:trHeight w:val="183"/>
        </w:trPr>
        <w:tc>
          <w:tcPr>
            <w:tcW w:w="29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115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2023 г.</w:t>
            </w:r>
          </w:p>
        </w:tc>
        <w:tc>
          <w:tcPr>
            <w:tcW w:w="31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5A104B">
            <w:pPr>
              <w:ind w:left="480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115B22">
            <w:pPr>
              <w:ind w:left="480"/>
              <w:jc w:val="center"/>
            </w:pPr>
            <w:r>
              <w:rPr>
                <w:sz w:val="28"/>
                <w:szCs w:val="28"/>
              </w:rPr>
              <w:t>№ 49/789-8</w:t>
            </w:r>
          </w:p>
        </w:tc>
      </w:tr>
    </w:tbl>
    <w:p w:rsidR="005A104B" w:rsidRDefault="005A104B">
      <w:pPr>
        <w:jc w:val="center"/>
        <w:rPr>
          <w:bCs/>
          <w:sz w:val="28"/>
          <w:szCs w:val="28"/>
        </w:rPr>
      </w:pPr>
    </w:p>
    <w:p w:rsidR="005A104B" w:rsidRDefault="00115B22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Порядок</w:t>
      </w:r>
      <w:r>
        <w:rPr>
          <w:bCs/>
          <w:sz w:val="28"/>
          <w:szCs w:val="28"/>
        </w:rPr>
        <w:t xml:space="preserve">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 в органы местного самоуправления в Красноярском крае, утвержденный решением Избирательн</w:t>
      </w:r>
      <w:r>
        <w:rPr>
          <w:bCs/>
          <w:sz w:val="28"/>
          <w:szCs w:val="28"/>
        </w:rPr>
        <w:t>ой комиссии Красноярского края от 26 мая 2022 года № 12/310-8</w:t>
      </w:r>
    </w:p>
    <w:p w:rsidR="005A104B" w:rsidRDefault="005A104B">
      <w:pPr>
        <w:spacing w:line="240" w:lineRule="auto"/>
        <w:jc w:val="center"/>
        <w:rPr>
          <w:bCs/>
          <w:sz w:val="28"/>
          <w:szCs w:val="28"/>
        </w:rPr>
      </w:pPr>
    </w:p>
    <w:p w:rsidR="005A104B" w:rsidRDefault="00115B22">
      <w:pPr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57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17" w:tooltip="consultantplus://offline/ref=83FA038D87B3B5B2B52F365EBF1065A23001E18FAFD5FA7F24D135434BF2AD6C7CF31B5AAD1AFE9380DD8F78n3W4I" w:history="1">
        <w:r>
          <w:rPr>
            <w:sz w:val="28"/>
            <w:szCs w:val="28"/>
          </w:rPr>
          <w:t>пунктом 6 статьи 43</w:t>
        </w:r>
      </w:hyperlink>
      <w:r>
        <w:rPr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 Избирательная комиссия Красноярского края РЕШИЛА:</w:t>
      </w:r>
    </w:p>
    <w:p w:rsidR="005A104B" w:rsidRDefault="005A104B">
      <w:pPr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5A104B" w:rsidRDefault="00115B22">
      <w:pPr>
        <w:pStyle w:val="afe"/>
        <w:numPr>
          <w:ilvl w:val="0"/>
          <w:numId w:val="1"/>
        </w:numPr>
        <w:spacing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 Порядок открытия и ведения счетов, учета, отчетности и пере</w:t>
      </w:r>
      <w:r>
        <w:rPr>
          <w:bCs/>
          <w:sz w:val="28"/>
          <w:szCs w:val="28"/>
        </w:rPr>
        <w:t>числения денежных средств, выделенных из местного бюджета избирательным комиссиям на подготовку и проведение выборов в органы местного самоуправления в Красноярском крае, утвержденный решением Избирательной комиссии Красноярского края от 26 мая 2022 года №</w:t>
      </w:r>
      <w:r>
        <w:rPr>
          <w:bCs/>
          <w:sz w:val="28"/>
          <w:szCs w:val="28"/>
        </w:rPr>
        <w:t xml:space="preserve"> 12/310-8,</w:t>
      </w:r>
      <w:r>
        <w:rPr>
          <w:sz w:val="28"/>
          <w:szCs w:val="28"/>
        </w:rPr>
        <w:t xml:space="preserve"> следующие изменения:</w:t>
      </w:r>
    </w:p>
    <w:p w:rsidR="005A104B" w:rsidRDefault="00115B22">
      <w:pPr>
        <w:pStyle w:val="afe"/>
        <w:numPr>
          <w:ilvl w:val="0"/>
          <w:numId w:val="2"/>
        </w:numPr>
        <w:spacing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1.8. слова «договора банковского счета» заменить словами «Комплексного договора банковского обслуживания»;</w:t>
      </w:r>
    </w:p>
    <w:p w:rsidR="005A104B" w:rsidRDefault="00115B22">
      <w:pPr>
        <w:pStyle w:val="afe"/>
        <w:numPr>
          <w:ilvl w:val="0"/>
          <w:numId w:val="2"/>
        </w:numPr>
        <w:spacing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приложение № 9 изложить в следующей редакции:</w:t>
      </w:r>
    </w:p>
    <w:p w:rsidR="005A104B" w:rsidRDefault="00115B22">
      <w:pPr>
        <w:ind w:left="5220"/>
        <w:jc w:val="right"/>
      </w:pPr>
      <w:r>
        <w:t xml:space="preserve">«Приложение № 9 </w:t>
      </w:r>
    </w:p>
    <w:p w:rsidR="005A104B" w:rsidRDefault="00115B22">
      <w:pPr>
        <w:pStyle w:val="210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   открытия </w:t>
      </w:r>
    </w:p>
    <w:p w:rsidR="005A104B" w:rsidRDefault="00115B22">
      <w:pPr>
        <w:pStyle w:val="210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ведения счетов, учета, отчетности</w:t>
      </w:r>
    </w:p>
    <w:p w:rsidR="005A104B" w:rsidRDefault="00115B22">
      <w:pPr>
        <w:jc w:val="right"/>
      </w:pPr>
      <w:r>
        <w:t>и перечисления денежных средств,</w:t>
      </w:r>
    </w:p>
    <w:p w:rsidR="005A104B" w:rsidRDefault="00115B22">
      <w:pPr>
        <w:jc w:val="right"/>
      </w:pPr>
      <w:r>
        <w:t xml:space="preserve"> </w:t>
      </w:r>
      <w:proofErr w:type="gramStart"/>
      <w:r>
        <w:t>выделенных</w:t>
      </w:r>
      <w:proofErr w:type="gramEnd"/>
      <w:r>
        <w:t xml:space="preserve"> из местного бюджета</w:t>
      </w:r>
    </w:p>
    <w:p w:rsidR="005A104B" w:rsidRDefault="00115B22">
      <w:pPr>
        <w:jc w:val="right"/>
      </w:pPr>
      <w:r>
        <w:t xml:space="preserve">избирательным комиссиям </w:t>
      </w:r>
    </w:p>
    <w:p w:rsidR="005A104B" w:rsidRDefault="00115B22">
      <w:pPr>
        <w:jc w:val="right"/>
      </w:pPr>
      <w:r>
        <w:t xml:space="preserve">на подготовку и проведение выборов </w:t>
      </w:r>
    </w:p>
    <w:p w:rsidR="005A104B" w:rsidRDefault="00115B22">
      <w:pPr>
        <w:jc w:val="right"/>
      </w:pPr>
      <w:r>
        <w:t>в органы местного самоуправления</w:t>
      </w:r>
    </w:p>
    <w:p w:rsidR="005A104B" w:rsidRDefault="00115B22">
      <w:pPr>
        <w:jc w:val="right"/>
      </w:pPr>
      <w:r>
        <w:t>в Красноярском крае</w:t>
      </w:r>
    </w:p>
    <w:p w:rsidR="005A104B" w:rsidRDefault="005A104B">
      <w:pPr>
        <w:pStyle w:val="ConsPlusNormal"/>
        <w:jc w:val="center"/>
        <w:rPr>
          <w:b/>
        </w:rPr>
      </w:pPr>
    </w:p>
    <w:p w:rsidR="005A104B" w:rsidRDefault="005A104B">
      <w:pPr>
        <w:pStyle w:val="ConsPlusNormal"/>
        <w:jc w:val="center"/>
        <w:rPr>
          <w:b/>
        </w:rPr>
      </w:pPr>
    </w:p>
    <w:p w:rsidR="005A104B" w:rsidRDefault="005A104B">
      <w:pPr>
        <w:pStyle w:val="ConsPlusNormal"/>
        <w:jc w:val="center"/>
        <w:rPr>
          <w:b/>
        </w:rPr>
      </w:pPr>
    </w:p>
    <w:p w:rsidR="005A104B" w:rsidRDefault="00115B22">
      <w:pPr>
        <w:pStyle w:val="ConsPlusNormal"/>
        <w:jc w:val="center"/>
        <w:rPr>
          <w:b/>
        </w:rPr>
      </w:pPr>
      <w:r>
        <w:rPr>
          <w:b/>
        </w:rPr>
        <w:t>Комплексный договор банковского обслуж</w:t>
      </w:r>
      <w:r>
        <w:rPr>
          <w:b/>
        </w:rPr>
        <w:t>ивания*</w:t>
      </w:r>
    </w:p>
    <w:p w:rsidR="005A104B" w:rsidRDefault="00115B22">
      <w:pPr>
        <w:pStyle w:val="ConsPlusNormal"/>
        <w:jc w:val="center"/>
        <w:rPr>
          <w:b/>
        </w:rPr>
      </w:pPr>
      <w:r>
        <w:rPr>
          <w:b/>
        </w:rPr>
        <w:t>№ ___________</w:t>
      </w:r>
    </w:p>
    <w:p w:rsidR="005A104B" w:rsidRDefault="005A104B">
      <w:pPr>
        <w:pStyle w:val="ConsPlusNormal"/>
        <w:jc w:val="both"/>
      </w:pPr>
    </w:p>
    <w:p w:rsidR="005A104B" w:rsidRDefault="00115B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________________                                                                                                           «___» _________ 20__ года</w:t>
      </w:r>
    </w:p>
    <w:p w:rsidR="005A104B" w:rsidRDefault="005A104B">
      <w:pPr>
        <w:pStyle w:val="ConsPlusNonformat"/>
        <w:jc w:val="both"/>
        <w:rPr>
          <w:rFonts w:ascii="Times New Roman" w:hAnsi="Times New Roman" w:cs="Times New Roman"/>
        </w:rPr>
      </w:pPr>
    </w:p>
    <w:p w:rsidR="005A104B" w:rsidRDefault="00115B2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bookmarkStart w:id="1" w:name="P611"/>
      <w:bookmarkEnd w:id="1"/>
      <w:r>
        <w:rPr>
          <w:rFonts w:ascii="Times New Roman" w:hAnsi="Times New Roman" w:cs="Times New Roman"/>
          <w:sz w:val="24"/>
          <w:szCs w:val="24"/>
        </w:rPr>
        <w:t>Центральный банк Российской Федерации (Банк России),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Банк», в лице</w:t>
      </w:r>
      <w:r>
        <w:rPr>
          <w:rFonts w:ascii="Times New Roman" w:hAnsi="Times New Roman" w:cs="Times New Roman"/>
        </w:rPr>
        <w:t xml:space="preserve"> _____________________________________________________________________________, </w:t>
      </w:r>
    </w:p>
    <w:p w:rsidR="005A104B" w:rsidRDefault="00115B2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(должность, фамилия, имя, отчество (при наличии) представителя Банка)</w:t>
      </w:r>
    </w:p>
    <w:p w:rsidR="005A104B" w:rsidRDefault="00115B2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доверенности от «__» _______ 2</w:t>
      </w:r>
      <w:r>
        <w:rPr>
          <w:rFonts w:ascii="Times New Roman" w:hAnsi="Times New Roman" w:cs="Times New Roman"/>
          <w:sz w:val="24"/>
          <w:szCs w:val="24"/>
        </w:rPr>
        <w:t>0__ года № _____________, с одной стороны, и</w:t>
      </w: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5A104B" w:rsidRDefault="00115B2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избирательной комиссии (коми</w:t>
      </w:r>
      <w:r>
        <w:rPr>
          <w:rFonts w:ascii="Times New Roman" w:hAnsi="Times New Roman" w:cs="Times New Roman"/>
          <w:sz w:val="16"/>
          <w:szCs w:val="16"/>
        </w:rPr>
        <w:t>ссии референдума)</w:t>
      </w:r>
      <w:proofErr w:type="gramEnd"/>
    </w:p>
    <w:p w:rsidR="005A104B" w:rsidRDefault="00115B2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"Клиент", в лице</w:t>
      </w:r>
      <w:r>
        <w:rPr>
          <w:rFonts w:ascii="Times New Roman" w:hAnsi="Times New Roman" w:cs="Times New Roman"/>
        </w:rPr>
        <w:t xml:space="preserve"> _____________________________________________,</w:t>
      </w:r>
    </w:p>
    <w:p w:rsidR="005A104B" w:rsidRDefault="00115B2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 представителя Клиента)</w:t>
      </w:r>
    </w:p>
    <w:p w:rsidR="005A104B" w:rsidRDefault="00115B2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__________,</w:t>
      </w:r>
    </w:p>
    <w:p w:rsidR="005A104B" w:rsidRDefault="00115B2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и реквизиты документа (если присвоены)</w:t>
      </w:r>
      <w:proofErr w:type="gramEnd"/>
    </w:p>
    <w:p w:rsidR="005A104B" w:rsidRDefault="00115B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другой стороны (далее при совместном упоминании – Стороны), заключили настоящий комплексный договор банковского обслуживания (далее – Договор) о нижеследующем.</w:t>
      </w:r>
    </w:p>
    <w:p w:rsidR="005A104B" w:rsidRDefault="005A104B">
      <w:pPr>
        <w:pStyle w:val="ConsPlusNormal"/>
        <w:jc w:val="both"/>
        <w:rPr>
          <w:sz w:val="24"/>
          <w:szCs w:val="24"/>
        </w:rPr>
      </w:pPr>
    </w:p>
    <w:p w:rsidR="005A104B" w:rsidRDefault="00115B22">
      <w:pPr>
        <w:pStyle w:val="ConsPlusNormal"/>
        <w:spacing w:line="36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Глава 1. Предмет Договора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Отношения Сторон в рамках настоящего Договора регулируются зак</w:t>
      </w:r>
      <w:r>
        <w:rPr>
          <w:sz w:val="24"/>
          <w:szCs w:val="24"/>
        </w:rPr>
        <w:t xml:space="preserve">онодательством Российской Федерации, в том числе законодательством Российской Федерации о выборах и референдумах, Порядком </w:t>
      </w:r>
      <w:r>
        <w:rPr>
          <w:bCs/>
          <w:sz w:val="24"/>
          <w:szCs w:val="24"/>
        </w:rPr>
        <w:t xml:space="preserve">открытия и ведения счетов, учета, отчетности и перечисления денежных средств, выделенных из местного бюджета избирательным комиссиям </w:t>
      </w:r>
      <w:r>
        <w:rPr>
          <w:bCs/>
          <w:sz w:val="24"/>
          <w:szCs w:val="24"/>
        </w:rPr>
        <w:t>на подготовку и проведение выборов в органы местного самоуправления в Красноярском крае, утвержденным решением Избирательной комиссии Красноярского края от 26 мая 2022 года</w:t>
      </w:r>
      <w:proofErr w:type="gramEnd"/>
      <w:r>
        <w:rPr>
          <w:bCs/>
          <w:sz w:val="24"/>
          <w:szCs w:val="24"/>
        </w:rPr>
        <w:t xml:space="preserve"> № 12/310-8</w:t>
      </w:r>
      <w:r>
        <w:rPr>
          <w:sz w:val="24"/>
          <w:szCs w:val="24"/>
        </w:rPr>
        <w:t xml:space="preserve"> (далее – Порядок), нормативными актами и иными документами Банка России,</w:t>
      </w:r>
      <w:r>
        <w:rPr>
          <w:sz w:val="24"/>
          <w:szCs w:val="24"/>
        </w:rPr>
        <w:t xml:space="preserve"> в том числе правилами платежной системы Банка России, настоящим Договором, а также Условиями комплексного банковского обслуживания (далее – Условия обслуживания) согласно </w:t>
      </w:r>
      <w:hyperlink w:anchor="P728" w:tooltip="#P728" w:history="1">
        <w:r>
          <w:rPr>
            <w:sz w:val="24"/>
            <w:szCs w:val="24"/>
          </w:rPr>
          <w:t>приложению № 1</w:t>
        </w:r>
      </w:hyperlink>
      <w:r>
        <w:rPr>
          <w:sz w:val="24"/>
          <w:szCs w:val="24"/>
        </w:rPr>
        <w:t xml:space="preserve"> к настоящему Договору.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ус</w:t>
      </w:r>
      <w:r>
        <w:rPr>
          <w:sz w:val="24"/>
          <w:szCs w:val="24"/>
        </w:rPr>
        <w:t xml:space="preserve">ловий обслуживания банковского счета, устанавливаемый по выбору Клиента, определен </w:t>
      </w:r>
      <w:hyperlink w:anchor="P1024" w:tooltip="#P1024" w:history="1">
        <w:r>
          <w:rPr>
            <w:sz w:val="24"/>
            <w:szCs w:val="24"/>
          </w:rPr>
          <w:t>приложением № 2</w:t>
        </w:r>
      </w:hyperlink>
      <w:r>
        <w:rPr>
          <w:sz w:val="24"/>
          <w:szCs w:val="24"/>
        </w:rPr>
        <w:t xml:space="preserve"> к настоящему Договору (далее – Перечень).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Настоящий Договор определяет отношения, возникающие между Банком и Клиент</w:t>
      </w:r>
      <w:r>
        <w:rPr>
          <w:sz w:val="24"/>
          <w:szCs w:val="24"/>
        </w:rPr>
        <w:t>ом при ведении Банком банковского счета Клиента, открытого на балансовом счете № 40206 «Средства, выделенные из местных бюджетов» (далее – Счет).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ведении Счета на Счет зачисляются: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суммы денежных средств, перечисленные Клиенту в соответствии с законода</w:t>
      </w:r>
      <w:r>
        <w:rPr>
          <w:sz w:val="24"/>
          <w:szCs w:val="24"/>
        </w:rPr>
        <w:t>тельством Российской Федерации о выборах;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суммы наличных денег, сдаваемые Клиентом;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суммы возвратов при ошибочном списании Банком денежных средств со Счета.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ведении Счета со Счета списываются: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суммы денежных средств, перечисляемые Клиентом на цели, пре</w:t>
      </w:r>
      <w:r>
        <w:rPr>
          <w:sz w:val="24"/>
          <w:szCs w:val="24"/>
        </w:rPr>
        <w:t xml:space="preserve">дусмотренные законодательством Российской Федерации о выборах, </w:t>
      </w:r>
      <w:r>
        <w:t>Порядком</w:t>
      </w:r>
      <w:r>
        <w:rPr>
          <w:sz w:val="24"/>
          <w:szCs w:val="24"/>
        </w:rPr>
        <w:t>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суммы наличных денег, выдаваемые Клиенту;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суммы денежных средств, ошибочно зачисленные на Счет.</w:t>
      </w:r>
    </w:p>
    <w:p w:rsidR="005A104B" w:rsidRDefault="005A104B">
      <w:pPr>
        <w:pStyle w:val="ConsPlusNormal"/>
        <w:spacing w:line="360" w:lineRule="auto"/>
        <w:jc w:val="both"/>
      </w:pPr>
    </w:p>
    <w:p w:rsidR="005A104B" w:rsidRDefault="00115B22">
      <w:pPr>
        <w:pStyle w:val="ConsPlusNormal"/>
        <w:spacing w:line="36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Глава 2. Права и обязанности Сторон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Клиент вправе направить в Банк обращение, составленное в произвольной форме, подписанное собственноручной подписью уполномоченного лица Клиента и заверенное печатью (при наличии), о внесении изменений в </w:t>
      </w:r>
      <w:hyperlink w:anchor="P1024" w:tooltip="#P1024" w:history="1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>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анк обязан внести указанные в обращении Клиента сведения в </w:t>
      </w:r>
      <w:hyperlink w:anchor="P1024" w:tooltip="#P1024" w:history="1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 сроки, указанные в обращении, и направить Клиенту уведомление о внесении изменений, составленное в произвольной форме и подписанное собственноручной </w:t>
      </w:r>
      <w:r>
        <w:rPr>
          <w:sz w:val="24"/>
          <w:szCs w:val="24"/>
        </w:rPr>
        <w:t xml:space="preserve">подписью уполномоченного лица Банка, с приложением измененного </w:t>
      </w:r>
      <w:hyperlink w:anchor="P1024" w:tooltip="#P1024" w:history="1">
        <w:r>
          <w:rPr>
            <w:sz w:val="24"/>
            <w:szCs w:val="24"/>
          </w:rPr>
          <w:t>Перечня</w:t>
        </w:r>
      </w:hyperlink>
      <w:r>
        <w:rPr>
          <w:sz w:val="24"/>
          <w:szCs w:val="24"/>
        </w:rPr>
        <w:t>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Стороны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 xml:space="preserve">, установленные </w:t>
      </w:r>
      <w:hyperlink w:anchor="P783" w:tooltip="#P783" w:history="1">
        <w:r>
          <w:rPr>
            <w:sz w:val="24"/>
            <w:szCs w:val="24"/>
          </w:rPr>
          <w:t>главой 3</w:t>
        </w:r>
      </w:hyperlink>
      <w:r>
        <w:rPr>
          <w:sz w:val="24"/>
          <w:szCs w:val="24"/>
        </w:rPr>
        <w:t xml:space="preserve"> Условий обслуживания.</w:t>
      </w:r>
    </w:p>
    <w:p w:rsidR="005A104B" w:rsidRDefault="005A104B">
      <w:pPr>
        <w:pStyle w:val="ConsPlusNormal"/>
        <w:spacing w:line="360" w:lineRule="auto"/>
        <w:jc w:val="both"/>
      </w:pPr>
    </w:p>
    <w:p w:rsidR="005A104B" w:rsidRDefault="00115B22">
      <w:pPr>
        <w:pStyle w:val="ConsPlusNormal"/>
        <w:spacing w:line="36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Глава 3. С</w:t>
      </w:r>
      <w:r>
        <w:rPr>
          <w:b/>
          <w:sz w:val="24"/>
          <w:szCs w:val="24"/>
        </w:rPr>
        <w:t>роки действия Договора, порядок расторжения Договора</w:t>
      </w:r>
    </w:p>
    <w:p w:rsidR="005A104B" w:rsidRDefault="00115B22">
      <w:pPr>
        <w:pStyle w:val="ConsPlusNormal"/>
        <w:spacing w:line="360" w:lineRule="auto"/>
        <w:ind w:firstLine="540"/>
        <w:jc w:val="both"/>
      </w:pPr>
      <w:r>
        <w:rPr>
          <w:sz w:val="24"/>
          <w:szCs w:val="24"/>
        </w:rPr>
        <w:t>3.1. Настоящий Договор вступает в силу со дня его подписания Сторонами и действует до «__» ________ 20__ года</w:t>
      </w:r>
      <w:r>
        <w:rPr>
          <w:rStyle w:val="aff8"/>
        </w:rPr>
        <w:footnoteReference w:id="1"/>
      </w:r>
      <w:r>
        <w:t>.</w:t>
      </w:r>
    </w:p>
    <w:p w:rsidR="005A104B" w:rsidRDefault="00115B2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продлен по дополнительному разрешению</w:t>
      </w:r>
      <w:r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_____________________________________________________________________.</w:t>
      </w:r>
    </w:p>
    <w:p w:rsidR="005A104B" w:rsidRDefault="00115B2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избирательной комиссии)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</w:t>
      </w:r>
      <w:r>
        <w:rPr>
          <w:sz w:val="24"/>
          <w:szCs w:val="24"/>
        </w:rPr>
        <w:t>расторжении настоящего Договора по инициативе Клиента, а также по окончании срока действия настоящего Договора Клиент обязан представить в Банк заявление о закрытии Счета и распоряжении остатком денежных средств, находящихся на Счете (при наличии остатка).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Сведения, содержащиеся в распоряжениях о переводе денежных сре</w:t>
      </w:r>
      <w:proofErr w:type="gramStart"/>
      <w:r>
        <w:rPr>
          <w:sz w:val="24"/>
          <w:szCs w:val="24"/>
        </w:rPr>
        <w:t>дств Кл</w:t>
      </w:r>
      <w:proofErr w:type="gramEnd"/>
      <w:r>
        <w:rPr>
          <w:sz w:val="24"/>
          <w:szCs w:val="24"/>
        </w:rPr>
        <w:t>иента и распоряжениях о переводе денежных средств, направленных Клиенту в ходе исполнения обязательств по настоящему Договору, не подлежат передаче Банком третьим лицам, за исключен</w:t>
      </w:r>
      <w:r>
        <w:rPr>
          <w:sz w:val="24"/>
          <w:szCs w:val="24"/>
        </w:rPr>
        <w:t xml:space="preserve">ием случаев, установленных законодательством Российской </w:t>
      </w:r>
      <w:r>
        <w:rPr>
          <w:sz w:val="24"/>
          <w:szCs w:val="24"/>
        </w:rPr>
        <w:lastRenderedPageBreak/>
        <w:t>Федерации.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Сторона обязана известить другую Сторону о возникновении и прекращении действия обстоятельств непреодолимой силы, препятствующих исполнению ее обязательств по настоящему Договору, в ср</w:t>
      </w:r>
      <w:r>
        <w:rPr>
          <w:sz w:val="24"/>
          <w:szCs w:val="24"/>
        </w:rPr>
        <w:t>ок и способом, которые будут возможны и доступны Стороне в условиях обстоятельств непреодолимой силы, при этом исполнение Сторонами обязательств по настоящему Договору приостанавливается на срок действия обстоятельств непреодолимой силы.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Настоящий Дог</w:t>
      </w:r>
      <w:r>
        <w:rPr>
          <w:sz w:val="24"/>
          <w:szCs w:val="24"/>
        </w:rPr>
        <w:t>овор составлен на бумажном носителе в двух экземплярах, каждый из которых имеет одинаковую юридическую силу, один экземпляр передается Клиенту, другой хранится в Банке.</w:t>
      </w:r>
    </w:p>
    <w:p w:rsidR="005A104B" w:rsidRDefault="005A104B">
      <w:pPr>
        <w:pStyle w:val="ConsPlusNormal"/>
        <w:spacing w:line="360" w:lineRule="auto"/>
        <w:jc w:val="both"/>
      </w:pPr>
    </w:p>
    <w:p w:rsidR="005A104B" w:rsidRDefault="00115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4. Адреса, реквизиты и подписи Сторон</w:t>
      </w:r>
    </w:p>
    <w:p w:rsidR="005A104B" w:rsidRDefault="005A104B">
      <w:pPr>
        <w:pStyle w:val="ConsPlusNormal"/>
        <w:spacing w:line="360" w:lineRule="auto"/>
        <w:jc w:val="both"/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4851"/>
      </w:tblGrid>
      <w:tr w:rsidR="005A104B">
        <w:tc>
          <w:tcPr>
            <w:tcW w:w="4678" w:type="dxa"/>
          </w:tcPr>
          <w:p w:rsidR="005A104B" w:rsidRDefault="00115B2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Банк</w:t>
            </w:r>
            <w:r>
              <w:rPr>
                <w:b/>
                <w:sz w:val="28"/>
                <w:szCs w:val="28"/>
              </w:rPr>
              <w:t>:</w:t>
            </w:r>
          </w:p>
          <w:p w:rsidR="005A104B" w:rsidRDefault="00115B22">
            <w:pPr>
              <w:pStyle w:val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A104B" w:rsidRDefault="00115B22">
            <w:pPr>
              <w:pStyle w:val="2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  <w:p w:rsidR="005A104B" w:rsidRDefault="00115B22">
            <w:pPr>
              <w:pStyle w:val="27"/>
              <w:spacing w:line="276" w:lineRule="auto"/>
            </w:pPr>
            <w:r>
              <w:t>Место нахождения</w:t>
            </w:r>
          </w:p>
          <w:p w:rsidR="005A104B" w:rsidRDefault="00115B22">
            <w:pPr>
              <w:pStyle w:val="2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A104B" w:rsidRDefault="00115B22">
            <w:pPr>
              <w:pStyle w:val="27"/>
              <w:spacing w:line="276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______________________________</w:t>
            </w:r>
          </w:p>
          <w:p w:rsidR="005A104B" w:rsidRDefault="00115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____________________________</w:t>
            </w:r>
          </w:p>
          <w:p w:rsidR="005A104B" w:rsidRDefault="00115B2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5A104B" w:rsidRDefault="00115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уполномоченного представителя Банка)</w:t>
            </w:r>
          </w:p>
          <w:p w:rsidR="005A104B" w:rsidRDefault="00115B22">
            <w:pPr>
              <w:pStyle w:val="aff9"/>
              <w:spacing w:line="276" w:lineRule="auto"/>
            </w:pPr>
            <w:r>
              <w:t>___________           ____________________</w:t>
            </w:r>
          </w:p>
          <w:p w:rsidR="005A104B" w:rsidRDefault="00115B22">
            <w:pPr>
              <w:pStyle w:val="aff9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подпись                                        расшифровка подписи</w:t>
            </w:r>
          </w:p>
          <w:p w:rsidR="005A104B" w:rsidRDefault="005A104B">
            <w:pPr>
              <w:pStyle w:val="27"/>
              <w:spacing w:line="276" w:lineRule="auto"/>
              <w:rPr>
                <w:sz w:val="20"/>
              </w:rPr>
            </w:pPr>
          </w:p>
          <w:p w:rsidR="005A104B" w:rsidRDefault="00115B22">
            <w:pPr>
              <w:pStyle w:val="27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0"/>
              </w:rPr>
              <w:t>М.П.</w:t>
            </w:r>
          </w:p>
          <w:p w:rsidR="005A104B" w:rsidRDefault="00115B22">
            <w:pPr>
              <w:pStyle w:val="27"/>
              <w:spacing w:line="276" w:lineRule="auto"/>
            </w:pPr>
            <w:r>
              <w:tab/>
            </w:r>
          </w:p>
          <w:p w:rsidR="005A104B" w:rsidRDefault="005A104B">
            <w:pPr>
              <w:pStyle w:val="27"/>
              <w:rPr>
                <w:sz w:val="20"/>
              </w:rPr>
            </w:pPr>
          </w:p>
        </w:tc>
        <w:tc>
          <w:tcPr>
            <w:tcW w:w="236" w:type="dxa"/>
          </w:tcPr>
          <w:p w:rsidR="005A104B" w:rsidRDefault="005A104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51" w:type="dxa"/>
          </w:tcPr>
          <w:p w:rsidR="005A104B" w:rsidRDefault="00115B2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Клиент</w:t>
            </w:r>
            <w:r>
              <w:rPr>
                <w:b/>
                <w:sz w:val="28"/>
                <w:szCs w:val="28"/>
              </w:rPr>
              <w:t>:</w:t>
            </w:r>
          </w:p>
          <w:p w:rsidR="005A104B" w:rsidRDefault="00115B22">
            <w:pPr>
              <w:pStyle w:val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A104B" w:rsidRDefault="00115B22">
            <w:pPr>
              <w:pStyle w:val="27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избирательной комиссии (комиссии референдума)</w:t>
            </w:r>
            <w:proofErr w:type="gramEnd"/>
          </w:p>
          <w:p w:rsidR="005A104B" w:rsidRDefault="00115B22">
            <w:pPr>
              <w:pStyle w:val="27"/>
              <w:spacing w:line="276" w:lineRule="auto"/>
            </w:pPr>
            <w:r>
              <w:t>Место нахождения</w:t>
            </w:r>
          </w:p>
          <w:p w:rsidR="005A104B" w:rsidRDefault="00115B22">
            <w:pPr>
              <w:pStyle w:val="2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5A104B" w:rsidRDefault="00115B22">
            <w:pPr>
              <w:pStyle w:val="27"/>
              <w:spacing w:line="276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________________________________</w:t>
            </w:r>
          </w:p>
          <w:p w:rsidR="005A104B" w:rsidRDefault="00115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______________________________</w:t>
            </w:r>
          </w:p>
          <w:p w:rsidR="005A104B" w:rsidRDefault="00115B2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A104B" w:rsidRDefault="00115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уполномоченного представителя Банка)</w:t>
            </w:r>
          </w:p>
          <w:p w:rsidR="005A104B" w:rsidRDefault="00115B22">
            <w:pPr>
              <w:pStyle w:val="aff9"/>
              <w:spacing w:line="276" w:lineRule="auto"/>
            </w:pPr>
            <w:r>
              <w:t>___________           ______________________</w:t>
            </w:r>
          </w:p>
          <w:p w:rsidR="005A104B" w:rsidRDefault="00115B22">
            <w:pPr>
              <w:pStyle w:val="aff9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подпись                                        расшифровка подписи</w:t>
            </w:r>
          </w:p>
          <w:p w:rsidR="005A104B" w:rsidRDefault="005A104B">
            <w:pPr>
              <w:pStyle w:val="27"/>
              <w:spacing w:line="276" w:lineRule="auto"/>
              <w:rPr>
                <w:sz w:val="20"/>
              </w:rPr>
            </w:pPr>
          </w:p>
          <w:p w:rsidR="005A104B" w:rsidRDefault="00115B22">
            <w:pPr>
              <w:pStyle w:val="2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                                              М.П.</w:t>
            </w:r>
          </w:p>
          <w:p w:rsidR="005A104B" w:rsidRDefault="00115B22">
            <w:pPr>
              <w:pStyle w:val="27"/>
              <w:spacing w:line="276" w:lineRule="auto"/>
            </w:pPr>
            <w:r>
              <w:tab/>
            </w:r>
          </w:p>
          <w:p w:rsidR="005A104B" w:rsidRDefault="005A104B">
            <w:pPr>
              <w:spacing w:line="240" w:lineRule="auto"/>
            </w:pPr>
          </w:p>
        </w:tc>
      </w:tr>
    </w:tbl>
    <w:p w:rsidR="005A104B" w:rsidRDefault="00115B22">
      <w:pPr>
        <w:pStyle w:val="ConsPlusNonformat"/>
        <w:keepNext/>
        <w:widowControl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-----------------------------------------</w:t>
      </w:r>
    </w:p>
    <w:p w:rsidR="005A104B" w:rsidRDefault="00115B22">
      <w:pPr>
        <w:pStyle w:val="ConsPlusNormal"/>
        <w:spacing w:line="360" w:lineRule="auto"/>
        <w:jc w:val="both"/>
      </w:pPr>
      <w:r>
        <w:rPr>
          <w:sz w:val="24"/>
          <w:szCs w:val="24"/>
        </w:rPr>
        <w:t xml:space="preserve">* </w:t>
      </w:r>
      <w:r>
        <w:rPr>
          <w:rFonts w:eastAsia="Times New Roman"/>
          <w:sz w:val="24"/>
          <w:szCs w:val="24"/>
        </w:rPr>
        <w:t>В настоящий договор Банком могут быть внесены дополнения согласно нормативным документам Банка России касающимся, порядка открытия, закрытия, обслуживания банками счетов клиентов.</w:t>
      </w:r>
    </w:p>
    <w:p w:rsidR="005A104B" w:rsidRDefault="005A104B">
      <w:pPr>
        <w:pStyle w:val="ConsPlusNormal"/>
        <w:spacing w:line="360" w:lineRule="auto"/>
        <w:jc w:val="both"/>
      </w:pPr>
    </w:p>
    <w:p w:rsidR="005A104B" w:rsidRDefault="005A104B">
      <w:pPr>
        <w:pStyle w:val="ConsPlusNormal"/>
        <w:spacing w:line="360" w:lineRule="auto"/>
        <w:jc w:val="both"/>
        <w:sectPr w:rsidR="005A104B">
          <w:headerReference w:type="default" r:id="rId18"/>
          <w:pgSz w:w="11905" w:h="16838"/>
          <w:pgMar w:top="680" w:right="851" w:bottom="1135" w:left="1701" w:header="0" w:footer="0" w:gutter="0"/>
          <w:pgNumType w:start="2"/>
          <w:cols w:space="720"/>
          <w:titlePg/>
          <w:docGrid w:linePitch="360"/>
        </w:sectPr>
      </w:pP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  <w:sectPr w:rsidR="005A104B">
          <w:type w:val="continuous"/>
          <w:pgSz w:w="11905" w:h="16838"/>
          <w:pgMar w:top="680" w:right="851" w:bottom="851" w:left="1701" w:header="0" w:footer="0" w:gutter="0"/>
          <w:cols w:num="2" w:space="720"/>
          <w:titlePg/>
          <w:docGrid w:linePitch="360"/>
        </w:sectPr>
      </w:pP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5A104B">
      <w:pPr>
        <w:sectPr w:rsidR="005A104B">
          <w:type w:val="continuous"/>
          <w:pgSz w:w="11905" w:h="16838"/>
          <w:pgMar w:top="680" w:right="851" w:bottom="851" w:left="1701" w:header="0" w:footer="0" w:gutter="0"/>
          <w:cols w:num="2" w:space="720"/>
          <w:titlePg/>
          <w:docGrid w:linePitch="360"/>
        </w:sectPr>
      </w:pPr>
    </w:p>
    <w:p w:rsidR="005A104B" w:rsidRDefault="005A104B">
      <w:pPr>
        <w:pageBreakBefore/>
        <w:rPr>
          <w:rFonts w:eastAsiaTheme="minorEastAsia"/>
        </w:rPr>
      </w:pPr>
    </w:p>
    <w:p w:rsidR="005A104B" w:rsidRDefault="00115B22">
      <w:pPr>
        <w:pStyle w:val="ConsPlusNormal"/>
        <w:ind w:left="6237"/>
        <w:outlineLvl w:val="2"/>
      </w:pPr>
      <w:r>
        <w:t>Приложение № 1</w:t>
      </w:r>
    </w:p>
    <w:p w:rsidR="005A104B" w:rsidRDefault="00115B22">
      <w:pPr>
        <w:pStyle w:val="ConsPlusNormal"/>
        <w:ind w:left="6237"/>
      </w:pPr>
      <w:r>
        <w:t>к Комплексному договору</w:t>
      </w:r>
    </w:p>
    <w:p w:rsidR="005A104B" w:rsidRDefault="00115B22">
      <w:pPr>
        <w:pStyle w:val="ConsPlusNormal"/>
        <w:ind w:left="6237"/>
      </w:pPr>
      <w:r>
        <w:t>банковского обслуживания</w:t>
      </w:r>
    </w:p>
    <w:p w:rsidR="005A104B" w:rsidRDefault="00115B22">
      <w:pPr>
        <w:pStyle w:val="ConsPlusNormal"/>
        <w:ind w:left="6237"/>
      </w:pPr>
      <w:r>
        <w:t>№ __________________</w:t>
      </w:r>
    </w:p>
    <w:p w:rsidR="005A104B" w:rsidRDefault="00115B22">
      <w:pPr>
        <w:pStyle w:val="ConsPlusNormal"/>
        <w:ind w:left="6237"/>
      </w:pPr>
      <w:r>
        <w:t>от «__» ________ 20__ года</w:t>
      </w:r>
    </w:p>
    <w:p w:rsidR="005A104B" w:rsidRDefault="005A104B">
      <w:pPr>
        <w:pStyle w:val="ConsPlusNormal"/>
        <w:jc w:val="both"/>
      </w:pPr>
    </w:p>
    <w:p w:rsidR="005A104B" w:rsidRDefault="00115B22">
      <w:pPr>
        <w:pStyle w:val="ConsPlusTitle"/>
        <w:jc w:val="center"/>
        <w:rPr>
          <w:sz w:val="24"/>
          <w:szCs w:val="24"/>
        </w:rPr>
      </w:pPr>
      <w:bookmarkStart w:id="2" w:name="P728"/>
      <w:bookmarkEnd w:id="2"/>
      <w:r>
        <w:rPr>
          <w:sz w:val="24"/>
          <w:szCs w:val="24"/>
        </w:rPr>
        <w:t>УСЛОВИЯ КОМПЛЕКСНОГО БАНКОВСКОГО ОБСЛУЖИВАНИЯ</w:t>
      </w:r>
    </w:p>
    <w:p w:rsidR="005A104B" w:rsidRDefault="005A104B">
      <w:pPr>
        <w:pStyle w:val="ConsPlusNormal"/>
        <w:jc w:val="both"/>
        <w:rPr>
          <w:sz w:val="24"/>
          <w:szCs w:val="24"/>
        </w:rPr>
      </w:pPr>
    </w:p>
    <w:p w:rsidR="005A104B" w:rsidRDefault="00115B22">
      <w:pPr>
        <w:pStyle w:val="ConsPlusTitle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Глава 1. Обслуживание Счета при переводе денежных средств </w:t>
      </w:r>
    </w:p>
    <w:p w:rsidR="005A104B" w:rsidRDefault="00115B22">
      <w:pPr>
        <w:pStyle w:val="ConsPlusTitle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в платежной системе Банка России</w:t>
      </w:r>
    </w:p>
    <w:p w:rsidR="005A104B" w:rsidRDefault="005A104B">
      <w:pPr>
        <w:pStyle w:val="ConsPlusTitle"/>
        <w:jc w:val="center"/>
        <w:outlineLvl w:val="3"/>
        <w:rPr>
          <w:sz w:val="24"/>
          <w:szCs w:val="24"/>
        </w:rPr>
      </w:pP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Взаимодействие между Банком и Клиентом при переводе денежных средств по Счету в рамках платежной системы Банка России осуществляется с использованием распоряж</w:t>
      </w:r>
      <w:r>
        <w:rPr>
          <w:sz w:val="24"/>
          <w:szCs w:val="24"/>
        </w:rPr>
        <w:t>ений о переводе денежных средств (далее – распоряжения) на бумажном носителе.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 времени приема к исполнению Банком распоряжений на бумажном носителе для списания денежных средств со Счета, а также о времени направления уведомлений, извещений и п</w:t>
      </w:r>
      <w:r>
        <w:rPr>
          <w:sz w:val="24"/>
          <w:szCs w:val="24"/>
        </w:rPr>
        <w:t>одтверждений на бумажном носителе, касающихся процедур приема к исполнению и исполнения распоряжений, в том числе в нерабочие (праздничные) дни, а также перенесенные выходные дни в случае совпадения выходных и нерабочих (праздничных) дней на территории суб</w:t>
      </w:r>
      <w:r>
        <w:rPr>
          <w:sz w:val="24"/>
          <w:szCs w:val="24"/>
        </w:rPr>
        <w:t>ъекта</w:t>
      </w:r>
      <w:proofErr w:type="gramEnd"/>
      <w:r>
        <w:rPr>
          <w:sz w:val="24"/>
          <w:szCs w:val="24"/>
        </w:rPr>
        <w:t xml:space="preserve"> Российской Федерации, размещается в местах обслуживания Клиента с указанием даты применения.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Доступ к услугам по переводу денежных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амках платежной системы Банка России предоставляется Клиенту с использованием сервиса несрочного перево</w:t>
      </w:r>
      <w:r>
        <w:rPr>
          <w:sz w:val="24"/>
          <w:szCs w:val="24"/>
        </w:rPr>
        <w:t>да.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3" w:name="P736"/>
      <w:bookmarkEnd w:id="3"/>
      <w:r>
        <w:rPr>
          <w:sz w:val="24"/>
          <w:szCs w:val="24"/>
        </w:rPr>
        <w:t xml:space="preserve">1.3. Банк извещает Клиента о периоде времени его обслуживания путем направления Клиенту соответствующего информационного письма с графиком обслуживания клиентов способом, указанным в </w:t>
      </w:r>
      <w:hyperlink w:anchor="P1024" w:tooltip="#P1024" w:history="1">
        <w:r>
          <w:rPr>
            <w:sz w:val="24"/>
            <w:szCs w:val="24"/>
          </w:rPr>
          <w:t>приложении № 2</w:t>
        </w:r>
      </w:hyperlink>
      <w:r>
        <w:rPr>
          <w:sz w:val="24"/>
          <w:szCs w:val="24"/>
        </w:rPr>
        <w:t xml:space="preserve"> к Договору, не по</w:t>
      </w:r>
      <w:r>
        <w:rPr>
          <w:sz w:val="24"/>
          <w:szCs w:val="24"/>
        </w:rPr>
        <w:t>зднее рабочего дня, следующего за днем утверждения Банком указанного графика.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4" w:name="P737"/>
      <w:bookmarkEnd w:id="4"/>
      <w:r>
        <w:rPr>
          <w:sz w:val="24"/>
          <w:szCs w:val="24"/>
        </w:rPr>
        <w:t xml:space="preserve">1.4. Прием </w:t>
      </w:r>
      <w:proofErr w:type="gramStart"/>
      <w:r>
        <w:rPr>
          <w:sz w:val="24"/>
          <w:szCs w:val="24"/>
        </w:rPr>
        <w:t>к исполнению распоряжений на бумажном носителе в течение времени приема к исполнению распоряжений на бумажном носителе</w:t>
      </w:r>
      <w:proofErr w:type="gramEnd"/>
      <w:r>
        <w:rPr>
          <w:sz w:val="24"/>
          <w:szCs w:val="24"/>
        </w:rPr>
        <w:t>, отличного от установленного графиком обслуживан</w:t>
      </w:r>
      <w:r>
        <w:rPr>
          <w:sz w:val="24"/>
          <w:szCs w:val="24"/>
        </w:rPr>
        <w:t xml:space="preserve">ия клиентов, осуществляется по решению Банка на основании письменного обращения Клиента, подписанного руководителем Клиента (лицом, его замещающим) или уполномоченным лицом Клиента. Порядок приема доводится до Клиента путем предоставления соответствующего </w:t>
      </w:r>
      <w:r>
        <w:rPr>
          <w:sz w:val="24"/>
          <w:szCs w:val="24"/>
        </w:rPr>
        <w:t xml:space="preserve">информационного письма не позднее рабочего дня, следующего за днем заключения Договора, способом, указанным в </w:t>
      </w:r>
      <w:hyperlink w:anchor="P1024" w:tooltip="#P1024" w:history="1">
        <w:r>
          <w:rPr>
            <w:sz w:val="24"/>
            <w:szCs w:val="24"/>
          </w:rPr>
          <w:t>приложении № 2</w:t>
        </w:r>
      </w:hyperlink>
      <w:r>
        <w:rPr>
          <w:sz w:val="24"/>
          <w:szCs w:val="24"/>
        </w:rPr>
        <w:t xml:space="preserve"> к Договору.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5" w:name="P738"/>
      <w:bookmarkEnd w:id="5"/>
      <w:r>
        <w:rPr>
          <w:sz w:val="24"/>
          <w:szCs w:val="24"/>
        </w:rPr>
        <w:t xml:space="preserve">1.5. Прием к исполнению распоряжений на бумажном носителе после окончания времени </w:t>
      </w:r>
      <w:r>
        <w:rPr>
          <w:sz w:val="24"/>
          <w:szCs w:val="24"/>
        </w:rPr>
        <w:t xml:space="preserve">приема к исполнению распоряжений на бумажном носителе осуществляется в исключительных случаях по решению Банка на основании письменного обращения Клиента, подписанного руководителем Клиента (лицом, его замещающим) или </w:t>
      </w:r>
      <w:r>
        <w:rPr>
          <w:sz w:val="24"/>
          <w:szCs w:val="24"/>
        </w:rPr>
        <w:lastRenderedPageBreak/>
        <w:t>уполномоченным лицом Клиента и заверен</w:t>
      </w:r>
      <w:r>
        <w:rPr>
          <w:sz w:val="24"/>
          <w:szCs w:val="24"/>
        </w:rPr>
        <w:t>ного печатью Клиента (при наличии).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6" w:name="P739"/>
      <w:bookmarkEnd w:id="6"/>
      <w:r>
        <w:rPr>
          <w:sz w:val="24"/>
          <w:szCs w:val="24"/>
        </w:rPr>
        <w:t xml:space="preserve">1.6. </w:t>
      </w:r>
      <w:proofErr w:type="gramStart"/>
      <w:r>
        <w:rPr>
          <w:sz w:val="24"/>
          <w:szCs w:val="24"/>
        </w:rPr>
        <w:t>Клиент доводит до Банка сведения о лицах (должность, фамилия, имя, отчество (при наличии), имеющих наряду с руководителем Клиента право на подписание доверенности представителям Клиента, уполномоченным на представле</w:t>
      </w:r>
      <w:r>
        <w:rPr>
          <w:sz w:val="24"/>
          <w:szCs w:val="24"/>
        </w:rPr>
        <w:t>ние в Банк распоряжений на бумажном носителе, сопроводительных писем Клиента при представлении в Банк распоряжений на бумажном носителе, письменных обращений Клиента для приема к исполнению распоряжений на бумажном носителе в течение времени приема 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</w:t>
      </w:r>
      <w:r>
        <w:rPr>
          <w:sz w:val="24"/>
          <w:szCs w:val="24"/>
        </w:rPr>
        <w:t>нению распоряжений на бумажном носителе, отличного от установленного графиком обслуживания клиентов, письменных обращений Клиента для приема к исполнению распоряжений на бумажном носителе после окончания времени приема к исполнению распоряжений на бумажном</w:t>
      </w:r>
      <w:r>
        <w:rPr>
          <w:sz w:val="24"/>
          <w:szCs w:val="24"/>
        </w:rPr>
        <w:t xml:space="preserve"> носителе, на получение в Банке извещений на бумажном носителе о списании (зачислении) денежных средств, распоряжений на бумажном носителе (в том числе отозванных распоряжений на бумажном носителе), а также иных</w:t>
      </w:r>
      <w:proofErr w:type="gramEnd"/>
      <w:r>
        <w:rPr>
          <w:sz w:val="24"/>
          <w:szCs w:val="24"/>
        </w:rPr>
        <w:t xml:space="preserve"> документов, касающихся обслуживания Счета, п</w:t>
      </w:r>
      <w:r>
        <w:rPr>
          <w:sz w:val="24"/>
          <w:szCs w:val="24"/>
        </w:rPr>
        <w:t>утем направления в Банк письма в произвольной форме, подписанного руководителем Клиента или иным уполномоченным на это лицом и заверенного печатью Клиента (при наличии).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Сопроводительные письма для представления распоряжений на бумажном носителе оформляютс</w:t>
      </w:r>
      <w:r>
        <w:rPr>
          <w:sz w:val="24"/>
          <w:szCs w:val="24"/>
        </w:rPr>
        <w:t xml:space="preserve">я в соответствии с </w:t>
      </w:r>
      <w:hyperlink w:anchor="P855" w:tooltip="#P855" w:history="1">
        <w:r>
          <w:rPr>
            <w:sz w:val="24"/>
            <w:szCs w:val="24"/>
          </w:rPr>
          <w:t>приложением № 1</w:t>
        </w:r>
      </w:hyperlink>
      <w:r>
        <w:rPr>
          <w:sz w:val="24"/>
          <w:szCs w:val="24"/>
        </w:rPr>
        <w:t xml:space="preserve"> к настоящим Условиям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 Для отзыва представленных в Банк распоряжений на бумажном носителе Стороны используют запрос об отзыве распоряжений на бумажном носителе, составле</w:t>
      </w:r>
      <w:r>
        <w:rPr>
          <w:sz w:val="24"/>
          <w:szCs w:val="24"/>
        </w:rPr>
        <w:t xml:space="preserve">нный и оформленный в соответствии с </w:t>
      </w:r>
      <w:hyperlink w:anchor="P941" w:tooltip="#P941" w:history="1">
        <w:r>
          <w:rPr>
            <w:sz w:val="24"/>
            <w:szCs w:val="24"/>
          </w:rPr>
          <w:t>приложением № 2</w:t>
        </w:r>
      </w:hyperlink>
      <w:r>
        <w:rPr>
          <w:sz w:val="24"/>
          <w:szCs w:val="24"/>
        </w:rPr>
        <w:t xml:space="preserve"> к настоящим Условиям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1.8. Распоряжения на бумажном носителе, поступившие в Банк в течение времени приема к исполнению распоряжений на бумажном носителе, ис</w:t>
      </w:r>
      <w:r>
        <w:rPr>
          <w:sz w:val="24"/>
          <w:szCs w:val="24"/>
        </w:rPr>
        <w:t>полняются в тот же день, поступившие после окончания времени приема к исполнению распоряжений на бумажном носителе – не позднее следующего рабочего дня.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7" w:name="P743"/>
      <w:bookmarkEnd w:id="7"/>
      <w:r>
        <w:rPr>
          <w:sz w:val="24"/>
          <w:szCs w:val="24"/>
        </w:rPr>
        <w:t>1.9. Извещения на бумажном носителе о списании (зачислении) денежных средств (далее – Извещение об опер</w:t>
      </w:r>
      <w:r>
        <w:rPr>
          <w:sz w:val="24"/>
          <w:szCs w:val="24"/>
        </w:rPr>
        <w:t xml:space="preserve">ациях по Счету) и исполненные распоряжения на бумажном носителе подготавливаются Банком не позднее рабочего дня, следующего за днем проведения операций по Счету, и выдаются Клиенту способом и с периодичностью, </w:t>
      </w:r>
      <w:proofErr w:type="gramStart"/>
      <w:r>
        <w:rPr>
          <w:sz w:val="24"/>
          <w:szCs w:val="24"/>
        </w:rPr>
        <w:t>указанными</w:t>
      </w:r>
      <w:proofErr w:type="gramEnd"/>
      <w:r>
        <w:rPr>
          <w:sz w:val="24"/>
          <w:szCs w:val="24"/>
        </w:rPr>
        <w:t xml:space="preserve"> в </w:t>
      </w:r>
      <w:hyperlink w:anchor="P1024" w:tooltip="#P1024" w:history="1">
        <w:r>
          <w:rPr>
            <w:sz w:val="24"/>
            <w:szCs w:val="24"/>
          </w:rPr>
          <w:t>приложении № 2</w:t>
        </w:r>
      </w:hyperlink>
      <w:r>
        <w:rPr>
          <w:sz w:val="24"/>
          <w:szCs w:val="24"/>
        </w:rPr>
        <w:t xml:space="preserve"> к Договору.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Копия Извещения об операциях по Счету выдается Банком в течение двух рабочих дней после получения заявления Клиента о выдаче копии Извещения об операциях по Счету, подписанного руководителем (лицом, его замещающим) или уполно</w:t>
      </w:r>
      <w:r>
        <w:rPr>
          <w:sz w:val="24"/>
          <w:szCs w:val="24"/>
        </w:rPr>
        <w:t>моченным лицом Клиента. Копия Извещения об операциях по Счету выдается уполномоченному лицу Клиента под расписку на заявлении.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При </w:t>
      </w:r>
      <w:proofErr w:type="spellStart"/>
      <w:r>
        <w:rPr>
          <w:sz w:val="24"/>
          <w:szCs w:val="24"/>
        </w:rPr>
        <w:t>непоступлении</w:t>
      </w:r>
      <w:proofErr w:type="spellEnd"/>
      <w:r>
        <w:rPr>
          <w:sz w:val="24"/>
          <w:szCs w:val="24"/>
        </w:rPr>
        <w:t xml:space="preserve"> от Клиента в течение десяти календарных дней после </w:t>
      </w:r>
      <w:r>
        <w:rPr>
          <w:sz w:val="24"/>
          <w:szCs w:val="24"/>
        </w:rPr>
        <w:lastRenderedPageBreak/>
        <w:t xml:space="preserve">выдачи ему Извещения об операциях по Счету письменных </w:t>
      </w:r>
      <w:r>
        <w:rPr>
          <w:sz w:val="24"/>
          <w:szCs w:val="24"/>
        </w:rPr>
        <w:t>возражений совершенные операции и остаток денежных средств на Счете считаются подтвержденными.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8" w:name="P746"/>
      <w:bookmarkEnd w:id="8"/>
      <w:r>
        <w:rPr>
          <w:sz w:val="24"/>
          <w:szCs w:val="24"/>
        </w:rPr>
        <w:t>1.11. В день установления факта ошибочного зачисления Банком денежных средств на Счет Банк направляет Клиенту письменное уведомление в произвольной форме на бума</w:t>
      </w:r>
      <w:r>
        <w:rPr>
          <w:sz w:val="24"/>
          <w:szCs w:val="24"/>
        </w:rPr>
        <w:t>жном носителе, подписанное руководителем Банка (лицом, его замещающим) или уполномоченным Банком лицом и заверенное печатью.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1.11.1. Списание ошибочно зачисленных на Счет денежных средств осуществляется на основании распоряжения Клиента, направленного в Банк в срок, установленный </w:t>
      </w:r>
      <w:hyperlink w:anchor="P808" w:tooltip="#P808" w:history="1">
        <w:r>
          <w:rPr>
            <w:sz w:val="24"/>
            <w:szCs w:val="24"/>
          </w:rPr>
          <w:t>подпунктом 3.3.4</w:t>
        </w:r>
      </w:hyperlink>
      <w:r>
        <w:rPr>
          <w:sz w:val="24"/>
          <w:szCs w:val="24"/>
        </w:rPr>
        <w:t xml:space="preserve"> настоящих Условий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1.11.2. Восстано</w:t>
      </w:r>
      <w:r>
        <w:rPr>
          <w:sz w:val="24"/>
          <w:szCs w:val="24"/>
        </w:rPr>
        <w:t xml:space="preserve">вление на Счете ошибочно списанных Банком денежных средств со Счета осуществляется Банком в срок, установленный </w:t>
      </w:r>
      <w:hyperlink w:anchor="P789" w:tooltip="#P789" w:history="1">
        <w:r>
          <w:rPr>
            <w:sz w:val="24"/>
            <w:szCs w:val="24"/>
          </w:rPr>
          <w:t>подпунктом 3.1.4</w:t>
        </w:r>
      </w:hyperlink>
      <w:r>
        <w:rPr>
          <w:sz w:val="24"/>
          <w:szCs w:val="24"/>
        </w:rPr>
        <w:t xml:space="preserve"> настоящих Условий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1.12. Банк не взимает плату за услуги по открытию Счета и пр</w:t>
      </w:r>
      <w:r>
        <w:rPr>
          <w:sz w:val="24"/>
          <w:szCs w:val="24"/>
        </w:rPr>
        <w:t>оведению операций по Счету.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пользование средствами, находящимися на Счете, проценты не начисляются и не выплачиваются.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1.13. Банк не контролирует направления использования денежных сре</w:t>
      </w:r>
      <w:proofErr w:type="gramStart"/>
      <w:r>
        <w:rPr>
          <w:sz w:val="24"/>
          <w:szCs w:val="24"/>
        </w:rPr>
        <w:t>дств Кл</w:t>
      </w:r>
      <w:proofErr w:type="gramEnd"/>
      <w:r>
        <w:rPr>
          <w:sz w:val="24"/>
          <w:szCs w:val="24"/>
        </w:rPr>
        <w:t>иента.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Банк не осуществляет кредитование Счета в рамках </w:t>
      </w:r>
      <w:r>
        <w:rPr>
          <w:sz w:val="24"/>
          <w:szCs w:val="24"/>
        </w:rPr>
        <w:t>Договора.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1.15. Перевод денежных средств по Счету осуществляется Банком в пределах остатка денежных средств на Счете на начало операционного дня с учетом денежных средств, зачисленных на Счет и списанных со Счета текущим днем.</w:t>
      </w: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115B22">
      <w:pPr>
        <w:pStyle w:val="ConsPlusTitle"/>
        <w:spacing w:line="360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Глава 2. Кассовое обслуживание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Кассовое обслуживание Клиента осуществляется в соответствии с нормативным актом Банка России, определяющим правила проведения кассового обслуживания Банком России кредитных организаций и юридических лиц, не являющихся кр</w:t>
      </w:r>
      <w:r>
        <w:rPr>
          <w:sz w:val="24"/>
          <w:szCs w:val="24"/>
        </w:rPr>
        <w:t>едитными организациями.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Банком при осуществлении кассового обслуживания совершаются следующие операции: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 Прием от Клиента в кассу Банка банкнот, монет Банка России (далее – наличные деньги).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Выдача Клиенту из кассы Банка наличных денег.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.2.3. Прием на экспертизу денежных знаков, вызывающих сомнение в их платежеспособности (далее – сомнительный денежный знак).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Кассовое обслуживание Клиента осуществляется без взимания платы.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9" w:name="P763"/>
      <w:bookmarkEnd w:id="9"/>
      <w:r>
        <w:rPr>
          <w:sz w:val="24"/>
          <w:szCs w:val="24"/>
        </w:rPr>
        <w:t>2.4. Банк извещает Клиента о периоде времени его кассового об</w:t>
      </w:r>
      <w:r>
        <w:rPr>
          <w:sz w:val="24"/>
          <w:szCs w:val="24"/>
        </w:rPr>
        <w:t xml:space="preserve">служивания путем направления Клиенту информационного письма с графиком кассового обслуживания </w:t>
      </w:r>
      <w:r>
        <w:rPr>
          <w:sz w:val="24"/>
          <w:szCs w:val="24"/>
        </w:rPr>
        <w:lastRenderedPageBreak/>
        <w:t xml:space="preserve">Клиента не позднее рабочего дня, следующего за днем утверждения Банком указанного графика, способом, указанным в </w:t>
      </w:r>
      <w:hyperlink w:anchor="P1024" w:tooltip="#P1024" w:history="1">
        <w:r>
          <w:rPr>
            <w:sz w:val="24"/>
            <w:szCs w:val="24"/>
          </w:rPr>
          <w:t>приложении №</w:t>
        </w:r>
        <w:r>
          <w:rPr>
            <w:sz w:val="24"/>
            <w:szCs w:val="24"/>
          </w:rPr>
          <w:t xml:space="preserve"> 2</w:t>
        </w:r>
      </w:hyperlink>
      <w:r>
        <w:rPr>
          <w:sz w:val="24"/>
          <w:szCs w:val="24"/>
        </w:rPr>
        <w:t xml:space="preserve"> к Договору.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Взаимодействие между Банком и Клиентом при сдаче, получении наличных денег осуществляется с использованием заявки на сдачу/получение наличных денег.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10" w:name="P765"/>
      <w:bookmarkEnd w:id="10"/>
      <w:r>
        <w:rPr>
          <w:sz w:val="24"/>
          <w:szCs w:val="24"/>
        </w:rPr>
        <w:t>2.6. Заявка на сдачу/получение наличных денег представляется в Банк на бумажном носител</w:t>
      </w:r>
      <w:r>
        <w:rPr>
          <w:sz w:val="24"/>
          <w:szCs w:val="24"/>
        </w:rPr>
        <w:t xml:space="preserve">е способом и в сроки, указанные в </w:t>
      </w:r>
      <w:hyperlink w:anchor="P1024" w:tooltip="#P1024" w:history="1">
        <w:r>
          <w:rPr>
            <w:sz w:val="24"/>
            <w:szCs w:val="24"/>
          </w:rPr>
          <w:t>приложении № 2</w:t>
        </w:r>
      </w:hyperlink>
      <w:r>
        <w:rPr>
          <w:sz w:val="24"/>
          <w:szCs w:val="24"/>
        </w:rPr>
        <w:t xml:space="preserve"> к Договору.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11" w:name="P766"/>
      <w:bookmarkEnd w:id="11"/>
      <w:r>
        <w:rPr>
          <w:sz w:val="24"/>
          <w:szCs w:val="24"/>
        </w:rPr>
        <w:t>2.7. Банк принимает от Клиента наличные деньги на основании объявления на взнос наличными.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Наличные деньги сдаются Клиентом в Банк полистно, поштучно.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Ба</w:t>
      </w:r>
      <w:r>
        <w:rPr>
          <w:sz w:val="24"/>
          <w:szCs w:val="24"/>
        </w:rPr>
        <w:t xml:space="preserve">нк при соответствии фактической суммы наличных денег, сдаваемых Клиентом, и суммы, указанной в документе, предусмотренном </w:t>
      </w:r>
      <w:hyperlink w:anchor="P766" w:tooltip="#P766" w:history="1">
        <w:r>
          <w:rPr>
            <w:sz w:val="24"/>
            <w:szCs w:val="24"/>
          </w:rPr>
          <w:t>пунктом 2.7</w:t>
        </w:r>
      </w:hyperlink>
      <w:r>
        <w:rPr>
          <w:sz w:val="24"/>
          <w:szCs w:val="24"/>
        </w:rPr>
        <w:t xml:space="preserve"> настоящих Условий обслуживания, выдает Клиенту квитанцию к объявлению на взнос наличным</w:t>
      </w:r>
      <w:r>
        <w:rPr>
          <w:sz w:val="24"/>
          <w:szCs w:val="24"/>
        </w:rPr>
        <w:t>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Банком несоответствия фактической суммы сдаваемых Клиентом наличных денег сумме, указанной в объявлении на взнос наличными, а также сомнительных денежных знаков объявление на взнос наличными оформляется на фактически вносимую сумму наличны</w:t>
      </w:r>
      <w:r>
        <w:rPr>
          <w:sz w:val="24"/>
          <w:szCs w:val="24"/>
        </w:rPr>
        <w:t>х денег.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 Принятые от Клиента наличные деньги Банк в тот же день зачисляет на Счет.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Сомнительные денежные знаки Клиент сдает </w:t>
      </w:r>
      <w:proofErr w:type="gramStart"/>
      <w:r>
        <w:rPr>
          <w:sz w:val="24"/>
          <w:szCs w:val="24"/>
        </w:rPr>
        <w:t>в Банк для проведения экспертизы по заявлению на экспертизу с приложением</w:t>
      </w:r>
      <w:proofErr w:type="gramEnd"/>
      <w:r>
        <w:rPr>
          <w:sz w:val="24"/>
          <w:szCs w:val="24"/>
        </w:rPr>
        <w:t xml:space="preserve"> описи сомнительных денежных знаков, составленно</w:t>
      </w:r>
      <w:r>
        <w:rPr>
          <w:sz w:val="24"/>
          <w:szCs w:val="24"/>
        </w:rPr>
        <w:t>й в двух экземплярах. Экспертиза сомнительных денежных знаков проводится Банком без взимания платы.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сомнительные денежные знаки, выявленные в Банке при приеме от Клиента наличных денег, принятые на экспертизу, направленные на дополнительные исследования</w:t>
      </w:r>
      <w:r>
        <w:rPr>
          <w:sz w:val="24"/>
          <w:szCs w:val="24"/>
        </w:rPr>
        <w:t>, Банк составляет акт экспертизы денежных знаков.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Неплатежеспособные денежные знаки, не содержащие признаков подделки, возвращаются Клиенту.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Сумма сомнительных денежных знаков, признанных по результатам экспертизы платежеспособными, зачисляется на Счет.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11. Выдача наличных денег Клиенту осуществляется на основании денежного чека, подписанного двумя лицами, уполномоченными распоряжаться денежными средствами, находящимися на Счете.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Банк выдает Клиенту наличные деньги в пределах суммы остатка денежных </w:t>
      </w:r>
      <w:r>
        <w:rPr>
          <w:sz w:val="24"/>
          <w:szCs w:val="24"/>
        </w:rPr>
        <w:t>средств на Счете (если иное не установлено нормативными актами Банка России) после списания со Счета суммы, указанной в денежном чеке, с соблюдением очередности списания денежных средств со Счета, установленной законодательством Российской Федерации.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>
        <w:rPr>
          <w:sz w:val="24"/>
          <w:szCs w:val="24"/>
        </w:rPr>
        <w:t xml:space="preserve"> Банк выдает Клиенту наличные деньги: банкноты, упакованные в пачки, </w:t>
      </w:r>
      <w:r>
        <w:rPr>
          <w:sz w:val="24"/>
          <w:szCs w:val="24"/>
        </w:rPr>
        <w:lastRenderedPageBreak/>
        <w:t>корешки и отдельными банкнотами; монету, упакованную в мешки, пакеты и отдельными монетами.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в Банке наличных денег представитель Клиента предъявляет документ, удостоверяющий</w:t>
      </w:r>
      <w:r>
        <w:rPr>
          <w:sz w:val="24"/>
          <w:szCs w:val="24"/>
        </w:rPr>
        <w:t xml:space="preserve"> личность.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наличные деньги не были пересчитаны представителем Клиента полистно, поштучно при их получении в Банке под наблюдением контролирующего работника Банка, претензии Клиента Банком не принимаются.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Банк бесплатно выдает Клиенту необходимое количество денежных чековых книжек </w:t>
      </w:r>
      <w:proofErr w:type="gramStart"/>
      <w:r>
        <w:rPr>
          <w:sz w:val="24"/>
          <w:szCs w:val="24"/>
        </w:rPr>
        <w:t>на основании заявления о выдаче денежных чековых книжек Клиента в течение трех рабочих дней со дня представления в Банк</w:t>
      </w:r>
      <w:proofErr w:type="gramEnd"/>
      <w:r>
        <w:rPr>
          <w:sz w:val="24"/>
          <w:szCs w:val="24"/>
        </w:rPr>
        <w:t xml:space="preserve"> заявления о выдаче денежных чековых книжек.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Клиент по</w:t>
      </w:r>
      <w:r>
        <w:rPr>
          <w:sz w:val="24"/>
          <w:szCs w:val="24"/>
        </w:rPr>
        <w:t xml:space="preserve"> письменному заявлению сдает в Банк денежные чековые книжки с неиспользованными денежными чеками и корешками в случаях закрытия или изменения номера Счета.</w:t>
      </w: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115B22">
      <w:pPr>
        <w:pStyle w:val="ConsPlusTitle"/>
        <w:spacing w:line="360" w:lineRule="auto"/>
        <w:jc w:val="center"/>
        <w:outlineLvl w:val="3"/>
        <w:rPr>
          <w:sz w:val="24"/>
          <w:szCs w:val="24"/>
        </w:rPr>
      </w:pPr>
      <w:bookmarkStart w:id="12" w:name="P783"/>
      <w:bookmarkEnd w:id="12"/>
      <w:r>
        <w:rPr>
          <w:sz w:val="24"/>
          <w:szCs w:val="24"/>
        </w:rPr>
        <w:t>Глава 3. Права и обязанности Сторон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Банк обязан: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Письменно сообщить Клиенту номер откры</w:t>
      </w:r>
      <w:r>
        <w:rPr>
          <w:sz w:val="24"/>
          <w:szCs w:val="24"/>
        </w:rPr>
        <w:t>того Счета не позднее следующего рабочего дня после его открытия.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3.1.2. Исполнять распоряжения на бумажном носителе, поступившие в Банк от Клиента в течение времени приема к исполнению распоряжений Клиента на бумажном носителе, в тот же день, а поступивши</w:t>
      </w:r>
      <w:r>
        <w:rPr>
          <w:sz w:val="24"/>
          <w:szCs w:val="24"/>
        </w:rPr>
        <w:t>е в Банк после окончания времени приема к исполнению распоряжений Клиента на бумажном носителе – не позднее следующего рабочего дня.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Выдавать Клиенту Извещение об операциях по Счету и исполненные распоряжения на бумажном носителе в порядке, предусмотренном </w:t>
      </w:r>
      <w:hyperlink w:anchor="P743" w:tooltip="#P743" w:history="1">
        <w:r>
          <w:rPr>
            <w:sz w:val="24"/>
            <w:szCs w:val="24"/>
          </w:rPr>
          <w:t>пунктом 1.9</w:t>
        </w:r>
      </w:hyperlink>
      <w:r>
        <w:rPr>
          <w:sz w:val="24"/>
          <w:szCs w:val="24"/>
        </w:rPr>
        <w:t xml:space="preserve"> настоящих Условий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13" w:name="P789"/>
      <w:bookmarkEnd w:id="13"/>
      <w:r>
        <w:rPr>
          <w:sz w:val="24"/>
          <w:szCs w:val="24"/>
        </w:rPr>
        <w:t>3.1.4. Восстанавливать на Счете ошибочно списа</w:t>
      </w:r>
      <w:r>
        <w:rPr>
          <w:sz w:val="24"/>
          <w:szCs w:val="24"/>
        </w:rPr>
        <w:t>нные со Счета денежные средства не позднее рабочего дня, следующего за днем установления факта ошибочного списания денежных средств со Счета, с направлением Клиенту уведомления об ошибочном списании.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3.1.5. Выдавать представителю Клиента, принимать от пред</w:t>
      </w:r>
      <w:r>
        <w:rPr>
          <w:sz w:val="24"/>
          <w:szCs w:val="24"/>
        </w:rPr>
        <w:t xml:space="preserve">ставителя Клиента наличные деньги в течение операционного времени в соответствии с графиком кассового обслуживания, предусмотренным </w:t>
      </w:r>
      <w:hyperlink w:anchor="P763" w:tooltip="#P763" w:history="1">
        <w:r>
          <w:rPr>
            <w:sz w:val="24"/>
            <w:szCs w:val="24"/>
          </w:rPr>
          <w:t>пунктом 2.4</w:t>
        </w:r>
      </w:hyperlink>
      <w:r>
        <w:rPr>
          <w:sz w:val="24"/>
          <w:szCs w:val="24"/>
        </w:rPr>
        <w:t xml:space="preserve"> настоящих Условий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3.1.6. Представлять по просьбе Клиента для оз</w:t>
      </w:r>
      <w:r>
        <w:rPr>
          <w:sz w:val="24"/>
          <w:szCs w:val="24"/>
        </w:rPr>
        <w:t>накомления образцы банкнот Банка России.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Обеспечить возможность визуального наблюдения представителем Клиента за </w:t>
      </w:r>
      <w:r>
        <w:rPr>
          <w:sz w:val="24"/>
          <w:szCs w:val="24"/>
        </w:rPr>
        <w:lastRenderedPageBreak/>
        <w:t>приемом, выдачей наличных денег в Банке.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3.1.8. Предоставлять представителю Клиента помещение Банка и кассовое оборудование для пересчет</w:t>
      </w:r>
      <w:r>
        <w:rPr>
          <w:sz w:val="24"/>
          <w:szCs w:val="24"/>
        </w:rPr>
        <w:t>а им наличных денег, если представитель Клиента изъявил желание пересчитать полистно пачки банкнот, поштучно мешки с монетой.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Банк вправе: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3.2.1. Отказать Клиенту в приеме распоряжений на бумажном носителе в следующих случаях: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нарушение Клиентом време</w:t>
      </w:r>
      <w:r>
        <w:rPr>
          <w:sz w:val="24"/>
          <w:szCs w:val="24"/>
        </w:rPr>
        <w:t xml:space="preserve">ни представления распоряжений в Банк, установленного графиком обслуживания клиентов, за исключением случаев, указанных в </w:t>
      </w:r>
      <w:hyperlink w:anchor="P737" w:tooltip="#P737" w:history="1">
        <w:r>
          <w:rPr>
            <w:sz w:val="24"/>
            <w:szCs w:val="24"/>
          </w:rPr>
          <w:t>пунктах 1.4</w:t>
        </w:r>
      </w:hyperlink>
      <w:r>
        <w:rPr>
          <w:sz w:val="24"/>
          <w:szCs w:val="24"/>
        </w:rPr>
        <w:t xml:space="preserve"> и </w:t>
      </w:r>
      <w:hyperlink w:anchor="P738" w:tooltip="#P738" w:history="1">
        <w:r>
          <w:rPr>
            <w:sz w:val="24"/>
            <w:szCs w:val="24"/>
          </w:rPr>
          <w:t>1.5</w:t>
        </w:r>
      </w:hyperlink>
      <w:r>
        <w:rPr>
          <w:sz w:val="24"/>
          <w:szCs w:val="24"/>
        </w:rPr>
        <w:t xml:space="preserve"> настоящих Условий обслуживания;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неподтверждение</w:t>
      </w:r>
      <w:proofErr w:type="spellEnd"/>
      <w:r>
        <w:rPr>
          <w:sz w:val="24"/>
          <w:szCs w:val="24"/>
        </w:rPr>
        <w:t xml:space="preserve"> Клиентом полномочий лиц на представление в Банк распоряжений;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неправильное оформление Клиентом доверенности на уполномоченное лицо;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сведений, содержащихся в сопроводительном письме и приложенных к нему распоряжениях на бумажном носителе;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рушение оформления сопроводительного письма, предусмотренного </w:t>
      </w:r>
      <w:hyperlink w:anchor="P739" w:tooltip="#P739" w:history="1">
        <w:r>
          <w:rPr>
            <w:sz w:val="24"/>
            <w:szCs w:val="24"/>
          </w:rPr>
          <w:t>пунктом 1.6</w:t>
        </w:r>
      </w:hyperlink>
      <w:r>
        <w:rPr>
          <w:sz w:val="24"/>
          <w:szCs w:val="24"/>
        </w:rPr>
        <w:t xml:space="preserve"> настоящих Условий обслуживания;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распоряжений на бумажном носителе с нарушением требований законодательства Российской Федерации, нормати</w:t>
      </w:r>
      <w:r>
        <w:rPr>
          <w:sz w:val="24"/>
          <w:szCs w:val="24"/>
        </w:rPr>
        <w:t>вных актов Банка России.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3.2.2. Отказать Клиенту в приеме кассовых документов, оформленных с нарушением требований нормативных актов и иных документов Банка России.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3.2.3. Направлять на дополнительные исследования денежные знаки в случае затруднения в опре</w:t>
      </w:r>
      <w:r>
        <w:rPr>
          <w:sz w:val="24"/>
          <w:szCs w:val="24"/>
        </w:rPr>
        <w:t>делении их платежеспособности в другое подразделение Банка.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Клиент обязан: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Подтверждать полномочия лиц на получение (представление) распоряжений на бумажном носителе, а также иных лиц, указанных в </w:t>
      </w:r>
      <w:hyperlink w:anchor="P739" w:tooltip="#P739" w:history="1">
        <w:r>
          <w:rPr>
            <w:sz w:val="24"/>
            <w:szCs w:val="24"/>
          </w:rPr>
          <w:t>пункте 1.6</w:t>
        </w:r>
      </w:hyperlink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>астоящих Условий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3.3.2. Направлять в Банк информацию о лицах, уполномоченных распоряжаться денежными средствами, находящимися на Счете, незамедлительно, но не позднее следующего рабочего дня после дня изменения указанной информации с приложен</w:t>
      </w:r>
      <w:r>
        <w:rPr>
          <w:sz w:val="24"/>
          <w:szCs w:val="24"/>
        </w:rPr>
        <w:t>ием документов (их надлежащим образом заверенных копий), подтверждающих указанные изменения (при необходимости). В случае изменения иных сведений, подлежащих установлению при открытии Счета, в течение трех рабочих дней, следующих за днем изменения данных с</w:t>
      </w:r>
      <w:r>
        <w:rPr>
          <w:sz w:val="24"/>
          <w:szCs w:val="24"/>
        </w:rPr>
        <w:t>ведений, представлять в Банк необходимые документы (их надлежащим образом заверенные копии), подтверждающие указанные изменения.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Представлять в Банк распоряжения на бумажном носителе, составленные в соответствии с требованиями законодательства Российской Федерации и нормативных </w:t>
      </w:r>
      <w:r>
        <w:rPr>
          <w:sz w:val="24"/>
          <w:szCs w:val="24"/>
        </w:rPr>
        <w:lastRenderedPageBreak/>
        <w:t>актов Банка России, в установленное графиком обслуживания клиентов время.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14" w:name="P808"/>
      <w:bookmarkEnd w:id="14"/>
      <w:r>
        <w:rPr>
          <w:sz w:val="24"/>
          <w:szCs w:val="24"/>
        </w:rPr>
        <w:t>3.3.4. Представлять в Бан</w:t>
      </w:r>
      <w:r>
        <w:rPr>
          <w:sz w:val="24"/>
          <w:szCs w:val="24"/>
        </w:rPr>
        <w:t>к распоряжения о переводе ошибочно зачисленных Банком на Счет денежных сре</w:t>
      </w:r>
      <w:proofErr w:type="gramStart"/>
      <w:r>
        <w:rPr>
          <w:sz w:val="24"/>
          <w:szCs w:val="24"/>
        </w:rPr>
        <w:t>дств в т</w:t>
      </w:r>
      <w:proofErr w:type="gramEnd"/>
      <w:r>
        <w:rPr>
          <w:sz w:val="24"/>
          <w:szCs w:val="24"/>
        </w:rPr>
        <w:t xml:space="preserve">ечение трех рабочих дней после получения письменного уведомления Банка, направленного в соответствии с </w:t>
      </w:r>
      <w:hyperlink w:anchor="P746" w:tooltip="#P746" w:history="1">
        <w:r>
          <w:rPr>
            <w:sz w:val="24"/>
            <w:szCs w:val="24"/>
          </w:rPr>
          <w:t>пунктом 1.11</w:t>
        </w:r>
      </w:hyperlink>
      <w:r>
        <w:rPr>
          <w:sz w:val="24"/>
          <w:szCs w:val="24"/>
        </w:rPr>
        <w:t xml:space="preserve"> настоящих Условий обслу</w:t>
      </w:r>
      <w:r>
        <w:rPr>
          <w:sz w:val="24"/>
          <w:szCs w:val="24"/>
        </w:rPr>
        <w:t>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Соблюдать график кассового обслуживания, предусмотренный </w:t>
      </w:r>
      <w:hyperlink w:anchor="P763" w:tooltip="#P763" w:history="1">
        <w:r>
          <w:rPr>
            <w:sz w:val="24"/>
            <w:szCs w:val="24"/>
          </w:rPr>
          <w:t>пунктом 2.4</w:t>
        </w:r>
      </w:hyperlink>
      <w:r>
        <w:rPr>
          <w:sz w:val="24"/>
          <w:szCs w:val="24"/>
        </w:rPr>
        <w:t xml:space="preserve"> настоящих Условий обслуживания, а также правила пропускного и </w:t>
      </w:r>
      <w:proofErr w:type="spellStart"/>
      <w:r>
        <w:rPr>
          <w:sz w:val="24"/>
          <w:szCs w:val="24"/>
        </w:rPr>
        <w:t>внутриобъектового</w:t>
      </w:r>
      <w:proofErr w:type="spellEnd"/>
      <w:r>
        <w:rPr>
          <w:sz w:val="24"/>
          <w:szCs w:val="24"/>
        </w:rPr>
        <w:t xml:space="preserve"> режимов Банка.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3.3.6. Указывать в объявлениях на взнос н</w:t>
      </w:r>
      <w:r>
        <w:rPr>
          <w:sz w:val="24"/>
          <w:szCs w:val="24"/>
        </w:rPr>
        <w:t>аличными, денежных чеках источники поступлений наличных денег и направления их выдач в соответствии с символами отчетности о наличном денежном обороте, установленными нормативным актом Банка России о перечне, формах и порядке составления и представления фо</w:t>
      </w:r>
      <w:r>
        <w:rPr>
          <w:sz w:val="24"/>
          <w:szCs w:val="24"/>
        </w:rPr>
        <w:t>рм отчетности кредитных организаций в Центральный банк Российской Федерации.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3.3.7. Возвратить Банку в случаях изменения наименования Клиента, закрытия или изменения номера Счета неиспользованные денежные чековые книжки с оставшимися неиспользованными дене</w:t>
      </w:r>
      <w:r>
        <w:rPr>
          <w:sz w:val="24"/>
          <w:szCs w:val="24"/>
        </w:rPr>
        <w:t>жными чеками и корешками по письменному заявлению с указанием номеров возвращаемых неиспользованных денежных чеков.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3.3.8. В случае расторжения настоящего Договора представить в Банк заявление о закрытии Счета с приложением распоряжения на перечисление ост</w:t>
      </w:r>
      <w:r>
        <w:rPr>
          <w:sz w:val="24"/>
          <w:szCs w:val="24"/>
        </w:rPr>
        <w:t>атка денежных средств (при наличии остатка).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Клиент вправе: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Получать Извещения об операциях по Счету и исполненные распоряжения на бумажном носителе в соответствии с </w:t>
      </w:r>
      <w:hyperlink w:anchor="P743" w:tooltip="#P743" w:history="1">
        <w:r>
          <w:rPr>
            <w:sz w:val="24"/>
            <w:szCs w:val="24"/>
          </w:rPr>
          <w:t>пунктом 1.9</w:t>
        </w:r>
      </w:hyperlink>
      <w:r>
        <w:rPr>
          <w:sz w:val="24"/>
          <w:szCs w:val="24"/>
        </w:rPr>
        <w:t xml:space="preserve"> настоящих Условий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Отзывать распоряжения на бумажном носителе, представленные в Банк и помещенные в очередь не исполненных в срок распоряжений, до наступления </w:t>
      </w:r>
      <w:proofErr w:type="spellStart"/>
      <w:r>
        <w:rPr>
          <w:sz w:val="24"/>
          <w:szCs w:val="24"/>
        </w:rPr>
        <w:t>безотзывности</w:t>
      </w:r>
      <w:proofErr w:type="spellEnd"/>
      <w:r>
        <w:rPr>
          <w:sz w:val="24"/>
          <w:szCs w:val="24"/>
        </w:rPr>
        <w:t xml:space="preserve"> перевода денежных средств по данным распоряжениям путем направления в Банк запроса об отзыве р</w:t>
      </w:r>
      <w:r>
        <w:rPr>
          <w:sz w:val="24"/>
          <w:szCs w:val="24"/>
        </w:rPr>
        <w:t xml:space="preserve">аспоряжения, составленного по форме согласно </w:t>
      </w:r>
      <w:hyperlink w:anchor="P941" w:tooltip="#P941" w:history="1">
        <w:r>
          <w:rPr>
            <w:sz w:val="24"/>
            <w:szCs w:val="24"/>
          </w:rPr>
          <w:t>приложению № 2</w:t>
        </w:r>
      </w:hyperlink>
      <w:r>
        <w:rPr>
          <w:sz w:val="24"/>
          <w:szCs w:val="24"/>
        </w:rPr>
        <w:t xml:space="preserve"> к настоящим Условиям обслуживания.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3.4.3. Направлять письменные запросы в Банк об исполнении распоряжений о переводе денежных средств.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3.4.4. Пересчитывать полистно пачки банкнот, поштучно мешки с монетой под наблюдением работника Банка в помещении Банка для пересчета наличных денег клиентами.</w:t>
      </w:r>
    </w:p>
    <w:p w:rsidR="005A104B" w:rsidRDefault="00115B22">
      <w:pPr>
        <w:pStyle w:val="ConsPlusTitle"/>
        <w:spacing w:line="360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Глава 4. Ответственность Сторон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В случае неисполнения или ненадлежащего исполнения обязател</w:t>
      </w:r>
      <w:r>
        <w:rPr>
          <w:sz w:val="24"/>
          <w:szCs w:val="24"/>
        </w:rPr>
        <w:t>ьств по Договору Стороны несут ответственность в соответствии с законодательством Российской Федерации, настоящими Условиями обслуживания и Договором.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Банк не несет ответственности за перевод денежных средств со Счета по реквизитам, неправильно указан</w:t>
      </w:r>
      <w:r>
        <w:rPr>
          <w:sz w:val="24"/>
          <w:szCs w:val="24"/>
        </w:rPr>
        <w:t>ным Клиентом в распоряжениях.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Банк не несет ответственности за достоверность и достаточность информации, содержащейся в полученных от Клиента распоряжениях, а также в распоряжениях о переводе денежных средств на Счет (в пользу) Клиента.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Банк не н</w:t>
      </w:r>
      <w:r>
        <w:rPr>
          <w:sz w:val="24"/>
          <w:szCs w:val="24"/>
        </w:rPr>
        <w:t>есет ответственности за неисполнение или несвоевременное исполнение распоряжений Клиента, а также за иные последствия, в том числе исполнение распоряжений Клиента, выданных неуполномоченными лицами, наступившие в результате непредставления или несвоевремен</w:t>
      </w:r>
      <w:r>
        <w:rPr>
          <w:sz w:val="24"/>
          <w:szCs w:val="24"/>
        </w:rPr>
        <w:t>ного представления Клиентом в Банк документов и информации, необходимых для ведения Счета в соответствии с законодательством Российской Федерации, настоящими Условиями обслуживания и Договором, а также из–за недостоверности и/или неполноты</w:t>
      </w:r>
      <w:proofErr w:type="gramEnd"/>
      <w:r>
        <w:rPr>
          <w:sz w:val="24"/>
          <w:szCs w:val="24"/>
        </w:rPr>
        <w:t xml:space="preserve"> информации, полу</w:t>
      </w:r>
      <w:r>
        <w:rPr>
          <w:sz w:val="24"/>
          <w:szCs w:val="24"/>
        </w:rPr>
        <w:t>ченной от Клиента.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Банк не несет ответственности перед Клиентом за несвоевременное осуществление переводов денежных средств, происходящее по вине третьих лиц.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 Стороны не несут ответственности за неисполнение или ненадлежащее исполнение принятых н</w:t>
      </w:r>
      <w:r>
        <w:rPr>
          <w:sz w:val="24"/>
          <w:szCs w:val="24"/>
        </w:rPr>
        <w:t>а себя обязательств по Договору вследствие действия обстоятельств непреодолимой силы.</w:t>
      </w: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115B22">
      <w:pPr>
        <w:pStyle w:val="ConsPlusTitle"/>
        <w:spacing w:line="360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Глава 5. Урегулирование споров и разногласий</w:t>
      </w:r>
    </w:p>
    <w:p w:rsidR="005A104B" w:rsidRDefault="00115B2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15" w:name="P830"/>
      <w:bookmarkEnd w:id="15"/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>Споры и разногласия, возникающие вследствие неисполнения или ненадлежащего исполнения Сторонами обязательств по Договор</w:t>
      </w:r>
      <w:r>
        <w:rPr>
          <w:sz w:val="24"/>
          <w:szCs w:val="24"/>
        </w:rPr>
        <w:t>у или в связи с ним, разрешаются путем переговоров, а в случае невозможности разрешения существующих разногласий путем переговоров рассматриваются в судебном порядке в соответствии с законодательством Российской Федерации с передачей для рассмотрения арбит</w:t>
      </w:r>
      <w:r>
        <w:rPr>
          <w:sz w:val="24"/>
          <w:szCs w:val="24"/>
        </w:rPr>
        <w:t xml:space="preserve">ражным судом, указанным в </w:t>
      </w:r>
      <w:hyperlink w:anchor="P1024" w:tooltip="#P1024" w:history="1">
        <w:r>
          <w:rPr>
            <w:sz w:val="24"/>
            <w:szCs w:val="24"/>
          </w:rPr>
          <w:t>приложении № 2</w:t>
        </w:r>
      </w:hyperlink>
      <w:r>
        <w:rPr>
          <w:sz w:val="24"/>
          <w:szCs w:val="24"/>
        </w:rPr>
        <w:t xml:space="preserve"> к Договору.</w:t>
      </w:r>
      <w:proofErr w:type="gramEnd"/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5A104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04B" w:rsidRDefault="00115B22">
      <w:pPr>
        <w:spacing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5A104B" w:rsidRDefault="00115B22">
      <w:pPr>
        <w:pStyle w:val="ConsPlusNormal"/>
        <w:ind w:left="6237"/>
        <w:outlineLvl w:val="3"/>
      </w:pPr>
      <w:r>
        <w:lastRenderedPageBreak/>
        <w:t>Приложение № 1</w:t>
      </w:r>
    </w:p>
    <w:p w:rsidR="005A104B" w:rsidRDefault="00115B22">
      <w:pPr>
        <w:pStyle w:val="ConsPlusNormal"/>
        <w:ind w:left="6237"/>
      </w:pPr>
      <w:r>
        <w:t xml:space="preserve">к Условиям </w:t>
      </w:r>
      <w:proofErr w:type="gramStart"/>
      <w:r>
        <w:t>комплексного</w:t>
      </w:r>
      <w:proofErr w:type="gramEnd"/>
    </w:p>
    <w:p w:rsidR="005A104B" w:rsidRDefault="00115B22">
      <w:pPr>
        <w:pStyle w:val="ConsPlusNormal"/>
        <w:ind w:left="6237"/>
      </w:pPr>
      <w:r>
        <w:t>банковского обслуживания</w:t>
      </w:r>
    </w:p>
    <w:p w:rsidR="005A104B" w:rsidRDefault="005A10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6"/>
        <w:gridCol w:w="835"/>
        <w:gridCol w:w="434"/>
        <w:gridCol w:w="3970"/>
      </w:tblGrid>
      <w:tr w:rsidR="005A104B">
        <w:tc>
          <w:tcPr>
            <w:tcW w:w="38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4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104B" w:rsidRDefault="00115B22">
            <w:pPr>
              <w:pStyle w:val="ConsPlusNormal"/>
            </w:pPr>
            <w:r>
              <w:t>В</w:t>
            </w:r>
          </w:p>
        </w:tc>
        <w:tc>
          <w:tcPr>
            <w:tcW w:w="3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38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4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97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Банка)</w:t>
            </w:r>
          </w:p>
        </w:tc>
      </w:tr>
      <w:tr w:rsidR="005A104B">
        <w:tc>
          <w:tcPr>
            <w:tcW w:w="3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104B" w:rsidRDefault="005A104B">
            <w:pPr>
              <w:pStyle w:val="ConsPlusNormal"/>
            </w:pPr>
          </w:p>
        </w:tc>
        <w:tc>
          <w:tcPr>
            <w:tcW w:w="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440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380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номер)</w:t>
            </w:r>
          </w:p>
        </w:tc>
        <w:tc>
          <w:tcPr>
            <w:tcW w:w="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440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</w:tbl>
    <w:p w:rsidR="005A104B" w:rsidRDefault="005A10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3"/>
      </w:tblGrid>
      <w:tr w:rsidR="005A104B">
        <w:tc>
          <w:tcPr>
            <w:tcW w:w="90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104B" w:rsidRDefault="00115B22">
            <w:pPr>
              <w:pStyle w:val="ConsPlusNormal"/>
              <w:jc w:val="center"/>
            </w:pPr>
            <w:bookmarkStart w:id="16" w:name="P855"/>
            <w:bookmarkEnd w:id="16"/>
            <w:r>
              <w:t>СОПРОВОДИТЕЛЬНОЕ ПИСЬМО</w:t>
            </w:r>
          </w:p>
        </w:tc>
      </w:tr>
    </w:tbl>
    <w:p w:rsidR="005A104B" w:rsidRDefault="005A10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1"/>
        <w:gridCol w:w="4262"/>
      </w:tblGrid>
      <w:tr w:rsidR="005A104B">
        <w:tc>
          <w:tcPr>
            <w:tcW w:w="4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104B" w:rsidRDefault="005A104B">
            <w:pPr>
              <w:pStyle w:val="ConsPlusNormal"/>
            </w:pPr>
          </w:p>
        </w:tc>
        <w:tc>
          <w:tcPr>
            <w:tcW w:w="4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104B" w:rsidRDefault="00115B22">
            <w:pPr>
              <w:pStyle w:val="ConsPlusNormal"/>
              <w:jc w:val="right"/>
            </w:pPr>
            <w:r>
              <w:t xml:space="preserve">направляет к исполнению </w:t>
            </w:r>
            <w:proofErr w:type="gramStart"/>
            <w:r>
              <w:t>следующие</w:t>
            </w:r>
            <w:proofErr w:type="gramEnd"/>
          </w:p>
        </w:tc>
      </w:tr>
      <w:tr w:rsidR="005A104B">
        <w:tc>
          <w:tcPr>
            <w:tcW w:w="477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</w:pPr>
            <w:r>
              <w:t>(указывается наименование Клиента)</w:t>
            </w:r>
          </w:p>
        </w:tc>
        <w:tc>
          <w:tcPr>
            <w:tcW w:w="4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90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</w:pPr>
            <w:r>
              <w:t>распоряжения на бумажном носителе:</w:t>
            </w:r>
          </w:p>
        </w:tc>
      </w:tr>
    </w:tbl>
    <w:p w:rsidR="005A104B" w:rsidRDefault="005A10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2314"/>
        <w:gridCol w:w="1212"/>
        <w:gridCol w:w="1498"/>
        <w:gridCol w:w="1546"/>
        <w:gridCol w:w="1757"/>
      </w:tblGrid>
      <w:tr w:rsidR="005A104B">
        <w:trPr>
          <w:trHeight w:val="1011"/>
        </w:trPr>
        <w:tc>
          <w:tcPr>
            <w:tcW w:w="744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4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98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46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57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Наименование получателя средств</w:t>
            </w:r>
          </w:p>
        </w:tc>
      </w:tr>
      <w:tr w:rsidR="005A104B">
        <w:trPr>
          <w:trHeight w:val="220"/>
        </w:trPr>
        <w:tc>
          <w:tcPr>
            <w:tcW w:w="744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4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7" w:name="P871"/>
            <w:bookmarkEnd w:id="17"/>
            <w:r>
              <w:rPr>
                <w:sz w:val="18"/>
                <w:szCs w:val="18"/>
              </w:rPr>
              <w:t>3</w:t>
            </w:r>
          </w:p>
        </w:tc>
        <w:tc>
          <w:tcPr>
            <w:tcW w:w="1498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6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8" w:name="P873"/>
            <w:bookmarkEnd w:id="18"/>
            <w:r>
              <w:rPr>
                <w:sz w:val="18"/>
                <w:szCs w:val="18"/>
              </w:rPr>
              <w:t>5</w:t>
            </w:r>
          </w:p>
        </w:tc>
        <w:tc>
          <w:tcPr>
            <w:tcW w:w="1757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A104B">
        <w:tc>
          <w:tcPr>
            <w:tcW w:w="744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2314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12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546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744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2314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12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546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104B" w:rsidRDefault="005A104B">
            <w:pPr>
              <w:pStyle w:val="ConsPlusNormal"/>
            </w:pPr>
          </w:p>
        </w:tc>
      </w:tr>
    </w:tbl>
    <w:p w:rsidR="005A104B" w:rsidRDefault="005A104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304"/>
        <w:gridCol w:w="1350"/>
        <w:gridCol w:w="351"/>
        <w:gridCol w:w="1520"/>
        <w:gridCol w:w="351"/>
        <w:gridCol w:w="340"/>
        <w:gridCol w:w="2370"/>
        <w:gridCol w:w="691"/>
      </w:tblGrid>
      <w:tr w:rsidR="005A104B">
        <w:tc>
          <w:tcPr>
            <w:tcW w:w="209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2098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  <w:tr w:rsidR="005A104B">
        <w:tc>
          <w:tcPr>
            <w:tcW w:w="20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</w:pPr>
            <w:bookmarkStart w:id="19" w:name="P898"/>
            <w:bookmarkEnd w:id="19"/>
            <w:r>
              <w:t>МП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7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26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104B" w:rsidRDefault="00115B22">
            <w:pPr>
              <w:pStyle w:val="ConsPlusNormal"/>
            </w:pPr>
            <w:r>
              <w:t>Представитель Клиента</w:t>
            </w:r>
          </w:p>
        </w:tc>
        <w:tc>
          <w:tcPr>
            <w:tcW w:w="3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27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6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7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26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5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6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A104B" w:rsidRDefault="005A104B">
      <w:pPr>
        <w:pStyle w:val="ConsPlusNormal"/>
        <w:jc w:val="both"/>
      </w:pPr>
    </w:p>
    <w:p w:rsidR="005A104B" w:rsidRDefault="00115B22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Отметка Банка</w:t>
      </w:r>
    </w:p>
    <w:p w:rsidR="005A104B" w:rsidRDefault="005A104B">
      <w:pPr>
        <w:pStyle w:val="ConsPlusNormal"/>
        <w:jc w:val="both"/>
        <w:rPr>
          <w:sz w:val="16"/>
          <w:szCs w:val="16"/>
        </w:rPr>
      </w:pPr>
    </w:p>
    <w:p w:rsidR="005A104B" w:rsidRDefault="00115B22">
      <w:pPr>
        <w:pStyle w:val="ConsPlusNormal"/>
        <w:ind w:firstLine="540"/>
        <w:jc w:val="both"/>
        <w:outlineLvl w:val="4"/>
        <w:rPr>
          <w:sz w:val="16"/>
          <w:szCs w:val="16"/>
        </w:rPr>
      </w:pPr>
      <w:r>
        <w:rPr>
          <w:sz w:val="16"/>
          <w:szCs w:val="16"/>
        </w:rPr>
        <w:t>Разъяснения по заполнению формы.</w:t>
      </w:r>
    </w:p>
    <w:p w:rsidR="005A104B" w:rsidRDefault="00115B22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hyperlink w:anchor="P871" w:tooltip="#P871" w:history="1">
        <w:r>
          <w:rPr>
            <w:sz w:val="16"/>
            <w:szCs w:val="16"/>
          </w:rPr>
          <w:t>графах 3</w:t>
        </w:r>
      </w:hyperlink>
      <w:r>
        <w:rPr>
          <w:sz w:val="16"/>
          <w:szCs w:val="16"/>
        </w:rPr>
        <w:t xml:space="preserve"> – </w:t>
      </w:r>
      <w:hyperlink w:anchor="P873" w:tooltip="#P873" w:history="1">
        <w:r>
          <w:rPr>
            <w:sz w:val="16"/>
            <w:szCs w:val="16"/>
          </w:rPr>
          <w:t>5</w:t>
        </w:r>
      </w:hyperlink>
      <w:r>
        <w:rPr>
          <w:sz w:val="16"/>
          <w:szCs w:val="16"/>
        </w:rPr>
        <w:t xml:space="preserve"> указываются реквизиты предъявленных распоряжений – "дата", "номер" и "сумма" соответственно.</w:t>
      </w:r>
    </w:p>
    <w:p w:rsidR="005A104B" w:rsidRDefault="00115B22">
      <w:pPr>
        <w:pStyle w:val="ConsPlusNormal"/>
        <w:ind w:firstLine="540"/>
        <w:jc w:val="both"/>
        <w:rPr>
          <w:sz w:val="16"/>
          <w:szCs w:val="16"/>
        </w:rPr>
      </w:pPr>
      <w:hyperlink w:anchor="P898" w:tooltip="#P898" w:history="1">
        <w:r>
          <w:rPr>
            <w:sz w:val="16"/>
            <w:szCs w:val="16"/>
          </w:rPr>
          <w:t>"МП"</w:t>
        </w:r>
      </w:hyperlink>
      <w:r>
        <w:rPr>
          <w:sz w:val="16"/>
          <w:szCs w:val="16"/>
        </w:rPr>
        <w:t xml:space="preserve"> – место для печати Клиента (при наличии).</w:t>
      </w:r>
    </w:p>
    <w:p w:rsidR="005A104B" w:rsidRDefault="005A104B">
      <w:pPr>
        <w:pStyle w:val="ConsPlusNormal"/>
        <w:jc w:val="both"/>
        <w:rPr>
          <w:sz w:val="16"/>
          <w:szCs w:val="16"/>
        </w:rPr>
      </w:pPr>
    </w:p>
    <w:p w:rsidR="005A104B" w:rsidRDefault="005A104B">
      <w:pPr>
        <w:pStyle w:val="ConsPlusNormal"/>
        <w:jc w:val="both"/>
        <w:rPr>
          <w:sz w:val="16"/>
          <w:szCs w:val="16"/>
        </w:rPr>
      </w:pPr>
    </w:p>
    <w:p w:rsidR="005A104B" w:rsidRDefault="005A104B">
      <w:pPr>
        <w:pStyle w:val="ConsPlusNormal"/>
        <w:jc w:val="both"/>
      </w:pPr>
    </w:p>
    <w:p w:rsidR="005A104B" w:rsidRDefault="005A104B">
      <w:pPr>
        <w:pStyle w:val="ConsPlusNormal"/>
        <w:jc w:val="both"/>
      </w:pPr>
    </w:p>
    <w:p w:rsidR="005A104B" w:rsidRDefault="005A104B">
      <w:pPr>
        <w:pStyle w:val="ConsPlusNormal"/>
        <w:jc w:val="both"/>
      </w:pPr>
    </w:p>
    <w:p w:rsidR="005A104B" w:rsidRDefault="00115B22">
      <w:pPr>
        <w:rPr>
          <w:rFonts w:eastAsiaTheme="minorEastAsia"/>
        </w:rPr>
      </w:pPr>
      <w:r>
        <w:br w:type="page" w:clear="all"/>
      </w:r>
    </w:p>
    <w:p w:rsidR="005A104B" w:rsidRDefault="00115B22">
      <w:pPr>
        <w:pStyle w:val="ConsPlusNormal"/>
        <w:ind w:left="6237"/>
        <w:outlineLvl w:val="3"/>
      </w:pPr>
      <w:r>
        <w:lastRenderedPageBreak/>
        <w:t>Приложение № 2</w:t>
      </w:r>
    </w:p>
    <w:p w:rsidR="005A104B" w:rsidRDefault="00115B22">
      <w:pPr>
        <w:pStyle w:val="ConsPlusNormal"/>
        <w:ind w:left="6237"/>
      </w:pPr>
      <w:r>
        <w:t xml:space="preserve">к Условиям </w:t>
      </w:r>
      <w:proofErr w:type="gramStart"/>
      <w:r>
        <w:t>комплексного</w:t>
      </w:r>
      <w:proofErr w:type="gramEnd"/>
    </w:p>
    <w:p w:rsidR="005A104B" w:rsidRDefault="00115B22">
      <w:pPr>
        <w:pStyle w:val="ConsPlusNormal"/>
        <w:ind w:left="6237"/>
      </w:pPr>
      <w:r>
        <w:t>банковского обслуживания</w:t>
      </w:r>
    </w:p>
    <w:p w:rsidR="005A104B" w:rsidRDefault="005A10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3"/>
        <w:gridCol w:w="6122"/>
      </w:tblGrid>
      <w:tr w:rsidR="005A104B">
        <w:tc>
          <w:tcPr>
            <w:tcW w:w="2933" w:type="dxa"/>
            <w:vAlign w:val="center"/>
          </w:tcPr>
          <w:p w:rsidR="005A104B" w:rsidRDefault="00115B22">
            <w:pPr>
              <w:pStyle w:val="ConsPlusNormal"/>
            </w:pPr>
            <w:r>
              <w:t>Наименов</w:t>
            </w:r>
            <w:r>
              <w:t>ание Клиента</w:t>
            </w:r>
          </w:p>
        </w:tc>
        <w:tc>
          <w:tcPr>
            <w:tcW w:w="6122" w:type="dxa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2933" w:type="dxa"/>
            <w:vAlign w:val="center"/>
          </w:tcPr>
          <w:p w:rsidR="005A104B" w:rsidRDefault="00115B22">
            <w:pPr>
              <w:pStyle w:val="ConsPlusNormal"/>
            </w:pPr>
            <w:r>
              <w:t>Номер Счета</w:t>
            </w:r>
          </w:p>
        </w:tc>
        <w:tc>
          <w:tcPr>
            <w:tcW w:w="6122" w:type="dxa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2933" w:type="dxa"/>
            <w:vAlign w:val="center"/>
          </w:tcPr>
          <w:p w:rsidR="005A104B" w:rsidRDefault="00115B22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6122" w:type="dxa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2933" w:type="dxa"/>
            <w:vAlign w:val="center"/>
          </w:tcPr>
          <w:p w:rsidR="005A104B" w:rsidRDefault="00115B22">
            <w:pPr>
              <w:pStyle w:val="ConsPlusNormal"/>
            </w:pPr>
            <w:r>
              <w:t>БИК Банка</w:t>
            </w:r>
          </w:p>
        </w:tc>
        <w:tc>
          <w:tcPr>
            <w:tcW w:w="6122" w:type="dxa"/>
          </w:tcPr>
          <w:p w:rsidR="005A104B" w:rsidRDefault="005A104B">
            <w:pPr>
              <w:pStyle w:val="ConsPlusNormal"/>
            </w:pPr>
          </w:p>
        </w:tc>
      </w:tr>
    </w:tbl>
    <w:p w:rsidR="005A104B" w:rsidRDefault="005A104B">
      <w:pPr>
        <w:pStyle w:val="ConsPlusNormal"/>
        <w:jc w:val="both"/>
      </w:pPr>
    </w:p>
    <w:p w:rsidR="005A104B" w:rsidRDefault="00115B22">
      <w:pPr>
        <w:pStyle w:val="ConsPlusNormal"/>
        <w:jc w:val="center"/>
      </w:pPr>
      <w:bookmarkStart w:id="20" w:name="P941"/>
      <w:bookmarkEnd w:id="20"/>
      <w:r>
        <w:t>ЗАПРОС ОБ ОТЗЫВЕ РАСПОРЯЖЕНИЯ</w:t>
      </w:r>
    </w:p>
    <w:p w:rsidR="005A104B" w:rsidRDefault="00115B22">
      <w:pPr>
        <w:pStyle w:val="ConsPlusNormal"/>
        <w:jc w:val="center"/>
      </w:pPr>
      <w:r>
        <w:t>от «__» __________ 20__ г.</w:t>
      </w:r>
    </w:p>
    <w:p w:rsidR="005A104B" w:rsidRDefault="005A10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219"/>
        <w:gridCol w:w="1229"/>
        <w:gridCol w:w="1478"/>
        <w:gridCol w:w="4558"/>
      </w:tblGrid>
      <w:tr w:rsidR="005A104B">
        <w:tc>
          <w:tcPr>
            <w:tcW w:w="571" w:type="dxa"/>
            <w:vMerge w:val="restart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84" w:type="dxa"/>
            <w:gridSpan w:val="4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Распоряжение</w:t>
            </w:r>
          </w:p>
        </w:tc>
      </w:tr>
      <w:tr w:rsidR="005A104B">
        <w:tc>
          <w:tcPr>
            <w:tcW w:w="571" w:type="dxa"/>
            <w:vMerge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29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8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558" w:type="dxa"/>
            <w:vAlign w:val="center"/>
          </w:tcPr>
          <w:p w:rsidR="005A104B" w:rsidRDefault="00115B22">
            <w:pPr>
              <w:pStyle w:val="ConsPlusNormal"/>
              <w:jc w:val="center"/>
            </w:pPr>
            <w:r>
              <w:t>дата представления распоряжения в Банк</w:t>
            </w:r>
          </w:p>
        </w:tc>
      </w:tr>
      <w:tr w:rsidR="005A104B">
        <w:tc>
          <w:tcPr>
            <w:tcW w:w="571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1" w:name="P951"/>
            <w:bookmarkEnd w:id="21"/>
            <w:r>
              <w:rPr>
                <w:sz w:val="16"/>
                <w:szCs w:val="16"/>
              </w:rPr>
              <w:t>2</w:t>
            </w:r>
          </w:p>
        </w:tc>
        <w:tc>
          <w:tcPr>
            <w:tcW w:w="1229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8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2" w:name="P953"/>
            <w:bookmarkEnd w:id="22"/>
            <w:r>
              <w:rPr>
                <w:sz w:val="16"/>
                <w:szCs w:val="16"/>
              </w:rPr>
              <w:t>4</w:t>
            </w:r>
          </w:p>
        </w:tc>
        <w:tc>
          <w:tcPr>
            <w:tcW w:w="4558" w:type="dxa"/>
            <w:vAlign w:val="center"/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104B">
        <w:tc>
          <w:tcPr>
            <w:tcW w:w="571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478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4558" w:type="dxa"/>
            <w:vAlign w:val="center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571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478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4558" w:type="dxa"/>
            <w:vAlign w:val="center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571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478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4558" w:type="dxa"/>
            <w:vAlign w:val="center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571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478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4558" w:type="dxa"/>
            <w:vAlign w:val="center"/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571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1478" w:type="dxa"/>
            <w:vAlign w:val="center"/>
          </w:tcPr>
          <w:p w:rsidR="005A104B" w:rsidRDefault="005A104B">
            <w:pPr>
              <w:pStyle w:val="ConsPlusNormal"/>
            </w:pPr>
          </w:p>
        </w:tc>
        <w:tc>
          <w:tcPr>
            <w:tcW w:w="4558" w:type="dxa"/>
            <w:vAlign w:val="center"/>
          </w:tcPr>
          <w:p w:rsidR="005A104B" w:rsidRDefault="005A104B">
            <w:pPr>
              <w:pStyle w:val="ConsPlusNormal"/>
            </w:pPr>
          </w:p>
        </w:tc>
      </w:tr>
    </w:tbl>
    <w:p w:rsidR="005A104B" w:rsidRDefault="005A10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1644"/>
        <w:gridCol w:w="3118"/>
        <w:gridCol w:w="3074"/>
      </w:tblGrid>
      <w:tr w:rsidR="005A104B">
        <w:tc>
          <w:tcPr>
            <w:tcW w:w="12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6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12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12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6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12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12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</w:pPr>
            <w:bookmarkStart w:id="23" w:name="P997"/>
            <w:bookmarkEnd w:id="23"/>
            <w:r>
              <w:t>МП</w:t>
            </w:r>
          </w:p>
        </w:tc>
        <w:tc>
          <w:tcPr>
            <w:tcW w:w="16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12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6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</w:tr>
      <w:tr w:rsidR="005A104B">
        <w:tc>
          <w:tcPr>
            <w:tcW w:w="12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16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5A104B">
            <w:pPr>
              <w:pStyle w:val="ConsPlusNormal"/>
            </w:pPr>
          </w:p>
        </w:tc>
        <w:tc>
          <w:tcPr>
            <w:tcW w:w="307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104B" w:rsidRDefault="00115B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Отметки Банка</w:t>
            </w:r>
          </w:p>
        </w:tc>
      </w:tr>
    </w:tbl>
    <w:p w:rsidR="005A104B" w:rsidRDefault="005A104B">
      <w:pPr>
        <w:pStyle w:val="ConsPlusNormal"/>
        <w:jc w:val="both"/>
      </w:pPr>
    </w:p>
    <w:p w:rsidR="005A104B" w:rsidRDefault="00115B22">
      <w:pPr>
        <w:pStyle w:val="ConsPlusNormal"/>
        <w:ind w:firstLine="540"/>
        <w:jc w:val="both"/>
        <w:outlineLvl w:val="4"/>
        <w:rPr>
          <w:sz w:val="16"/>
          <w:szCs w:val="16"/>
        </w:rPr>
      </w:pPr>
      <w:r>
        <w:rPr>
          <w:sz w:val="16"/>
          <w:szCs w:val="16"/>
        </w:rPr>
        <w:t>Разъяснения по заполнению формы.</w:t>
      </w:r>
    </w:p>
    <w:p w:rsidR="005A104B" w:rsidRDefault="00115B22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hyperlink w:anchor="P951" w:tooltip="#P951" w:history="1">
        <w:r>
          <w:rPr>
            <w:sz w:val="16"/>
            <w:szCs w:val="16"/>
          </w:rPr>
          <w:t>графах 2</w:t>
        </w:r>
      </w:hyperlink>
      <w:r>
        <w:rPr>
          <w:sz w:val="16"/>
          <w:szCs w:val="16"/>
        </w:rPr>
        <w:t xml:space="preserve"> – </w:t>
      </w:r>
      <w:hyperlink w:anchor="P953" w:tooltip="#P953" w:history="1">
        <w:r>
          <w:rPr>
            <w:sz w:val="16"/>
            <w:szCs w:val="16"/>
          </w:rPr>
          <w:t>4</w:t>
        </w:r>
      </w:hyperlink>
      <w:r>
        <w:rPr>
          <w:sz w:val="16"/>
          <w:szCs w:val="16"/>
        </w:rPr>
        <w:t xml:space="preserve"> указываются значения соответствующих реквизитов отзываемых распоряжений.</w:t>
      </w:r>
    </w:p>
    <w:p w:rsidR="005A104B" w:rsidRDefault="00115B22">
      <w:pPr>
        <w:pStyle w:val="ConsPlusNormal"/>
        <w:ind w:firstLine="540"/>
        <w:jc w:val="both"/>
        <w:rPr>
          <w:sz w:val="16"/>
          <w:szCs w:val="16"/>
        </w:rPr>
      </w:pPr>
      <w:hyperlink w:anchor="P997" w:tooltip="#P997" w:history="1">
        <w:r>
          <w:rPr>
            <w:sz w:val="16"/>
            <w:szCs w:val="16"/>
          </w:rPr>
          <w:t>"МП"</w:t>
        </w:r>
      </w:hyperlink>
      <w:r>
        <w:rPr>
          <w:sz w:val="16"/>
          <w:szCs w:val="16"/>
        </w:rPr>
        <w:t xml:space="preserve"> – место для печати Клиента (при наличии).</w:t>
      </w:r>
    </w:p>
    <w:p w:rsidR="005A104B" w:rsidRDefault="005A104B">
      <w:pPr>
        <w:pStyle w:val="ConsPlusNormal"/>
        <w:jc w:val="both"/>
        <w:rPr>
          <w:sz w:val="16"/>
          <w:szCs w:val="16"/>
        </w:rPr>
      </w:pPr>
    </w:p>
    <w:p w:rsidR="005A104B" w:rsidRDefault="005A104B">
      <w:pPr>
        <w:pStyle w:val="ConsPlusNormal"/>
        <w:jc w:val="both"/>
      </w:pPr>
    </w:p>
    <w:p w:rsidR="005A104B" w:rsidRDefault="005A104B">
      <w:pPr>
        <w:pStyle w:val="ConsPlusNormal"/>
        <w:jc w:val="both"/>
      </w:pPr>
    </w:p>
    <w:p w:rsidR="005A104B" w:rsidRDefault="005A104B">
      <w:pPr>
        <w:pStyle w:val="ConsPlusNormal"/>
        <w:jc w:val="both"/>
      </w:pPr>
    </w:p>
    <w:p w:rsidR="005A104B" w:rsidRDefault="005A104B">
      <w:pPr>
        <w:pStyle w:val="ConsPlusNormal"/>
        <w:ind w:left="11907"/>
        <w:outlineLvl w:val="2"/>
        <w:sectPr w:rsidR="005A104B">
          <w:headerReference w:type="default" r:id="rId19"/>
          <w:footerReference w:type="default" r:id="rId20"/>
          <w:type w:val="continuous"/>
          <w:pgSz w:w="11905" w:h="16838"/>
          <w:pgMar w:top="680" w:right="851" w:bottom="851" w:left="1701" w:header="0" w:footer="0" w:gutter="0"/>
          <w:cols w:space="720"/>
          <w:titlePg/>
          <w:docGrid w:linePitch="360"/>
        </w:sectPr>
      </w:pPr>
    </w:p>
    <w:p w:rsidR="005A104B" w:rsidRDefault="00115B22">
      <w:pPr>
        <w:pStyle w:val="ConsPlusNormal"/>
        <w:ind w:left="11907"/>
        <w:outlineLvl w:val="2"/>
      </w:pPr>
      <w:r>
        <w:lastRenderedPageBreak/>
        <w:t>Приложение № 2</w:t>
      </w:r>
    </w:p>
    <w:p w:rsidR="005A104B" w:rsidRDefault="00115B22">
      <w:pPr>
        <w:pStyle w:val="ConsPlusNormal"/>
        <w:ind w:left="11907"/>
      </w:pPr>
      <w:r>
        <w:t>к Комплексному договору</w:t>
      </w:r>
    </w:p>
    <w:p w:rsidR="005A104B" w:rsidRDefault="00115B22">
      <w:pPr>
        <w:pStyle w:val="ConsPlusNormal"/>
        <w:ind w:left="11907"/>
      </w:pPr>
      <w:r>
        <w:t>банковского обслуживания</w:t>
      </w:r>
    </w:p>
    <w:p w:rsidR="005A104B" w:rsidRDefault="00115B22">
      <w:pPr>
        <w:pStyle w:val="ConsPlusNormal"/>
        <w:ind w:left="11907"/>
      </w:pPr>
      <w:r>
        <w:t>№ __________________</w:t>
      </w:r>
    </w:p>
    <w:p w:rsidR="005A104B" w:rsidRDefault="00115B22">
      <w:pPr>
        <w:pStyle w:val="ConsPlusNormal"/>
        <w:ind w:left="11907"/>
      </w:pPr>
      <w:r>
        <w:t>от "__" ________ 20__ года</w:t>
      </w:r>
    </w:p>
    <w:p w:rsidR="005A104B" w:rsidRDefault="00115B22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bookmarkStart w:id="24" w:name="P1024"/>
      <w:bookmarkEnd w:id="24"/>
      <w:r>
        <w:rPr>
          <w:rFonts w:eastAsia="Calibri"/>
          <w:b/>
          <w:bCs/>
          <w:sz w:val="24"/>
          <w:szCs w:val="24"/>
        </w:rPr>
        <w:t>Перечень условий обслуживания банковс</w:t>
      </w:r>
      <w:r>
        <w:rPr>
          <w:rFonts w:eastAsia="Calibri"/>
          <w:b/>
          <w:bCs/>
          <w:sz w:val="24"/>
          <w:szCs w:val="24"/>
        </w:rPr>
        <w:t>кого счета, устанавливаемый по выбору Клиента</w:t>
      </w:r>
    </w:p>
    <w:p w:rsidR="005A104B" w:rsidRDefault="005A104B">
      <w:pPr>
        <w:spacing w:line="240" w:lineRule="auto"/>
        <w:jc w:val="both"/>
        <w:rPr>
          <w:rFonts w:eastAsia="Calibri"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394"/>
        <w:gridCol w:w="2126"/>
        <w:gridCol w:w="5813"/>
      </w:tblGrid>
      <w:tr w:rsidR="005A104B">
        <w:trPr>
          <w:cantSplit/>
          <w:trHeight w:val="245"/>
          <w:tblHeader/>
        </w:trPr>
        <w:tc>
          <w:tcPr>
            <w:tcW w:w="568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5A104B" w:rsidRDefault="00115B22">
            <w:pPr>
              <w:spacing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пункта Комплексного договора банковского обслуживания/</w:t>
            </w:r>
          </w:p>
          <w:p w:rsidR="005A104B" w:rsidRDefault="00115B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Условий комплексного банковского обслуживания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Условия (положения)</w:t>
            </w:r>
          </w:p>
          <w:p w:rsidR="005A104B" w:rsidRDefault="00115B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Комплексного дог</w:t>
            </w:r>
            <w:r>
              <w:rPr>
                <w:rFonts w:eastAsia="Calibri"/>
              </w:rPr>
              <w:t>овора банковского обслуживания/Условий комплексного банковского обслуживания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Обязательность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</w:t>
            </w:r>
          </w:p>
        </w:tc>
      </w:tr>
      <w:tr w:rsidR="005A104B">
        <w:trPr>
          <w:cantSplit/>
          <w:trHeight w:val="245"/>
          <w:tblHeader/>
        </w:trPr>
        <w:tc>
          <w:tcPr>
            <w:tcW w:w="568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5A104B" w:rsidRDefault="00115B22">
            <w:pPr>
              <w:tabs>
                <w:tab w:val="left" w:pos="459"/>
                <w:tab w:val="left" w:pos="1026"/>
              </w:tabs>
              <w:spacing w:line="240" w:lineRule="auto"/>
              <w:ind w:left="34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5A104B">
        <w:trPr>
          <w:cantSplit/>
          <w:trHeight w:val="245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Преамбула Договора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Клиент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Обязательный признак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5A104B" w:rsidRDefault="00115B22">
            <w:pPr>
              <w:tabs>
                <w:tab w:val="left" w:pos="459"/>
                <w:tab w:val="left" w:pos="1026"/>
              </w:tabs>
              <w:spacing w:line="240" w:lineRule="auto"/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Полное наименование Клиента</w:t>
            </w:r>
          </w:p>
        </w:tc>
      </w:tr>
      <w:tr w:rsidR="005A104B">
        <w:trPr>
          <w:cantSplit/>
          <w:trHeight w:val="141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 информирования Клиента о </w:t>
            </w:r>
            <w:r>
              <w:rPr>
                <w:rFonts w:eastAsia="Calibri"/>
                <w:sz w:val="24"/>
                <w:szCs w:val="24"/>
              </w:rPr>
              <w:t>времени его обслуживания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Обязательный признак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4B" w:rsidRDefault="00115B22">
            <w:pPr>
              <w:tabs>
                <w:tab w:val="left" w:pos="459"/>
                <w:tab w:val="left" w:pos="1026"/>
              </w:tabs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Представление информационного письма</w:t>
            </w:r>
            <w:r>
              <w:rPr>
                <w:rStyle w:val="aff8"/>
                <w:rFonts w:eastAsia="Calibri"/>
                <w:sz w:val="24"/>
                <w:szCs w:val="24"/>
              </w:rPr>
              <w:footnoteReference w:id="2"/>
            </w:r>
          </w:p>
          <w:p w:rsidR="005A104B" w:rsidRDefault="00115B22">
            <w:pPr>
              <w:widowControl/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уполномоченному представителю Клиента</w:t>
            </w:r>
          </w:p>
          <w:p w:rsidR="005A104B" w:rsidRDefault="00115B22">
            <w:pPr>
              <w:widowControl/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иное (указать)</w:t>
            </w:r>
          </w:p>
        </w:tc>
      </w:tr>
      <w:tr w:rsidR="005A104B">
        <w:trPr>
          <w:cantSplit/>
          <w:trHeight w:val="141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 информирования Клиента о порядке приема к исполнению распоряжений на бумажном носителе во время</w:t>
            </w:r>
            <w:r>
              <w:rPr>
                <w:rFonts w:eastAsia="Calibri"/>
                <w:sz w:val="24"/>
                <w:szCs w:val="24"/>
              </w:rPr>
              <w:t>, отличное от установленного графиком обслуживания клиентов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Обязательный признак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4B" w:rsidRDefault="00115B22">
            <w:pPr>
              <w:tabs>
                <w:tab w:val="left" w:pos="459"/>
                <w:tab w:val="left" w:pos="1026"/>
              </w:tabs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Представление информационного письма</w:t>
            </w:r>
            <w:r>
              <w:rPr>
                <w:rStyle w:val="aff8"/>
                <w:rFonts w:eastAsia="Calibri"/>
                <w:sz w:val="24"/>
                <w:szCs w:val="24"/>
              </w:rPr>
              <w:footnoteReference w:id="3"/>
            </w:r>
          </w:p>
          <w:p w:rsidR="005A104B" w:rsidRDefault="00115B22">
            <w:pPr>
              <w:widowControl/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уполномоченному представителю Клиента</w:t>
            </w:r>
          </w:p>
          <w:p w:rsidR="005A104B" w:rsidRDefault="00115B22">
            <w:pPr>
              <w:widowControl/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иное (указать)</w:t>
            </w:r>
          </w:p>
        </w:tc>
      </w:tr>
      <w:tr w:rsidR="005A104B">
        <w:trPr>
          <w:cantSplit/>
          <w:trHeight w:val="1152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</w:rPr>
              <w:t>.9 Условий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 предоставления Извещений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об операциях по Счету</w:t>
            </w:r>
            <w:r>
              <w:rPr>
                <w:rFonts w:eastAsia="Calibri"/>
                <w:sz w:val="24"/>
                <w:szCs w:val="24"/>
              </w:rPr>
              <w:t>, исполненных рас</w:t>
            </w:r>
            <w:r>
              <w:rPr>
                <w:rFonts w:eastAsia="Calibri"/>
                <w:sz w:val="24"/>
                <w:szCs w:val="24"/>
              </w:rPr>
              <w:t>поряжений на бумажном носителе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Обязательный признак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4B" w:rsidRDefault="00115B22">
            <w:pPr>
              <w:widowControl/>
              <w:numPr>
                <w:ilvl w:val="0"/>
                <w:numId w:val="5"/>
              </w:numPr>
              <w:tabs>
                <w:tab w:val="left" w:pos="459"/>
                <w:tab w:val="left" w:pos="885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уполномоченному представителю Клиента</w:t>
            </w:r>
          </w:p>
          <w:p w:rsidR="005A104B" w:rsidRDefault="00115B22">
            <w:pPr>
              <w:widowControl/>
              <w:numPr>
                <w:ilvl w:val="0"/>
                <w:numId w:val="5"/>
              </w:numPr>
              <w:tabs>
                <w:tab w:val="left" w:pos="459"/>
                <w:tab w:val="left" w:pos="885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иное (указать)</w:t>
            </w:r>
            <w:r>
              <w:rPr>
                <w:rStyle w:val="aff8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aff8"/>
                <w:rFonts w:eastAsia="Calibri"/>
                <w:sz w:val="24"/>
                <w:szCs w:val="24"/>
              </w:rPr>
              <w:footnoteReference w:id="4"/>
            </w:r>
          </w:p>
        </w:tc>
      </w:tr>
      <w:tr w:rsidR="005A104B">
        <w:trPr>
          <w:cantSplit/>
          <w:trHeight w:val="1152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1.9 Условий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Периодичность выдачи Извещений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об операциях по Счету</w:t>
            </w:r>
            <w:r>
              <w:rPr>
                <w:rFonts w:eastAsia="Calibri"/>
                <w:sz w:val="24"/>
                <w:szCs w:val="24"/>
              </w:rPr>
              <w:t>, исполненных распоряжений на бумажном носителе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Обязательный признак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4B" w:rsidRDefault="00115B22">
            <w:pPr>
              <w:widowControl/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ежедневно</w:t>
            </w:r>
            <w:r>
              <w:rPr>
                <w:rStyle w:val="aff8"/>
                <w:rFonts w:eastAsia="Calibri"/>
                <w:sz w:val="24"/>
                <w:szCs w:val="24"/>
              </w:rPr>
              <w:footnoteReference w:id="5"/>
            </w:r>
          </w:p>
          <w:p w:rsidR="005A104B" w:rsidRDefault="00115B22">
            <w:pPr>
              <w:widowControl/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каждые ___дней</w:t>
            </w:r>
          </w:p>
          <w:p w:rsidR="005A104B" w:rsidRDefault="00115B22">
            <w:pPr>
              <w:widowControl/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первый рабочий день месяца за предыдущий месяц</w:t>
            </w:r>
          </w:p>
          <w:p w:rsidR="005A104B" w:rsidRDefault="00115B22">
            <w:pPr>
              <w:widowControl/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требованию</w:t>
            </w:r>
          </w:p>
          <w:p w:rsidR="005A104B" w:rsidRDefault="00115B22">
            <w:pPr>
              <w:widowControl/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иное (указать)</w:t>
            </w:r>
          </w:p>
        </w:tc>
      </w:tr>
      <w:tr w:rsidR="005A104B">
        <w:trPr>
          <w:cantSplit/>
          <w:trHeight w:val="1152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2.4 Условий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 информирования Клиента о времени его кассового обслуживания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Обязательный признак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4B" w:rsidRDefault="00115B22">
            <w:pPr>
              <w:tabs>
                <w:tab w:val="left" w:pos="459"/>
                <w:tab w:val="left" w:pos="1026"/>
              </w:tabs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Представление информационного письма</w:t>
            </w:r>
            <w:r>
              <w:rPr>
                <w:rStyle w:val="aff8"/>
                <w:rFonts w:eastAsia="Calibri"/>
                <w:sz w:val="24"/>
                <w:szCs w:val="24"/>
              </w:rPr>
              <w:footnoteReference w:id="6"/>
            </w:r>
          </w:p>
          <w:p w:rsidR="005A104B" w:rsidRDefault="00115B22">
            <w:pPr>
              <w:widowControl/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уполномоченному представителю Клиента</w:t>
            </w:r>
          </w:p>
          <w:p w:rsidR="005A104B" w:rsidRDefault="00115B22">
            <w:pPr>
              <w:widowControl/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line="240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иное (указать)</w:t>
            </w:r>
          </w:p>
        </w:tc>
      </w:tr>
      <w:tr w:rsidR="005A104B">
        <w:trPr>
          <w:cantSplit/>
          <w:trHeight w:val="942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 Условий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tabs>
                <w:tab w:val="left" w:pos="49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заявки на сдачу/получение наличных денег на бумажном носителе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признак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5A104B" w:rsidRDefault="00115B22">
            <w:pPr>
              <w:tabs>
                <w:tab w:val="left" w:pos="459"/>
                <w:tab w:val="left" w:pos="102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срок предоставления</w:t>
            </w:r>
          </w:p>
        </w:tc>
      </w:tr>
      <w:tr w:rsidR="005A104B">
        <w:trPr>
          <w:cantSplit/>
          <w:trHeight w:val="942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2.6 Условий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tabs>
                <w:tab w:val="left" w:pos="49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предо</w:t>
            </w:r>
            <w:r>
              <w:rPr>
                <w:sz w:val="24"/>
                <w:szCs w:val="24"/>
              </w:rPr>
              <w:t>ставления заявки на сдачу/получение наличных денег на бумажном носителе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признак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5A104B" w:rsidRDefault="00115B22">
            <w:pPr>
              <w:tabs>
                <w:tab w:val="left" w:pos="459"/>
                <w:tab w:val="left" w:pos="102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порядок передачи</w:t>
            </w:r>
            <w:r>
              <w:rPr>
                <w:rStyle w:val="aff8"/>
                <w:rFonts w:eastAsia="Calibri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>:</w:t>
            </w:r>
          </w:p>
          <w:p w:rsidR="005A104B" w:rsidRDefault="00115B22">
            <w:pPr>
              <w:widowControl/>
              <w:numPr>
                <w:ilvl w:val="0"/>
                <w:numId w:val="7"/>
              </w:numPr>
              <w:tabs>
                <w:tab w:val="left" w:pos="459"/>
                <w:tab w:val="left" w:pos="885"/>
              </w:tabs>
              <w:spacing w:line="240" w:lineRule="auto"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уполномоченного представителя Клиента</w:t>
            </w:r>
          </w:p>
          <w:p w:rsidR="005A104B" w:rsidRDefault="00115B22">
            <w:pPr>
              <w:widowControl/>
              <w:numPr>
                <w:ilvl w:val="0"/>
                <w:numId w:val="7"/>
              </w:numPr>
              <w:tabs>
                <w:tab w:val="left" w:pos="459"/>
                <w:tab w:val="left" w:pos="885"/>
              </w:tabs>
              <w:spacing w:line="240" w:lineRule="auto"/>
              <w:ind w:left="34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через факсимильную связь (указать номер (номера)</w:t>
            </w:r>
            <w:proofErr w:type="gramEnd"/>
          </w:p>
          <w:p w:rsidR="005A104B" w:rsidRDefault="00115B22">
            <w:pPr>
              <w:widowControl/>
              <w:numPr>
                <w:ilvl w:val="0"/>
                <w:numId w:val="7"/>
              </w:numPr>
              <w:tabs>
                <w:tab w:val="left" w:pos="459"/>
                <w:tab w:val="left" w:pos="885"/>
              </w:tabs>
              <w:spacing w:line="240" w:lineRule="auto"/>
              <w:ind w:left="34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через электронную почту</w:t>
            </w:r>
            <w:r>
              <w:rPr>
                <w:sz w:val="24"/>
                <w:szCs w:val="24"/>
              </w:rPr>
              <w:t xml:space="preserve"> (указать адрес (адреса)</w:t>
            </w:r>
            <w:proofErr w:type="gramEnd"/>
          </w:p>
          <w:p w:rsidR="005A104B" w:rsidRDefault="00115B22">
            <w:pPr>
              <w:widowControl/>
              <w:numPr>
                <w:ilvl w:val="0"/>
                <w:numId w:val="7"/>
              </w:numPr>
              <w:tabs>
                <w:tab w:val="left" w:pos="459"/>
                <w:tab w:val="left" w:pos="885"/>
              </w:tabs>
              <w:spacing w:line="240" w:lineRule="auto"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</w:tr>
      <w:tr w:rsidR="005A104B">
        <w:trPr>
          <w:cantSplit/>
          <w:trHeight w:val="557"/>
        </w:trPr>
        <w:tc>
          <w:tcPr>
            <w:tcW w:w="568" w:type="dxa"/>
            <w:vAlign w:val="center"/>
          </w:tcPr>
          <w:p w:rsidR="005A104B" w:rsidRDefault="005A104B">
            <w:pPr>
              <w:widowControl/>
              <w:numPr>
                <w:ilvl w:val="0"/>
                <w:numId w:val="3"/>
              </w:numPr>
              <w:spacing w:line="240" w:lineRule="auto"/>
              <w:ind w:left="414" w:hanging="3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04B" w:rsidRDefault="00115B2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 Условий</w:t>
            </w:r>
          </w:p>
        </w:tc>
        <w:tc>
          <w:tcPr>
            <w:tcW w:w="4394" w:type="dxa"/>
            <w:vAlign w:val="center"/>
          </w:tcPr>
          <w:p w:rsidR="005A104B" w:rsidRDefault="00115B22">
            <w:pPr>
              <w:tabs>
                <w:tab w:val="left" w:pos="493"/>
              </w:tabs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Информация об арбитражном суде для решения разногласий Банка и Клиента в судебном порядке</w:t>
            </w:r>
          </w:p>
        </w:tc>
        <w:tc>
          <w:tcPr>
            <w:tcW w:w="2126" w:type="dxa"/>
            <w:vAlign w:val="center"/>
          </w:tcPr>
          <w:p w:rsidR="005A104B" w:rsidRDefault="00115B2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признак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5A104B" w:rsidRDefault="00115B22">
            <w:pPr>
              <w:tabs>
                <w:tab w:val="left" w:pos="459"/>
                <w:tab w:val="left" w:pos="1026"/>
              </w:tabs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Указывается наименование арбитражного суда по месту нахождения Банка</w:t>
            </w:r>
          </w:p>
        </w:tc>
      </w:tr>
    </w:tbl>
    <w:p w:rsidR="005A104B" w:rsidRDefault="00115B22">
      <w:pPr>
        <w:widowControl/>
        <w:spacing w:line="240" w:lineRule="auto"/>
        <w:sectPr w:rsidR="005A104B">
          <w:headerReference w:type="default" r:id="rId21"/>
          <w:footerReference w:type="default" r:id="rId22"/>
          <w:pgSz w:w="16838" w:h="11906" w:orient="landscape"/>
          <w:pgMar w:top="709" w:right="851" w:bottom="1135" w:left="1134" w:header="0" w:footer="0" w:gutter="0"/>
          <w:cols w:space="720"/>
          <w:docGrid w:linePitch="360"/>
        </w:sectPr>
      </w:pPr>
      <w:r>
        <w:br w:type="page" w:clear="all"/>
      </w:r>
    </w:p>
    <w:p w:rsidR="005A104B" w:rsidRDefault="005A104B">
      <w:pPr>
        <w:widowControl/>
        <w:spacing w:line="240" w:lineRule="auto"/>
      </w:pPr>
    </w:p>
    <w:p w:rsidR="005A104B" w:rsidRDefault="00115B22">
      <w:pPr>
        <w:spacing w:line="240" w:lineRule="auto"/>
        <w:ind w:firstLine="840"/>
        <w:jc w:val="both"/>
      </w:pPr>
      <w:r>
        <w:rPr>
          <w:sz w:val="28"/>
          <w:szCs w:val="28"/>
        </w:rPr>
        <w:t>2. Направить настоящее решение в избирательные комиссии, организующие подготовку и проведение выборов в органы местного самоуправления, территориальные избирательные комиссии Красноярского края.</w:t>
      </w:r>
    </w:p>
    <w:p w:rsidR="005A104B" w:rsidRDefault="00115B22">
      <w:pPr>
        <w:spacing w:line="240" w:lineRule="auto"/>
        <w:ind w:firstLine="84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rFonts w:eastAsia="Helvetica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eastAsia="Helvetica"/>
          <w:sz w:val="28"/>
          <w:szCs w:val="28"/>
          <w:shd w:val="clear" w:color="auto" w:fill="FFFFFF"/>
        </w:rPr>
        <w:t xml:space="preserve"> настоящее решение на о</w:t>
      </w:r>
      <w:r>
        <w:rPr>
          <w:rFonts w:eastAsia="Helvetica"/>
          <w:sz w:val="28"/>
          <w:szCs w:val="28"/>
          <w:shd w:val="clear" w:color="auto" w:fill="FFFFFF"/>
        </w:rPr>
        <w:t>фициальном сайте Избирательной комиссии Красноярского края в информационно-телекоммуникационной сети «Интернет».</w:t>
      </w:r>
    </w:p>
    <w:p w:rsidR="005A104B" w:rsidRDefault="005A104B">
      <w:pPr>
        <w:ind w:firstLine="840"/>
        <w:jc w:val="both"/>
        <w:rPr>
          <w:sz w:val="28"/>
          <w:szCs w:val="28"/>
        </w:rPr>
      </w:pPr>
    </w:p>
    <w:p w:rsidR="005A104B" w:rsidRDefault="005A104B">
      <w:pPr>
        <w:ind w:firstLine="840"/>
        <w:jc w:val="both"/>
        <w:rPr>
          <w:sz w:val="28"/>
          <w:szCs w:val="28"/>
        </w:rPr>
      </w:pPr>
    </w:p>
    <w:p w:rsidR="005A104B" w:rsidRDefault="005A104B">
      <w:pPr>
        <w:ind w:firstLine="840"/>
        <w:jc w:val="both"/>
        <w:rPr>
          <w:sz w:val="28"/>
          <w:szCs w:val="28"/>
        </w:rPr>
      </w:pPr>
    </w:p>
    <w:tbl>
      <w:tblPr>
        <w:tblStyle w:val="aff3"/>
        <w:tblW w:w="9425" w:type="dxa"/>
        <w:jc w:val="right"/>
        <w:tblLook w:val="04A0" w:firstRow="1" w:lastRow="0" w:firstColumn="1" w:lastColumn="0" w:noHBand="0" w:noVBand="1"/>
      </w:tblPr>
      <w:tblGrid>
        <w:gridCol w:w="3275"/>
        <w:gridCol w:w="3511"/>
        <w:gridCol w:w="2639"/>
      </w:tblGrid>
      <w:tr w:rsidR="005A104B">
        <w:trPr>
          <w:trHeight w:val="941"/>
          <w:jc w:val="right"/>
        </w:trPr>
        <w:tc>
          <w:tcPr>
            <w:tcW w:w="32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115B22">
            <w:pPr>
              <w:ind w:left="17" w:hanging="17"/>
              <w:jc w:val="center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5A104B" w:rsidRDefault="00115B22">
            <w:pPr>
              <w:ind w:left="17" w:hanging="17"/>
              <w:jc w:val="center"/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5A104B" w:rsidRDefault="00115B22">
            <w:pPr>
              <w:ind w:left="17" w:hanging="17"/>
              <w:jc w:val="center"/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5A104B" w:rsidRDefault="005A104B">
            <w:pPr>
              <w:ind w:left="7" w:hanging="7"/>
              <w:jc w:val="center"/>
              <w:rPr>
                <w:sz w:val="12"/>
                <w:szCs w:val="12"/>
              </w:rPr>
            </w:pPr>
          </w:p>
        </w:tc>
        <w:tc>
          <w:tcPr>
            <w:tcW w:w="35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5A104B">
            <w:pPr>
              <w:ind w:left="480"/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5A104B">
            <w:pPr>
              <w:jc w:val="right"/>
              <w:rPr>
                <w:sz w:val="28"/>
                <w:szCs w:val="28"/>
              </w:rPr>
            </w:pPr>
            <w:bookmarkStart w:id="25" w:name="_GoBack1"/>
            <w:bookmarkEnd w:id="25"/>
          </w:p>
          <w:p w:rsidR="005A104B" w:rsidRDefault="005A104B">
            <w:pPr>
              <w:jc w:val="right"/>
              <w:rPr>
                <w:sz w:val="28"/>
                <w:szCs w:val="28"/>
              </w:rPr>
            </w:pPr>
          </w:p>
          <w:p w:rsidR="005A104B" w:rsidRDefault="00115B22">
            <w:pPr>
              <w:jc w:val="right"/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Подушкин</w:t>
            </w:r>
            <w:proofErr w:type="spellEnd"/>
          </w:p>
        </w:tc>
      </w:tr>
      <w:tr w:rsidR="005A104B">
        <w:trPr>
          <w:trHeight w:val="998"/>
          <w:jc w:val="right"/>
        </w:trPr>
        <w:tc>
          <w:tcPr>
            <w:tcW w:w="32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115B22">
            <w:pPr>
              <w:ind w:left="17" w:hanging="17"/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5A104B" w:rsidRDefault="00115B22">
            <w:pPr>
              <w:ind w:left="17" w:hanging="17"/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5A104B" w:rsidRDefault="00115B22">
            <w:pPr>
              <w:ind w:left="17" w:hanging="17"/>
              <w:jc w:val="center"/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5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5A104B">
            <w:pPr>
              <w:ind w:left="480"/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A104B" w:rsidRDefault="005A104B">
            <w:pPr>
              <w:ind w:left="480"/>
              <w:jc w:val="right"/>
              <w:rPr>
                <w:sz w:val="28"/>
                <w:szCs w:val="28"/>
              </w:rPr>
            </w:pPr>
          </w:p>
          <w:p w:rsidR="005A104B" w:rsidRDefault="005A104B">
            <w:pPr>
              <w:ind w:left="480"/>
              <w:jc w:val="right"/>
              <w:rPr>
                <w:sz w:val="28"/>
                <w:szCs w:val="28"/>
              </w:rPr>
            </w:pPr>
          </w:p>
          <w:p w:rsidR="005A104B" w:rsidRDefault="00115B22">
            <w:pPr>
              <w:ind w:left="480"/>
              <w:jc w:val="right"/>
            </w:pPr>
            <w:r>
              <w:rPr>
                <w:sz w:val="28"/>
                <w:szCs w:val="28"/>
              </w:rPr>
              <w:t>А.М. Привалов</w:t>
            </w:r>
          </w:p>
        </w:tc>
      </w:tr>
    </w:tbl>
    <w:p w:rsidR="005A104B" w:rsidRDefault="005A104B">
      <w:pPr>
        <w:ind w:left="480"/>
        <w:outlineLvl w:val="1"/>
      </w:pPr>
    </w:p>
    <w:sectPr w:rsidR="005A104B">
      <w:pgSz w:w="11906" w:h="16838"/>
      <w:pgMar w:top="851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22" w:rsidRDefault="00115B22">
      <w:pPr>
        <w:spacing w:line="240" w:lineRule="auto"/>
      </w:pPr>
      <w:r>
        <w:separator/>
      </w:r>
    </w:p>
  </w:endnote>
  <w:endnote w:type="continuationSeparator" w:id="0">
    <w:p w:rsidR="00115B22" w:rsidRDefault="00115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B" w:rsidRDefault="005A104B"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B" w:rsidRDefault="005A10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22" w:rsidRDefault="00115B22">
      <w:pPr>
        <w:spacing w:line="240" w:lineRule="auto"/>
      </w:pPr>
      <w:r>
        <w:separator/>
      </w:r>
    </w:p>
  </w:footnote>
  <w:footnote w:type="continuationSeparator" w:id="0">
    <w:p w:rsidR="00115B22" w:rsidRDefault="00115B22">
      <w:pPr>
        <w:spacing w:line="240" w:lineRule="auto"/>
      </w:pPr>
      <w:r>
        <w:continuationSeparator/>
      </w:r>
    </w:p>
  </w:footnote>
  <w:footnote w:id="1">
    <w:p w:rsidR="005A104B" w:rsidRDefault="00115B22">
      <w:pPr>
        <w:pStyle w:val="aff6"/>
        <w:ind w:firstLine="567"/>
        <w:jc w:val="both"/>
        <w:rPr>
          <w:rFonts w:ascii="Times New Roman" w:hAnsi="Times New Roman" w:cs="Times New Roman"/>
        </w:rPr>
      </w:pPr>
      <w:r>
        <w:rPr>
          <w:rStyle w:val="af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дата из разрешения избирательной комиссии, оформленного в соответствии с </w:t>
      </w:r>
      <w:hyperlink w:anchor="P354" w:tooltip="#P354" w:history="1">
        <w:r>
          <w:rPr>
            <w:rFonts w:ascii="Times New Roman" w:hAnsi="Times New Roman" w:cs="Times New Roman"/>
          </w:rPr>
          <w:t xml:space="preserve">приложением № </w:t>
        </w:r>
      </w:hyperlink>
      <w:r>
        <w:rPr>
          <w:rFonts w:ascii="Times New Roman" w:hAnsi="Times New Roman" w:cs="Times New Roman"/>
        </w:rPr>
        <w:t>6 к Порядку.</w:t>
      </w:r>
    </w:p>
  </w:footnote>
  <w:footnote w:id="2">
    <w:p w:rsidR="005A104B" w:rsidRDefault="00115B22">
      <w:pPr>
        <w:pStyle w:val="aff6"/>
        <w:ind w:firstLine="567"/>
        <w:rPr>
          <w:rFonts w:ascii="Times New Roman" w:hAnsi="Times New Roman" w:cs="Times New Roman"/>
        </w:rPr>
      </w:pPr>
      <w:r>
        <w:rPr>
          <w:rStyle w:val="af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Отметить необходимое знаком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», остальное – знаком «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».</w:t>
      </w:r>
    </w:p>
  </w:footnote>
  <w:footnote w:id="3">
    <w:p w:rsidR="005A104B" w:rsidRDefault="00115B22">
      <w:pPr>
        <w:pStyle w:val="aff6"/>
        <w:ind w:firstLine="567"/>
        <w:rPr>
          <w:rFonts w:ascii="Times New Roman" w:hAnsi="Times New Roman" w:cs="Times New Roman"/>
        </w:rPr>
      </w:pPr>
      <w:r>
        <w:rPr>
          <w:rStyle w:val="af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Отметить необходимое знаком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», остальное – знаком «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».</w:t>
      </w:r>
    </w:p>
  </w:footnote>
  <w:footnote w:id="4">
    <w:p w:rsidR="005A104B" w:rsidRDefault="00115B22">
      <w:pPr>
        <w:pStyle w:val="aff6"/>
        <w:ind w:firstLine="567"/>
        <w:rPr>
          <w:rFonts w:ascii="Times New Roman" w:hAnsi="Times New Roman" w:cs="Times New Roman"/>
        </w:rPr>
      </w:pPr>
      <w:r>
        <w:rPr>
          <w:rStyle w:val="af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Отметить необходимое знаком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», остальное – знаком «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».</w:t>
      </w:r>
    </w:p>
  </w:footnote>
  <w:footnote w:id="5">
    <w:p w:rsidR="005A104B" w:rsidRDefault="00115B22">
      <w:pPr>
        <w:pStyle w:val="aff6"/>
        <w:ind w:firstLine="567"/>
        <w:rPr>
          <w:rFonts w:ascii="Times New Roman" w:hAnsi="Times New Roman" w:cs="Times New Roman"/>
        </w:rPr>
      </w:pPr>
      <w:r>
        <w:rPr>
          <w:rStyle w:val="af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Отметить необходимое знаком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», остальное – знаком «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».</w:t>
      </w:r>
    </w:p>
  </w:footnote>
  <w:footnote w:id="6">
    <w:p w:rsidR="005A104B" w:rsidRDefault="00115B22">
      <w:pPr>
        <w:pStyle w:val="aff6"/>
        <w:ind w:firstLine="567"/>
        <w:rPr>
          <w:rFonts w:ascii="Times New Roman" w:hAnsi="Times New Roman" w:cs="Times New Roman"/>
        </w:rPr>
      </w:pPr>
      <w:r>
        <w:rPr>
          <w:rStyle w:val="af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Отметить необходимое знаком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», остальное – знаком «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».</w:t>
      </w:r>
    </w:p>
  </w:footnote>
  <w:footnote w:id="7">
    <w:p w:rsidR="005A104B" w:rsidRDefault="00115B22">
      <w:pPr>
        <w:pStyle w:val="aff6"/>
        <w:pageBreakBefore/>
        <w:ind w:firstLine="567"/>
        <w:rPr>
          <w:rFonts w:ascii="Times New Roman" w:hAnsi="Times New Roman" w:cs="Times New Roman"/>
        </w:rPr>
      </w:pPr>
      <w:r>
        <w:rPr>
          <w:rStyle w:val="af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Отметить необходимое знаком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», остальное – знаком «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».»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24769"/>
      <w:docPartObj>
        <w:docPartGallery w:val="Page Numbers (Top of Page)"/>
        <w:docPartUnique/>
      </w:docPartObj>
    </w:sdtPr>
    <w:sdtEndPr/>
    <w:sdtContent>
      <w:p w:rsidR="005A104B" w:rsidRDefault="005A104B">
        <w:pPr>
          <w:pStyle w:val="aff4"/>
          <w:jc w:val="center"/>
        </w:pPr>
      </w:p>
      <w:p w:rsidR="005A104B" w:rsidRDefault="005A104B">
        <w:pPr>
          <w:pStyle w:val="aff4"/>
        </w:pPr>
      </w:p>
      <w:p w:rsidR="005A104B" w:rsidRDefault="00115B22">
        <w:pPr>
          <w:pStyle w:val="aff4"/>
        </w:pPr>
      </w:p>
    </w:sdtContent>
  </w:sdt>
  <w:p w:rsidR="005A104B" w:rsidRDefault="005A104B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B" w:rsidRDefault="005A104B">
    <w:pPr>
      <w:pStyle w:val="19"/>
      <w:rPr>
        <w:rStyle w:val="FontStyle14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B" w:rsidRDefault="005A104B">
    <w:pPr>
      <w:pStyle w:val="1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F51"/>
    <w:multiLevelType w:val="hybridMultilevel"/>
    <w:tmpl w:val="6B1A5514"/>
    <w:lvl w:ilvl="0" w:tplc="37D8AE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810754C">
      <w:start w:val="1"/>
      <w:numFmt w:val="lowerLetter"/>
      <w:lvlText w:val="%2."/>
      <w:lvlJc w:val="left"/>
      <w:pPr>
        <w:ind w:left="1931" w:hanging="360"/>
      </w:pPr>
    </w:lvl>
    <w:lvl w:ilvl="2" w:tplc="4168A360">
      <w:start w:val="1"/>
      <w:numFmt w:val="lowerRoman"/>
      <w:lvlText w:val="%3."/>
      <w:lvlJc w:val="right"/>
      <w:pPr>
        <w:ind w:left="2651" w:hanging="180"/>
      </w:pPr>
    </w:lvl>
    <w:lvl w:ilvl="3" w:tplc="3E9C7A86">
      <w:start w:val="1"/>
      <w:numFmt w:val="decimal"/>
      <w:lvlText w:val="%4."/>
      <w:lvlJc w:val="left"/>
      <w:pPr>
        <w:ind w:left="3371" w:hanging="360"/>
      </w:pPr>
    </w:lvl>
    <w:lvl w:ilvl="4" w:tplc="0ACEE296">
      <w:start w:val="1"/>
      <w:numFmt w:val="lowerLetter"/>
      <w:lvlText w:val="%5."/>
      <w:lvlJc w:val="left"/>
      <w:pPr>
        <w:ind w:left="4091" w:hanging="360"/>
      </w:pPr>
    </w:lvl>
    <w:lvl w:ilvl="5" w:tplc="129EB8D0">
      <w:start w:val="1"/>
      <w:numFmt w:val="lowerRoman"/>
      <w:lvlText w:val="%6."/>
      <w:lvlJc w:val="right"/>
      <w:pPr>
        <w:ind w:left="4811" w:hanging="180"/>
      </w:pPr>
    </w:lvl>
    <w:lvl w:ilvl="6" w:tplc="971C765A">
      <w:start w:val="1"/>
      <w:numFmt w:val="decimal"/>
      <w:lvlText w:val="%7."/>
      <w:lvlJc w:val="left"/>
      <w:pPr>
        <w:ind w:left="5531" w:hanging="360"/>
      </w:pPr>
    </w:lvl>
    <w:lvl w:ilvl="7" w:tplc="ED86D482">
      <w:start w:val="1"/>
      <w:numFmt w:val="lowerLetter"/>
      <w:lvlText w:val="%8."/>
      <w:lvlJc w:val="left"/>
      <w:pPr>
        <w:ind w:left="6251" w:hanging="360"/>
      </w:pPr>
    </w:lvl>
    <w:lvl w:ilvl="8" w:tplc="1DF0BFC2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F22A34"/>
    <w:multiLevelType w:val="hybridMultilevel"/>
    <w:tmpl w:val="72DE35CC"/>
    <w:lvl w:ilvl="0" w:tplc="4ED6D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D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8E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65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4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1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8C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1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6C0"/>
    <w:multiLevelType w:val="hybridMultilevel"/>
    <w:tmpl w:val="98D83D92"/>
    <w:lvl w:ilvl="0" w:tplc="9466803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D0FE5CC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8640E8B8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7B980308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9AE49ABC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B2307ED8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8714808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842FC8A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C6A2D132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0E9160D"/>
    <w:multiLevelType w:val="hybridMultilevel"/>
    <w:tmpl w:val="3BB2954E"/>
    <w:lvl w:ilvl="0" w:tplc="571410F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5C56DB84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A3CC91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72C2E74E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682904A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DC461586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2745D6E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B656ACA6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D6DE941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2915962"/>
    <w:multiLevelType w:val="hybridMultilevel"/>
    <w:tmpl w:val="A01E479E"/>
    <w:lvl w:ilvl="0" w:tplc="F1A8651C">
      <w:start w:val="1"/>
      <w:numFmt w:val="decimal"/>
      <w:lvlText w:val="%1."/>
      <w:lvlJc w:val="left"/>
      <w:pPr>
        <w:ind w:left="786" w:hanging="360"/>
      </w:pPr>
    </w:lvl>
    <w:lvl w:ilvl="1" w:tplc="3BD83DB0">
      <w:start w:val="1"/>
      <w:numFmt w:val="lowerLetter"/>
      <w:lvlText w:val="%2."/>
      <w:lvlJc w:val="left"/>
      <w:pPr>
        <w:ind w:left="1441" w:hanging="360"/>
      </w:pPr>
    </w:lvl>
    <w:lvl w:ilvl="2" w:tplc="E766D59C">
      <w:start w:val="1"/>
      <w:numFmt w:val="lowerRoman"/>
      <w:lvlText w:val="%3."/>
      <w:lvlJc w:val="right"/>
      <w:pPr>
        <w:ind w:left="2161" w:hanging="180"/>
      </w:pPr>
    </w:lvl>
    <w:lvl w:ilvl="3" w:tplc="541E9E54">
      <w:start w:val="1"/>
      <w:numFmt w:val="decimal"/>
      <w:lvlText w:val="%4."/>
      <w:lvlJc w:val="left"/>
      <w:pPr>
        <w:ind w:left="2881" w:hanging="360"/>
      </w:pPr>
    </w:lvl>
    <w:lvl w:ilvl="4" w:tplc="97CE3714">
      <w:start w:val="1"/>
      <w:numFmt w:val="lowerLetter"/>
      <w:lvlText w:val="%5."/>
      <w:lvlJc w:val="left"/>
      <w:pPr>
        <w:ind w:left="3601" w:hanging="360"/>
      </w:pPr>
    </w:lvl>
    <w:lvl w:ilvl="5" w:tplc="471681E6">
      <w:start w:val="1"/>
      <w:numFmt w:val="lowerRoman"/>
      <w:lvlText w:val="%6."/>
      <w:lvlJc w:val="right"/>
      <w:pPr>
        <w:ind w:left="4321" w:hanging="180"/>
      </w:pPr>
    </w:lvl>
    <w:lvl w:ilvl="6" w:tplc="F2A42862">
      <w:start w:val="1"/>
      <w:numFmt w:val="decimal"/>
      <w:lvlText w:val="%7."/>
      <w:lvlJc w:val="left"/>
      <w:pPr>
        <w:ind w:left="5041" w:hanging="360"/>
      </w:pPr>
    </w:lvl>
    <w:lvl w:ilvl="7" w:tplc="B00C4EB8">
      <w:start w:val="1"/>
      <w:numFmt w:val="lowerLetter"/>
      <w:lvlText w:val="%8."/>
      <w:lvlJc w:val="left"/>
      <w:pPr>
        <w:ind w:left="5761" w:hanging="360"/>
      </w:pPr>
    </w:lvl>
    <w:lvl w:ilvl="8" w:tplc="62DAC2C2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592EC2"/>
    <w:multiLevelType w:val="hybridMultilevel"/>
    <w:tmpl w:val="27CC0364"/>
    <w:lvl w:ilvl="0" w:tplc="5C84CBA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06EFCF6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BEE8E3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6780D98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E6C3B7C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3462EC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B14FC7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32831E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69426C2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ED145B"/>
    <w:multiLevelType w:val="hybridMultilevel"/>
    <w:tmpl w:val="2D0CB4E8"/>
    <w:lvl w:ilvl="0" w:tplc="9BB040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74E88C22">
      <w:start w:val="1"/>
      <w:numFmt w:val="lowerLetter"/>
      <w:lvlText w:val="%2."/>
      <w:lvlJc w:val="left"/>
      <w:pPr>
        <w:ind w:left="1920" w:hanging="360"/>
      </w:pPr>
    </w:lvl>
    <w:lvl w:ilvl="2" w:tplc="5CB4EDF8">
      <w:start w:val="1"/>
      <w:numFmt w:val="lowerRoman"/>
      <w:lvlText w:val="%3."/>
      <w:lvlJc w:val="right"/>
      <w:pPr>
        <w:ind w:left="2640" w:hanging="180"/>
      </w:pPr>
    </w:lvl>
    <w:lvl w:ilvl="3" w:tplc="F832430C">
      <w:start w:val="1"/>
      <w:numFmt w:val="decimal"/>
      <w:lvlText w:val="%4."/>
      <w:lvlJc w:val="left"/>
      <w:pPr>
        <w:ind w:left="3360" w:hanging="360"/>
      </w:pPr>
    </w:lvl>
    <w:lvl w:ilvl="4" w:tplc="7902A770">
      <w:start w:val="1"/>
      <w:numFmt w:val="lowerLetter"/>
      <w:lvlText w:val="%5."/>
      <w:lvlJc w:val="left"/>
      <w:pPr>
        <w:ind w:left="4080" w:hanging="360"/>
      </w:pPr>
    </w:lvl>
    <w:lvl w:ilvl="5" w:tplc="079894C2">
      <w:start w:val="1"/>
      <w:numFmt w:val="lowerRoman"/>
      <w:lvlText w:val="%6."/>
      <w:lvlJc w:val="right"/>
      <w:pPr>
        <w:ind w:left="4800" w:hanging="180"/>
      </w:pPr>
    </w:lvl>
    <w:lvl w:ilvl="6" w:tplc="70DC39E2">
      <w:start w:val="1"/>
      <w:numFmt w:val="decimal"/>
      <w:lvlText w:val="%7."/>
      <w:lvlJc w:val="left"/>
      <w:pPr>
        <w:ind w:left="5520" w:hanging="360"/>
      </w:pPr>
    </w:lvl>
    <w:lvl w:ilvl="7" w:tplc="E976D762">
      <w:start w:val="1"/>
      <w:numFmt w:val="lowerLetter"/>
      <w:lvlText w:val="%8."/>
      <w:lvlJc w:val="left"/>
      <w:pPr>
        <w:ind w:left="6240" w:hanging="360"/>
      </w:pPr>
    </w:lvl>
    <w:lvl w:ilvl="8" w:tplc="85EE7304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4B"/>
    <w:rsid w:val="00115B22"/>
    <w:rsid w:val="0034166B"/>
    <w:rsid w:val="005A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customStyle="1" w:styleId="210">
    <w:name w:val="Заголовок 21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link w:val="2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qFormat/>
    <w:pPr>
      <w:keepNext/>
      <w:ind w:left="5760"/>
      <w:outlineLvl w:val="4"/>
    </w:pPr>
    <w:rPr>
      <w:sz w:val="24"/>
      <w:szCs w:val="24"/>
    </w:rPr>
  </w:style>
  <w:style w:type="paragraph" w:customStyle="1" w:styleId="610">
    <w:name w:val="Заголовок 61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af0">
    <w:name w:val="page number"/>
    <w:basedOn w:val="a0"/>
    <w:qFormat/>
    <w:rPr>
      <w:rFonts w:cs="Times New Roman"/>
    </w:rPr>
  </w:style>
  <w:style w:type="character" w:customStyle="1" w:styleId="62">
    <w:name w:val="Заголовок 6 Знак"/>
    <w:basedOn w:val="a0"/>
    <w:qFormat/>
    <w:rPr>
      <w:b/>
      <w:bCs/>
      <w:sz w:val="22"/>
      <w:szCs w:val="22"/>
    </w:rPr>
  </w:style>
  <w:style w:type="character" w:customStyle="1" w:styleId="13">
    <w:name w:val="Заголовок 1 Знак"/>
    <w:basedOn w:val="a0"/>
    <w:qFormat/>
    <w:rPr>
      <w:b/>
      <w:sz w:val="28"/>
    </w:rPr>
  </w:style>
  <w:style w:type="character" w:customStyle="1" w:styleId="24">
    <w:name w:val="Заголовок 2 Знак"/>
    <w:basedOn w:val="a0"/>
    <w:link w:val="310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qFormat/>
    <w:rPr>
      <w:rFonts w:ascii="Arial" w:hAnsi="Arial" w:cs="Arial"/>
      <w:b/>
      <w:bCs/>
      <w:sz w:val="26"/>
      <w:szCs w:val="26"/>
    </w:rPr>
  </w:style>
  <w:style w:type="character" w:customStyle="1" w:styleId="af1">
    <w:name w:val="Основной текст Знак"/>
    <w:basedOn w:val="a0"/>
    <w:qFormat/>
    <w:rPr>
      <w:sz w:val="28"/>
      <w:szCs w:val="28"/>
    </w:rPr>
  </w:style>
  <w:style w:type="character" w:customStyle="1" w:styleId="25">
    <w:name w:val="Основной текст 2 Знак"/>
    <w:basedOn w:val="a0"/>
    <w:qFormat/>
    <w:rPr>
      <w:color w:val="000000"/>
      <w:sz w:val="24"/>
      <w:szCs w:val="24"/>
      <w:shd w:val="clear" w:color="auto" w:fill="FFFFFF"/>
    </w:rPr>
  </w:style>
  <w:style w:type="character" w:customStyle="1" w:styleId="33">
    <w:name w:val="Основной текст 3 Знак"/>
    <w:basedOn w:val="a0"/>
    <w:qFormat/>
    <w:rPr>
      <w:sz w:val="28"/>
      <w:szCs w:val="28"/>
    </w:rPr>
  </w:style>
  <w:style w:type="character" w:customStyle="1" w:styleId="af2">
    <w:name w:val="Нижний колонтитул Знак"/>
    <w:basedOn w:val="a0"/>
    <w:qFormat/>
  </w:style>
  <w:style w:type="character" w:customStyle="1" w:styleId="42">
    <w:name w:val="Заголовок 4 Знак"/>
    <w:basedOn w:val="a0"/>
    <w:qFormat/>
    <w:rPr>
      <w:b/>
      <w:bCs/>
      <w:sz w:val="28"/>
      <w:szCs w:val="28"/>
    </w:rPr>
  </w:style>
  <w:style w:type="character" w:customStyle="1" w:styleId="52">
    <w:name w:val="Заголовок 5 Знак"/>
    <w:basedOn w:val="a0"/>
    <w:qFormat/>
    <w:rPr>
      <w:sz w:val="24"/>
      <w:szCs w:val="24"/>
    </w:r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FontStyle14">
    <w:name w:val="Font Style14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f4">
    <w:name w:val="Основной шрифт"/>
    <w:qFormat/>
  </w:style>
  <w:style w:type="character" w:customStyle="1" w:styleId="af5">
    <w:name w:val="Название Знак"/>
    <w:basedOn w:val="a0"/>
    <w:qFormat/>
    <w:rPr>
      <w:b/>
      <w:bCs/>
      <w:sz w:val="28"/>
      <w:szCs w:val="28"/>
    </w:rPr>
  </w:style>
  <w:style w:type="character" w:customStyle="1" w:styleId="af6">
    <w:name w:val="номер страницы"/>
    <w:basedOn w:val="af4"/>
    <w:qFormat/>
  </w:style>
  <w:style w:type="character" w:customStyle="1" w:styleId="26">
    <w:name w:val="Основной текст с отступом 2 Знак"/>
    <w:basedOn w:val="a0"/>
    <w:qFormat/>
    <w:rPr>
      <w:sz w:val="28"/>
      <w:szCs w:val="28"/>
    </w:rPr>
  </w:style>
  <w:style w:type="character" w:customStyle="1" w:styleId="34">
    <w:name w:val="Основной текст с отступом 3 Знак"/>
    <w:basedOn w:val="a0"/>
    <w:qFormat/>
    <w:rPr>
      <w:i/>
      <w:iCs/>
      <w:sz w:val="28"/>
      <w:szCs w:val="28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8">
    <w:name w:val="Body Text"/>
    <w:basedOn w:val="a"/>
    <w:qFormat/>
    <w:pPr>
      <w:jc w:val="both"/>
    </w:pPr>
    <w:rPr>
      <w:sz w:val="28"/>
      <w:szCs w:val="28"/>
    </w:rPr>
  </w:style>
  <w:style w:type="paragraph" w:styleId="af9">
    <w:name w:val="List"/>
    <w:basedOn w:val="af8"/>
    <w:rPr>
      <w:rFonts w:cs="Arial Unicode MS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a">
    <w:name w:val="index heading"/>
    <w:basedOn w:val="a"/>
    <w:next w:val="16"/>
    <w:qFormat/>
    <w:pPr>
      <w:suppressLineNumbers/>
    </w:pPr>
    <w:rPr>
      <w:rFonts w:cs="Arial Unicode MS"/>
    </w:rPr>
  </w:style>
  <w:style w:type="paragraph" w:styleId="afb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"/>
    <w:qFormat/>
    <w:pPr>
      <w:shd w:val="clear" w:color="auto" w:fill="FFFFFF"/>
      <w:spacing w:line="360" w:lineRule="auto"/>
      <w:jc w:val="both"/>
    </w:pPr>
    <w:rPr>
      <w:color w:val="000000"/>
      <w:sz w:val="24"/>
      <w:szCs w:val="24"/>
    </w:rPr>
  </w:style>
  <w:style w:type="paragraph" w:styleId="35">
    <w:name w:val="Body Text Indent 3"/>
    <w:basedOn w:val="a"/>
    <w:qFormat/>
    <w:pPr>
      <w:ind w:firstLine="485"/>
      <w:jc w:val="both"/>
    </w:pPr>
    <w:rPr>
      <w:i/>
      <w:iCs/>
      <w:sz w:val="28"/>
      <w:szCs w:val="28"/>
    </w:rPr>
  </w:style>
  <w:style w:type="paragraph" w:styleId="16">
    <w:name w:val="index 1"/>
    <w:basedOn w:val="a"/>
    <w:next w:val="a"/>
    <w:uiPriority w:val="99"/>
    <w:semiHidden/>
    <w:unhideWhenUsed/>
    <w:qFormat/>
  </w:style>
  <w:style w:type="paragraph" w:styleId="a4">
    <w:name w:val="Title"/>
    <w:basedOn w:val="a"/>
    <w:link w:val="10"/>
    <w:qFormat/>
    <w:pPr>
      <w:jc w:val="center"/>
    </w:pPr>
    <w:rPr>
      <w:b/>
      <w:bCs/>
      <w:sz w:val="28"/>
      <w:szCs w:val="28"/>
    </w:rPr>
  </w:style>
  <w:style w:type="paragraph" w:styleId="36">
    <w:name w:val="Body Text 3"/>
    <w:basedOn w:val="a"/>
    <w:qFormat/>
    <w:pPr>
      <w:jc w:val="both"/>
    </w:pPr>
    <w:rPr>
      <w:sz w:val="28"/>
      <w:szCs w:val="28"/>
    </w:rPr>
  </w:style>
  <w:style w:type="paragraph" w:styleId="28">
    <w:name w:val="Body Text Indent 2"/>
    <w:basedOn w:val="a"/>
    <w:qFormat/>
    <w:pPr>
      <w:ind w:firstLine="485"/>
      <w:jc w:val="both"/>
    </w:pPr>
    <w:rPr>
      <w:sz w:val="28"/>
      <w:szCs w:val="28"/>
    </w:rPr>
  </w:style>
  <w:style w:type="paragraph" w:styleId="afc">
    <w:name w:val="Block Text"/>
    <w:basedOn w:val="a"/>
    <w:qFormat/>
    <w:pPr>
      <w:ind w:left="4160" w:right="800"/>
      <w:jc w:val="center"/>
    </w:pPr>
    <w:rPr>
      <w:sz w:val="16"/>
      <w:szCs w:val="16"/>
    </w:rPr>
  </w:style>
  <w:style w:type="paragraph" w:customStyle="1" w:styleId="17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pPr>
      <w:widowControl w:val="0"/>
      <w:spacing w:line="276" w:lineRule="auto"/>
    </w:pPr>
    <w:rPr>
      <w:rFonts w:eastAsiaTheme="minorEastAsia"/>
    </w:rPr>
  </w:style>
  <w:style w:type="paragraph" w:customStyle="1" w:styleId="ConsPlusNonformat">
    <w:name w:val="ConsPlusNonformat"/>
    <w:qFormat/>
    <w:pPr>
      <w:widowControl w:val="0"/>
      <w:spacing w:line="276" w:lineRule="auto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spacing w:line="276" w:lineRule="auto"/>
    </w:pPr>
    <w:rPr>
      <w:rFonts w:eastAsiaTheme="minorEastAsia"/>
      <w:b/>
      <w:bCs/>
    </w:rPr>
  </w:style>
  <w:style w:type="paragraph" w:customStyle="1" w:styleId="ConsPlusCell">
    <w:name w:val="ConsPlusCell"/>
    <w:qFormat/>
    <w:pPr>
      <w:widowControl w:val="0"/>
      <w:spacing w:line="276" w:lineRule="auto"/>
    </w:pPr>
    <w:rPr>
      <w:rFonts w:eastAsiaTheme="minorEastAsia"/>
    </w:rPr>
  </w:style>
  <w:style w:type="paragraph" w:customStyle="1" w:styleId="FR2">
    <w:name w:val="FR2"/>
    <w:qFormat/>
    <w:pPr>
      <w:widowControl w:val="0"/>
      <w:spacing w:before="440" w:line="336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FR1">
    <w:name w:val="FR1"/>
    <w:qFormat/>
    <w:pPr>
      <w:widowControl w:val="0"/>
      <w:spacing w:line="259" w:lineRule="auto"/>
      <w:ind w:firstLine="720"/>
      <w:jc w:val="both"/>
    </w:pPr>
    <w:rPr>
      <w:sz w:val="28"/>
      <w:szCs w:val="28"/>
    </w:rPr>
  </w:style>
  <w:style w:type="paragraph" w:customStyle="1" w:styleId="afd">
    <w:name w:val="Верхний и нижний колонтитулы"/>
    <w:basedOn w:val="a"/>
    <w:qFormat/>
  </w:style>
  <w:style w:type="paragraph" w:customStyle="1" w:styleId="18">
    <w:name w:val="Нижний колонтитул1"/>
    <w:basedOn w:val="a"/>
    <w:qFormat/>
    <w:pPr>
      <w:tabs>
        <w:tab w:val="center" w:pos="4153"/>
        <w:tab w:val="right" w:pos="8306"/>
      </w:tabs>
    </w:pPr>
  </w:style>
  <w:style w:type="paragraph" w:customStyle="1" w:styleId="ConsNonformat">
    <w:name w:val="ConsNonformat"/>
    <w:qFormat/>
    <w:pPr>
      <w:widowControl w:val="0"/>
      <w:spacing w:line="276" w:lineRule="auto"/>
    </w:pPr>
    <w:rPr>
      <w:rFonts w:ascii="Courier New" w:hAnsi="Courier New" w:cs="Courier New"/>
    </w:rPr>
  </w:style>
  <w:style w:type="paragraph" w:customStyle="1" w:styleId="19">
    <w:name w:val="Верхний колонтитул1"/>
    <w:basedOn w:val="a"/>
    <w:uiPriority w:val="99"/>
    <w:pPr>
      <w:tabs>
        <w:tab w:val="center" w:pos="4153"/>
        <w:tab w:val="right" w:pos="8306"/>
      </w:tabs>
    </w:pPr>
  </w:style>
  <w:style w:type="paragraph" w:customStyle="1" w:styleId="xl28">
    <w:name w:val="xl28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xl32">
    <w:name w:val="xl32"/>
    <w:basedOn w:val="a"/>
    <w:qFormat/>
    <w:pPr>
      <w:spacing w:beforeAutospacing="1" w:afterAutospacing="1"/>
      <w:jc w:val="center"/>
    </w:pPr>
    <w:rPr>
      <w:sz w:val="24"/>
      <w:szCs w:val="24"/>
    </w:rPr>
  </w:style>
  <w:style w:type="paragraph" w:customStyle="1" w:styleId="Style7">
    <w:name w:val="Style7"/>
    <w:basedOn w:val="a"/>
    <w:qFormat/>
    <w:rPr>
      <w:sz w:val="24"/>
      <w:szCs w:val="24"/>
    </w:rPr>
  </w:style>
  <w:style w:type="paragraph" w:customStyle="1" w:styleId="Style4">
    <w:name w:val="Style4"/>
    <w:basedOn w:val="a"/>
    <w:qFormat/>
    <w:rPr>
      <w:sz w:val="24"/>
      <w:szCs w:val="24"/>
    </w:rPr>
  </w:style>
  <w:style w:type="paragraph" w:customStyle="1" w:styleId="ConsNormal">
    <w:name w:val="ConsNormal"/>
    <w:qFormat/>
    <w:pPr>
      <w:widowControl w:val="0"/>
      <w:spacing w:line="276" w:lineRule="auto"/>
      <w:ind w:firstLine="720"/>
    </w:pPr>
    <w:rPr>
      <w:rFonts w:ascii="Arial" w:hAnsi="Arial" w:cs="Arial"/>
    </w:rPr>
  </w:style>
  <w:style w:type="paragraph" w:customStyle="1" w:styleId="xl24">
    <w:name w:val="xl2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29">
    <w:name w:val="xl29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xl30">
    <w:name w:val="xl30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xl31">
    <w:name w:val="xl31"/>
    <w:basedOn w:val="a"/>
    <w:qFormat/>
    <w:pPr>
      <w:pBdr>
        <w:bottom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qFormat/>
    <w:pPr>
      <w:pBdr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38">
    <w:name w:val="xl3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qFormat/>
    <w:pPr>
      <w:spacing w:beforeAutospacing="1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qFormat/>
    <w:pPr>
      <w:spacing w:beforeAutospacing="1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xl43">
    <w:name w:val="xl43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Style1">
    <w:name w:val="Style1"/>
    <w:basedOn w:val="a"/>
    <w:qFormat/>
    <w:rPr>
      <w:sz w:val="24"/>
      <w:szCs w:val="24"/>
    </w:rPr>
  </w:style>
  <w:style w:type="paragraph" w:customStyle="1" w:styleId="Style2">
    <w:name w:val="Style2"/>
    <w:basedOn w:val="a"/>
    <w:qFormat/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MZagolovokCenter">
    <w:name w:val="MZagolovokCenter"/>
    <w:basedOn w:val="a"/>
    <w:qFormat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aff">
    <w:name w:val="Содержимое врезки"/>
    <w:basedOn w:val="a"/>
    <w:qFormat/>
  </w:style>
  <w:style w:type="paragraph" w:customStyle="1" w:styleId="aff0">
    <w:name w:val="Текст в заданном формате"/>
    <w:basedOn w:val="a"/>
    <w:qFormat/>
    <w:rPr>
      <w:rFonts w:ascii="Liberation Mono" w:eastAsia="Liberation Mono" w:hAnsi="Liberation Mono" w:cs="Liberation Mono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header"/>
    <w:basedOn w:val="a"/>
    <w:link w:val="1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1a">
    <w:name w:val="Верхний колонтитул Знак1"/>
    <w:basedOn w:val="a0"/>
    <w:link w:val="aff4"/>
    <w:uiPriority w:val="99"/>
    <w:semiHidden/>
  </w:style>
  <w:style w:type="paragraph" w:styleId="aff5">
    <w:name w:val="footer"/>
    <w:basedOn w:val="a"/>
    <w:link w:val="1b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Нижний колонтитул Знак1"/>
    <w:basedOn w:val="a0"/>
    <w:link w:val="aff5"/>
  </w:style>
  <w:style w:type="paragraph" w:styleId="aff6">
    <w:name w:val="footnote text"/>
    <w:basedOn w:val="a"/>
    <w:link w:val="aff7"/>
    <w:uiPriority w:val="99"/>
    <w:unhideWhenUsed/>
    <w:pPr>
      <w:widowControl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Pr>
      <w:rFonts w:asciiTheme="minorHAnsi" w:eastAsiaTheme="minorHAnsi" w:hAnsiTheme="minorHAnsi" w:cstheme="minorBidi"/>
      <w:lang w:eastAsia="en-US"/>
    </w:rPr>
  </w:style>
  <w:style w:type="character" w:styleId="aff8">
    <w:name w:val="footnote reference"/>
    <w:basedOn w:val="a0"/>
    <w:unhideWhenUsed/>
    <w:rPr>
      <w:vertAlign w:val="superscript"/>
    </w:rPr>
  </w:style>
  <w:style w:type="paragraph" w:customStyle="1" w:styleId="aff9">
    <w:name w:val="Абзац без отступа"/>
    <w:basedOn w:val="a"/>
    <w:pPr>
      <w:widowControl/>
      <w:spacing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customStyle="1" w:styleId="210">
    <w:name w:val="Заголовок 21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link w:val="2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qFormat/>
    <w:pPr>
      <w:keepNext/>
      <w:ind w:left="5760"/>
      <w:outlineLvl w:val="4"/>
    </w:pPr>
    <w:rPr>
      <w:sz w:val="24"/>
      <w:szCs w:val="24"/>
    </w:rPr>
  </w:style>
  <w:style w:type="paragraph" w:customStyle="1" w:styleId="610">
    <w:name w:val="Заголовок 61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af0">
    <w:name w:val="page number"/>
    <w:basedOn w:val="a0"/>
    <w:qFormat/>
    <w:rPr>
      <w:rFonts w:cs="Times New Roman"/>
    </w:rPr>
  </w:style>
  <w:style w:type="character" w:customStyle="1" w:styleId="62">
    <w:name w:val="Заголовок 6 Знак"/>
    <w:basedOn w:val="a0"/>
    <w:qFormat/>
    <w:rPr>
      <w:b/>
      <w:bCs/>
      <w:sz w:val="22"/>
      <w:szCs w:val="22"/>
    </w:rPr>
  </w:style>
  <w:style w:type="character" w:customStyle="1" w:styleId="13">
    <w:name w:val="Заголовок 1 Знак"/>
    <w:basedOn w:val="a0"/>
    <w:qFormat/>
    <w:rPr>
      <w:b/>
      <w:sz w:val="28"/>
    </w:rPr>
  </w:style>
  <w:style w:type="character" w:customStyle="1" w:styleId="24">
    <w:name w:val="Заголовок 2 Знак"/>
    <w:basedOn w:val="a0"/>
    <w:link w:val="310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qFormat/>
    <w:rPr>
      <w:rFonts w:ascii="Arial" w:hAnsi="Arial" w:cs="Arial"/>
      <w:b/>
      <w:bCs/>
      <w:sz w:val="26"/>
      <w:szCs w:val="26"/>
    </w:rPr>
  </w:style>
  <w:style w:type="character" w:customStyle="1" w:styleId="af1">
    <w:name w:val="Основной текст Знак"/>
    <w:basedOn w:val="a0"/>
    <w:qFormat/>
    <w:rPr>
      <w:sz w:val="28"/>
      <w:szCs w:val="28"/>
    </w:rPr>
  </w:style>
  <w:style w:type="character" w:customStyle="1" w:styleId="25">
    <w:name w:val="Основной текст 2 Знак"/>
    <w:basedOn w:val="a0"/>
    <w:qFormat/>
    <w:rPr>
      <w:color w:val="000000"/>
      <w:sz w:val="24"/>
      <w:szCs w:val="24"/>
      <w:shd w:val="clear" w:color="auto" w:fill="FFFFFF"/>
    </w:rPr>
  </w:style>
  <w:style w:type="character" w:customStyle="1" w:styleId="33">
    <w:name w:val="Основной текст 3 Знак"/>
    <w:basedOn w:val="a0"/>
    <w:qFormat/>
    <w:rPr>
      <w:sz w:val="28"/>
      <w:szCs w:val="28"/>
    </w:rPr>
  </w:style>
  <w:style w:type="character" w:customStyle="1" w:styleId="af2">
    <w:name w:val="Нижний колонтитул Знак"/>
    <w:basedOn w:val="a0"/>
    <w:qFormat/>
  </w:style>
  <w:style w:type="character" w:customStyle="1" w:styleId="42">
    <w:name w:val="Заголовок 4 Знак"/>
    <w:basedOn w:val="a0"/>
    <w:qFormat/>
    <w:rPr>
      <w:b/>
      <w:bCs/>
      <w:sz w:val="28"/>
      <w:szCs w:val="28"/>
    </w:rPr>
  </w:style>
  <w:style w:type="character" w:customStyle="1" w:styleId="52">
    <w:name w:val="Заголовок 5 Знак"/>
    <w:basedOn w:val="a0"/>
    <w:qFormat/>
    <w:rPr>
      <w:sz w:val="24"/>
      <w:szCs w:val="24"/>
    </w:r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FontStyle14">
    <w:name w:val="Font Style14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f4">
    <w:name w:val="Основной шрифт"/>
    <w:qFormat/>
  </w:style>
  <w:style w:type="character" w:customStyle="1" w:styleId="af5">
    <w:name w:val="Название Знак"/>
    <w:basedOn w:val="a0"/>
    <w:qFormat/>
    <w:rPr>
      <w:b/>
      <w:bCs/>
      <w:sz w:val="28"/>
      <w:szCs w:val="28"/>
    </w:rPr>
  </w:style>
  <w:style w:type="character" w:customStyle="1" w:styleId="af6">
    <w:name w:val="номер страницы"/>
    <w:basedOn w:val="af4"/>
    <w:qFormat/>
  </w:style>
  <w:style w:type="character" w:customStyle="1" w:styleId="26">
    <w:name w:val="Основной текст с отступом 2 Знак"/>
    <w:basedOn w:val="a0"/>
    <w:qFormat/>
    <w:rPr>
      <w:sz w:val="28"/>
      <w:szCs w:val="28"/>
    </w:rPr>
  </w:style>
  <w:style w:type="character" w:customStyle="1" w:styleId="34">
    <w:name w:val="Основной текст с отступом 3 Знак"/>
    <w:basedOn w:val="a0"/>
    <w:qFormat/>
    <w:rPr>
      <w:i/>
      <w:iCs/>
      <w:sz w:val="28"/>
      <w:szCs w:val="28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8">
    <w:name w:val="Body Text"/>
    <w:basedOn w:val="a"/>
    <w:qFormat/>
    <w:pPr>
      <w:jc w:val="both"/>
    </w:pPr>
    <w:rPr>
      <w:sz w:val="28"/>
      <w:szCs w:val="28"/>
    </w:rPr>
  </w:style>
  <w:style w:type="paragraph" w:styleId="af9">
    <w:name w:val="List"/>
    <w:basedOn w:val="af8"/>
    <w:rPr>
      <w:rFonts w:cs="Arial Unicode MS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a">
    <w:name w:val="index heading"/>
    <w:basedOn w:val="a"/>
    <w:next w:val="16"/>
    <w:qFormat/>
    <w:pPr>
      <w:suppressLineNumbers/>
    </w:pPr>
    <w:rPr>
      <w:rFonts w:cs="Arial Unicode MS"/>
    </w:rPr>
  </w:style>
  <w:style w:type="paragraph" w:styleId="afb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"/>
    <w:qFormat/>
    <w:pPr>
      <w:shd w:val="clear" w:color="auto" w:fill="FFFFFF"/>
      <w:spacing w:line="360" w:lineRule="auto"/>
      <w:jc w:val="both"/>
    </w:pPr>
    <w:rPr>
      <w:color w:val="000000"/>
      <w:sz w:val="24"/>
      <w:szCs w:val="24"/>
    </w:rPr>
  </w:style>
  <w:style w:type="paragraph" w:styleId="35">
    <w:name w:val="Body Text Indent 3"/>
    <w:basedOn w:val="a"/>
    <w:qFormat/>
    <w:pPr>
      <w:ind w:firstLine="485"/>
      <w:jc w:val="both"/>
    </w:pPr>
    <w:rPr>
      <w:i/>
      <w:iCs/>
      <w:sz w:val="28"/>
      <w:szCs w:val="28"/>
    </w:rPr>
  </w:style>
  <w:style w:type="paragraph" w:styleId="16">
    <w:name w:val="index 1"/>
    <w:basedOn w:val="a"/>
    <w:next w:val="a"/>
    <w:uiPriority w:val="99"/>
    <w:semiHidden/>
    <w:unhideWhenUsed/>
    <w:qFormat/>
  </w:style>
  <w:style w:type="paragraph" w:styleId="a4">
    <w:name w:val="Title"/>
    <w:basedOn w:val="a"/>
    <w:link w:val="10"/>
    <w:qFormat/>
    <w:pPr>
      <w:jc w:val="center"/>
    </w:pPr>
    <w:rPr>
      <w:b/>
      <w:bCs/>
      <w:sz w:val="28"/>
      <w:szCs w:val="28"/>
    </w:rPr>
  </w:style>
  <w:style w:type="paragraph" w:styleId="36">
    <w:name w:val="Body Text 3"/>
    <w:basedOn w:val="a"/>
    <w:qFormat/>
    <w:pPr>
      <w:jc w:val="both"/>
    </w:pPr>
    <w:rPr>
      <w:sz w:val="28"/>
      <w:szCs w:val="28"/>
    </w:rPr>
  </w:style>
  <w:style w:type="paragraph" w:styleId="28">
    <w:name w:val="Body Text Indent 2"/>
    <w:basedOn w:val="a"/>
    <w:qFormat/>
    <w:pPr>
      <w:ind w:firstLine="485"/>
      <w:jc w:val="both"/>
    </w:pPr>
    <w:rPr>
      <w:sz w:val="28"/>
      <w:szCs w:val="28"/>
    </w:rPr>
  </w:style>
  <w:style w:type="paragraph" w:styleId="afc">
    <w:name w:val="Block Text"/>
    <w:basedOn w:val="a"/>
    <w:qFormat/>
    <w:pPr>
      <w:ind w:left="4160" w:right="800"/>
      <w:jc w:val="center"/>
    </w:pPr>
    <w:rPr>
      <w:sz w:val="16"/>
      <w:szCs w:val="16"/>
    </w:rPr>
  </w:style>
  <w:style w:type="paragraph" w:customStyle="1" w:styleId="17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pPr>
      <w:widowControl w:val="0"/>
      <w:spacing w:line="276" w:lineRule="auto"/>
    </w:pPr>
    <w:rPr>
      <w:rFonts w:eastAsiaTheme="minorEastAsia"/>
    </w:rPr>
  </w:style>
  <w:style w:type="paragraph" w:customStyle="1" w:styleId="ConsPlusNonformat">
    <w:name w:val="ConsPlusNonformat"/>
    <w:qFormat/>
    <w:pPr>
      <w:widowControl w:val="0"/>
      <w:spacing w:line="276" w:lineRule="auto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spacing w:line="276" w:lineRule="auto"/>
    </w:pPr>
    <w:rPr>
      <w:rFonts w:eastAsiaTheme="minorEastAsia"/>
      <w:b/>
      <w:bCs/>
    </w:rPr>
  </w:style>
  <w:style w:type="paragraph" w:customStyle="1" w:styleId="ConsPlusCell">
    <w:name w:val="ConsPlusCell"/>
    <w:qFormat/>
    <w:pPr>
      <w:widowControl w:val="0"/>
      <w:spacing w:line="276" w:lineRule="auto"/>
    </w:pPr>
    <w:rPr>
      <w:rFonts w:eastAsiaTheme="minorEastAsia"/>
    </w:rPr>
  </w:style>
  <w:style w:type="paragraph" w:customStyle="1" w:styleId="FR2">
    <w:name w:val="FR2"/>
    <w:qFormat/>
    <w:pPr>
      <w:widowControl w:val="0"/>
      <w:spacing w:before="440" w:line="336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FR1">
    <w:name w:val="FR1"/>
    <w:qFormat/>
    <w:pPr>
      <w:widowControl w:val="0"/>
      <w:spacing w:line="259" w:lineRule="auto"/>
      <w:ind w:firstLine="720"/>
      <w:jc w:val="both"/>
    </w:pPr>
    <w:rPr>
      <w:sz w:val="28"/>
      <w:szCs w:val="28"/>
    </w:rPr>
  </w:style>
  <w:style w:type="paragraph" w:customStyle="1" w:styleId="afd">
    <w:name w:val="Верхний и нижний колонтитулы"/>
    <w:basedOn w:val="a"/>
    <w:qFormat/>
  </w:style>
  <w:style w:type="paragraph" w:customStyle="1" w:styleId="18">
    <w:name w:val="Нижний колонтитул1"/>
    <w:basedOn w:val="a"/>
    <w:qFormat/>
    <w:pPr>
      <w:tabs>
        <w:tab w:val="center" w:pos="4153"/>
        <w:tab w:val="right" w:pos="8306"/>
      </w:tabs>
    </w:pPr>
  </w:style>
  <w:style w:type="paragraph" w:customStyle="1" w:styleId="ConsNonformat">
    <w:name w:val="ConsNonformat"/>
    <w:qFormat/>
    <w:pPr>
      <w:widowControl w:val="0"/>
      <w:spacing w:line="276" w:lineRule="auto"/>
    </w:pPr>
    <w:rPr>
      <w:rFonts w:ascii="Courier New" w:hAnsi="Courier New" w:cs="Courier New"/>
    </w:rPr>
  </w:style>
  <w:style w:type="paragraph" w:customStyle="1" w:styleId="19">
    <w:name w:val="Верхний колонтитул1"/>
    <w:basedOn w:val="a"/>
    <w:uiPriority w:val="99"/>
    <w:pPr>
      <w:tabs>
        <w:tab w:val="center" w:pos="4153"/>
        <w:tab w:val="right" w:pos="8306"/>
      </w:tabs>
    </w:pPr>
  </w:style>
  <w:style w:type="paragraph" w:customStyle="1" w:styleId="xl28">
    <w:name w:val="xl28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xl32">
    <w:name w:val="xl32"/>
    <w:basedOn w:val="a"/>
    <w:qFormat/>
    <w:pPr>
      <w:spacing w:beforeAutospacing="1" w:afterAutospacing="1"/>
      <w:jc w:val="center"/>
    </w:pPr>
    <w:rPr>
      <w:sz w:val="24"/>
      <w:szCs w:val="24"/>
    </w:rPr>
  </w:style>
  <w:style w:type="paragraph" w:customStyle="1" w:styleId="Style7">
    <w:name w:val="Style7"/>
    <w:basedOn w:val="a"/>
    <w:qFormat/>
    <w:rPr>
      <w:sz w:val="24"/>
      <w:szCs w:val="24"/>
    </w:rPr>
  </w:style>
  <w:style w:type="paragraph" w:customStyle="1" w:styleId="Style4">
    <w:name w:val="Style4"/>
    <w:basedOn w:val="a"/>
    <w:qFormat/>
    <w:rPr>
      <w:sz w:val="24"/>
      <w:szCs w:val="24"/>
    </w:rPr>
  </w:style>
  <w:style w:type="paragraph" w:customStyle="1" w:styleId="ConsNormal">
    <w:name w:val="ConsNormal"/>
    <w:qFormat/>
    <w:pPr>
      <w:widowControl w:val="0"/>
      <w:spacing w:line="276" w:lineRule="auto"/>
      <w:ind w:firstLine="720"/>
    </w:pPr>
    <w:rPr>
      <w:rFonts w:ascii="Arial" w:hAnsi="Arial" w:cs="Arial"/>
    </w:rPr>
  </w:style>
  <w:style w:type="paragraph" w:customStyle="1" w:styleId="xl24">
    <w:name w:val="xl2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29">
    <w:name w:val="xl29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xl30">
    <w:name w:val="xl30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xl31">
    <w:name w:val="xl31"/>
    <w:basedOn w:val="a"/>
    <w:qFormat/>
    <w:pPr>
      <w:pBdr>
        <w:bottom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qFormat/>
    <w:pPr>
      <w:pBdr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38">
    <w:name w:val="xl3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qFormat/>
    <w:pPr>
      <w:spacing w:beforeAutospacing="1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qFormat/>
    <w:pPr>
      <w:spacing w:beforeAutospacing="1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xl43">
    <w:name w:val="xl43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Style1">
    <w:name w:val="Style1"/>
    <w:basedOn w:val="a"/>
    <w:qFormat/>
    <w:rPr>
      <w:sz w:val="24"/>
      <w:szCs w:val="24"/>
    </w:rPr>
  </w:style>
  <w:style w:type="paragraph" w:customStyle="1" w:styleId="Style2">
    <w:name w:val="Style2"/>
    <w:basedOn w:val="a"/>
    <w:qFormat/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MZagolovokCenter">
    <w:name w:val="MZagolovokCenter"/>
    <w:basedOn w:val="a"/>
    <w:qFormat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aff">
    <w:name w:val="Содержимое врезки"/>
    <w:basedOn w:val="a"/>
    <w:qFormat/>
  </w:style>
  <w:style w:type="paragraph" w:customStyle="1" w:styleId="aff0">
    <w:name w:val="Текст в заданном формате"/>
    <w:basedOn w:val="a"/>
    <w:qFormat/>
    <w:rPr>
      <w:rFonts w:ascii="Liberation Mono" w:eastAsia="Liberation Mono" w:hAnsi="Liberation Mono" w:cs="Liberation Mono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header"/>
    <w:basedOn w:val="a"/>
    <w:link w:val="1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1a">
    <w:name w:val="Верхний колонтитул Знак1"/>
    <w:basedOn w:val="a0"/>
    <w:link w:val="aff4"/>
    <w:uiPriority w:val="99"/>
    <w:semiHidden/>
  </w:style>
  <w:style w:type="paragraph" w:styleId="aff5">
    <w:name w:val="footer"/>
    <w:basedOn w:val="a"/>
    <w:link w:val="1b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Нижний колонтитул Знак1"/>
    <w:basedOn w:val="a0"/>
    <w:link w:val="aff5"/>
  </w:style>
  <w:style w:type="paragraph" w:styleId="aff6">
    <w:name w:val="footnote text"/>
    <w:basedOn w:val="a"/>
    <w:link w:val="aff7"/>
    <w:uiPriority w:val="99"/>
    <w:unhideWhenUsed/>
    <w:pPr>
      <w:widowControl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Pr>
      <w:rFonts w:asciiTheme="minorHAnsi" w:eastAsiaTheme="minorHAnsi" w:hAnsiTheme="minorHAnsi" w:cstheme="minorBidi"/>
      <w:lang w:eastAsia="en-US"/>
    </w:rPr>
  </w:style>
  <w:style w:type="character" w:styleId="aff8">
    <w:name w:val="footnote reference"/>
    <w:basedOn w:val="a0"/>
    <w:unhideWhenUsed/>
    <w:rPr>
      <w:vertAlign w:val="superscript"/>
    </w:rPr>
  </w:style>
  <w:style w:type="paragraph" w:customStyle="1" w:styleId="aff9">
    <w:name w:val="Абзац без отступа"/>
    <w:basedOn w:val="a"/>
    <w:pPr>
      <w:widowControl/>
      <w:spacing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7" Type="http://schemas.openxmlformats.org/officeDocument/2006/relationships/hyperlink" Target="consultantplus://offline/ref=83FA038D87B3B5B2B52F365EBF1065A23001E18FAFD5FA7F24D135434BF2AD6C7CF31B5AAD1AFE9380DD8F78n3W4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54DF2-AD30-4B65-A7A2-64C4BC05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ЦИК России от 18.05.2016 N 7/59-7(ред. от 18.12.2019)"Об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</vt:lpstr>
    </vt:vector>
  </TitlesOfParts>
  <Company>КонсультантПлюс Версия 4019.00.23</Company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ЦИК России от 18.05.2016 N 7/59-7(ред. от 18.12.2019)"Об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референдума"</dc:title>
  <dc:creator>RZP</dc:creator>
  <cp:lastModifiedBy>Sovet</cp:lastModifiedBy>
  <cp:revision>2</cp:revision>
  <dcterms:created xsi:type="dcterms:W3CDTF">2023-07-11T11:33:00Z</dcterms:created>
  <dcterms:modified xsi:type="dcterms:W3CDTF">2023-07-11T11:33:00Z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1049-11.2.0.9431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