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C14" w:rsidRPr="00927CE7" w:rsidRDefault="00D03C14" w:rsidP="00D03C14">
      <w:pPr>
        <w:jc w:val="center"/>
        <w:rPr>
          <w:b/>
          <w:bCs/>
        </w:rPr>
      </w:pPr>
      <w:bookmarkStart w:id="0" w:name="_GoBack"/>
      <w:bookmarkEnd w:id="0"/>
    </w:p>
    <w:p w:rsidR="00D03C14" w:rsidRPr="00D16ADB" w:rsidRDefault="00D03C14" w:rsidP="00D03C14">
      <w:pPr>
        <w:rPr>
          <w:b/>
          <w:bCs/>
        </w:rPr>
      </w:pPr>
    </w:p>
    <w:p w:rsidR="00335DAE" w:rsidRPr="00880F9D" w:rsidRDefault="00335DAE" w:rsidP="00335DAE">
      <w:pPr>
        <w:ind w:left="142"/>
        <w:jc w:val="center"/>
        <w:rPr>
          <w:bCs/>
          <w:iCs/>
        </w:rPr>
      </w:pPr>
      <w:r w:rsidRPr="00880F9D">
        <w:rPr>
          <w:bCs/>
          <w:iCs/>
        </w:rPr>
        <w:t>КРАСНОЯРСКИЙ КРАЙ</w:t>
      </w:r>
    </w:p>
    <w:p w:rsidR="00335DAE" w:rsidRPr="00880F9D" w:rsidRDefault="00335DAE" w:rsidP="00335DAE">
      <w:pPr>
        <w:jc w:val="center"/>
        <w:rPr>
          <w:bCs/>
          <w:iCs/>
        </w:rPr>
      </w:pPr>
      <w:r w:rsidRPr="00880F9D">
        <w:rPr>
          <w:bCs/>
          <w:iCs/>
        </w:rPr>
        <w:t>БОГОТОЛЬСКИЙ РАЙОН</w:t>
      </w:r>
    </w:p>
    <w:p w:rsidR="00335DAE" w:rsidRPr="00880F9D" w:rsidRDefault="00335DAE" w:rsidP="00335DAE">
      <w:pPr>
        <w:jc w:val="center"/>
        <w:rPr>
          <w:bCs/>
          <w:iCs/>
        </w:rPr>
      </w:pPr>
      <w:r w:rsidRPr="00880F9D">
        <w:rPr>
          <w:bCs/>
          <w:iCs/>
        </w:rPr>
        <w:t>ЧАЙКОВСКИЙ СЕЛЬСОВЕТ</w:t>
      </w:r>
    </w:p>
    <w:p w:rsidR="00335DAE" w:rsidRPr="00880F9D" w:rsidRDefault="00335DAE" w:rsidP="00335DAE">
      <w:pPr>
        <w:jc w:val="center"/>
      </w:pPr>
      <w:r w:rsidRPr="00880F9D">
        <w:t>ЧАЙКОВСКИЙ СЕЛЬСКИЙ СОВЕТ ДЕПУТАТОВ</w:t>
      </w:r>
    </w:p>
    <w:p w:rsidR="00335DAE" w:rsidRPr="00880F9D" w:rsidRDefault="00335DAE" w:rsidP="00335DAE">
      <w:pPr>
        <w:jc w:val="center"/>
      </w:pPr>
    </w:p>
    <w:p w:rsidR="00335DAE" w:rsidRPr="009B5499" w:rsidRDefault="00335DAE" w:rsidP="00335DAE">
      <w:pPr>
        <w:jc w:val="center"/>
      </w:pPr>
      <w:r w:rsidRPr="00880F9D">
        <w:t>РЕШЕНИЕ</w:t>
      </w:r>
      <w:r w:rsidRPr="009B5499">
        <w:t xml:space="preserve"> </w:t>
      </w:r>
    </w:p>
    <w:p w:rsidR="00335DAE" w:rsidRPr="009B5499" w:rsidRDefault="00335DAE" w:rsidP="00335DAE">
      <w:pPr>
        <w:jc w:val="center"/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286"/>
        <w:gridCol w:w="3629"/>
        <w:gridCol w:w="2691"/>
      </w:tblGrid>
      <w:tr w:rsidR="00335DAE" w:rsidRPr="009B5499" w:rsidTr="001023CD">
        <w:tc>
          <w:tcPr>
            <w:tcW w:w="3286" w:type="dxa"/>
            <w:hideMark/>
          </w:tcPr>
          <w:p w:rsidR="00335DAE" w:rsidRPr="009B5499" w:rsidRDefault="00F76744" w:rsidP="00F76744">
            <w:r>
              <w:t>26 апреля</w:t>
            </w:r>
            <w:r w:rsidR="00335DAE" w:rsidRPr="009B5499">
              <w:t xml:space="preserve"> 202</w:t>
            </w:r>
            <w:r>
              <w:t>4</w:t>
            </w:r>
            <w:r w:rsidR="00335DAE" w:rsidRPr="009B5499">
              <w:t xml:space="preserve">  </w:t>
            </w:r>
          </w:p>
        </w:tc>
        <w:tc>
          <w:tcPr>
            <w:tcW w:w="3629" w:type="dxa"/>
            <w:hideMark/>
          </w:tcPr>
          <w:p w:rsidR="00335DAE" w:rsidRPr="009B5499" w:rsidRDefault="00335DAE" w:rsidP="001023CD">
            <w:r w:rsidRPr="009B5499">
              <w:t xml:space="preserve">  </w:t>
            </w:r>
            <w:r>
              <w:t xml:space="preserve">        </w:t>
            </w:r>
            <w:r w:rsidRPr="009B5499">
              <w:t xml:space="preserve">  пос. Чайковский</w:t>
            </w:r>
          </w:p>
        </w:tc>
        <w:tc>
          <w:tcPr>
            <w:tcW w:w="2691" w:type="dxa"/>
            <w:hideMark/>
          </w:tcPr>
          <w:p w:rsidR="00335DAE" w:rsidRPr="009B5499" w:rsidRDefault="00335DAE" w:rsidP="00855C5B">
            <w:r w:rsidRPr="009B5499">
              <w:t xml:space="preserve">            </w:t>
            </w:r>
            <w:r>
              <w:t xml:space="preserve">           </w:t>
            </w:r>
            <w:r w:rsidR="005927F1">
              <w:t xml:space="preserve"> </w:t>
            </w:r>
            <w:r w:rsidRPr="009B5499">
              <w:t xml:space="preserve"> № </w:t>
            </w:r>
            <w:r w:rsidR="00F76744">
              <w:t>3</w:t>
            </w:r>
            <w:r w:rsidR="00855C5B">
              <w:t>8</w:t>
            </w:r>
            <w:r w:rsidR="00F76744">
              <w:t>-176</w:t>
            </w:r>
          </w:p>
        </w:tc>
      </w:tr>
    </w:tbl>
    <w:p w:rsidR="00D03C14" w:rsidRPr="00700821" w:rsidRDefault="00D03C14" w:rsidP="00D03C14">
      <w:pPr>
        <w:rPr>
          <w:b/>
          <w:bCs/>
          <w:sz w:val="28"/>
          <w:szCs w:val="28"/>
        </w:rPr>
      </w:pPr>
    </w:p>
    <w:p w:rsidR="00D03C14" w:rsidRPr="00700821" w:rsidRDefault="00D03C14" w:rsidP="00D03C14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</w:p>
    <w:p w:rsidR="00DE25EA" w:rsidRPr="00880F9D" w:rsidRDefault="00DE25EA" w:rsidP="00880F9D">
      <w:pPr>
        <w:jc w:val="center"/>
      </w:pPr>
      <w:r w:rsidRPr="00880F9D">
        <w:t xml:space="preserve">О внесении изменений в решение от </w:t>
      </w:r>
      <w:r w:rsidR="00880F9D">
        <w:t>19.10.2021 № 12-66</w:t>
      </w:r>
      <w:r w:rsidRPr="00880F9D">
        <w:t xml:space="preserve"> «</w:t>
      </w:r>
      <w:r w:rsidRPr="00880F9D">
        <w:rPr>
          <w:bCs/>
          <w:color w:val="000000"/>
        </w:rPr>
        <w:t>Об утверждении Положения о муниципальном контроле в сфере благоустройства на территор</w:t>
      </w:r>
      <w:r w:rsidR="00880F9D">
        <w:rPr>
          <w:bCs/>
          <w:color w:val="000000"/>
        </w:rPr>
        <w:t>ии Чайковского сельсовета</w:t>
      </w:r>
      <w:r w:rsidRPr="00880F9D">
        <w:rPr>
          <w:bCs/>
          <w:color w:val="000000"/>
        </w:rPr>
        <w:t>»</w:t>
      </w:r>
    </w:p>
    <w:p w:rsidR="00DE25EA" w:rsidRPr="00D239A0" w:rsidRDefault="00DE25EA" w:rsidP="00DE25EA">
      <w:pPr>
        <w:shd w:val="clear" w:color="auto" w:fill="FFFFFF"/>
        <w:ind w:firstLine="567"/>
        <w:rPr>
          <w:b/>
          <w:color w:val="000000"/>
        </w:rPr>
      </w:pPr>
    </w:p>
    <w:p w:rsidR="00DE25EA" w:rsidRPr="00D239A0" w:rsidRDefault="00DE25EA" w:rsidP="00DE25EA">
      <w:pPr>
        <w:shd w:val="clear" w:color="auto" w:fill="FFFFFF"/>
        <w:ind w:firstLine="709"/>
        <w:jc w:val="both"/>
        <w:rPr>
          <w:b/>
        </w:rPr>
      </w:pPr>
      <w:proofErr w:type="gramStart"/>
      <w:r w:rsidRPr="00D239A0">
        <w:rPr>
          <w:color w:val="000000"/>
        </w:rPr>
        <w:t xml:space="preserve">В соответствии с </w:t>
      </w:r>
      <w:r w:rsidRPr="00D239A0">
        <w:rPr>
          <w:color w:val="000000"/>
          <w:shd w:val="clear" w:color="auto" w:fill="FFFFFF"/>
        </w:rPr>
        <w:t xml:space="preserve"> Федеральным законам  от 06.10.2003 № 131-ФЗ «Об общих принципах организации местного самоуправления в Российской Федерации»</w:t>
      </w:r>
      <w:r w:rsidRPr="00D239A0">
        <w:rPr>
          <w:color w:val="000000"/>
        </w:rPr>
        <w:t>, со статьей 52 Федерального закона от 31.07.2020 № 248-ФЗ «О государственном контроле (надзоре) и муниципальном контроле в Российской Федерации», руководствуясь Уставом</w:t>
      </w:r>
      <w:r w:rsidRPr="00D239A0">
        <w:t xml:space="preserve"> </w:t>
      </w:r>
      <w:r w:rsidRPr="00D239A0">
        <w:rPr>
          <w:b/>
          <w:bCs/>
          <w:color w:val="000000"/>
        </w:rPr>
        <w:t xml:space="preserve"> </w:t>
      </w:r>
      <w:r w:rsidR="00880F9D">
        <w:rPr>
          <w:iCs/>
          <w:color w:val="000000"/>
        </w:rPr>
        <w:t>Чайковского</w:t>
      </w:r>
      <w:r w:rsidRPr="00D239A0">
        <w:rPr>
          <w:iCs/>
          <w:color w:val="000000"/>
        </w:rPr>
        <w:t xml:space="preserve"> сельсовета </w:t>
      </w:r>
      <w:proofErr w:type="spellStart"/>
      <w:r w:rsidRPr="00D239A0">
        <w:rPr>
          <w:iCs/>
          <w:color w:val="000000"/>
        </w:rPr>
        <w:t>Боготольского</w:t>
      </w:r>
      <w:proofErr w:type="spellEnd"/>
      <w:r w:rsidRPr="00D239A0">
        <w:rPr>
          <w:iCs/>
          <w:color w:val="000000"/>
        </w:rPr>
        <w:t xml:space="preserve"> района Красноярского края, </w:t>
      </w:r>
      <w:r w:rsidR="00880F9D">
        <w:rPr>
          <w:bCs/>
          <w:color w:val="000000"/>
        </w:rPr>
        <w:t>Чайковский</w:t>
      </w:r>
      <w:r w:rsidRPr="00D239A0">
        <w:rPr>
          <w:bCs/>
          <w:color w:val="000000"/>
        </w:rPr>
        <w:t xml:space="preserve"> сельский Совет депутатов </w:t>
      </w:r>
      <w:r w:rsidRPr="005927F1">
        <w:rPr>
          <w:color w:val="000000"/>
        </w:rPr>
        <w:t>РЕШИЛ</w:t>
      </w:r>
      <w:r w:rsidRPr="005927F1">
        <w:t>:</w:t>
      </w:r>
      <w:proofErr w:type="gramEnd"/>
    </w:p>
    <w:p w:rsidR="00DE25EA" w:rsidRPr="00D239A0" w:rsidRDefault="00DE25EA" w:rsidP="00DE25EA">
      <w:pPr>
        <w:spacing w:line="25" w:lineRule="atLeast"/>
        <w:jc w:val="both"/>
        <w:rPr>
          <w:b/>
        </w:rPr>
      </w:pPr>
    </w:p>
    <w:p w:rsidR="00DE25EA" w:rsidRPr="00D239A0" w:rsidRDefault="00DE25EA" w:rsidP="00DE25EA">
      <w:pPr>
        <w:jc w:val="both"/>
        <w:rPr>
          <w:bCs/>
          <w:color w:val="000000"/>
        </w:rPr>
      </w:pPr>
      <w:r w:rsidRPr="00D239A0">
        <w:t xml:space="preserve">              </w:t>
      </w:r>
      <w:proofErr w:type="gramStart"/>
      <w:r w:rsidRPr="00D239A0">
        <w:t xml:space="preserve">1.Внести в решение </w:t>
      </w:r>
      <w:r w:rsidR="00880F9D">
        <w:t>Чайковского</w:t>
      </w:r>
      <w:r w:rsidRPr="00D239A0">
        <w:t xml:space="preserve"> сельского Совета депутатов от </w:t>
      </w:r>
      <w:r w:rsidR="008206FD">
        <w:t>19.10.2021   № 12-66</w:t>
      </w:r>
      <w:r w:rsidRPr="00D239A0">
        <w:t xml:space="preserve"> «</w:t>
      </w:r>
      <w:r w:rsidRPr="00D239A0">
        <w:rPr>
          <w:bCs/>
          <w:color w:val="000000"/>
        </w:rPr>
        <w:t xml:space="preserve">Об утверждении Положения о муниципальном контроле в сфере благоустройства на территории </w:t>
      </w:r>
      <w:r w:rsidR="008206FD">
        <w:rPr>
          <w:bCs/>
          <w:color w:val="000000"/>
        </w:rPr>
        <w:t>Чайковского сельсовета</w:t>
      </w:r>
      <w:r w:rsidRPr="00D239A0">
        <w:rPr>
          <w:bCs/>
          <w:color w:val="000000"/>
        </w:rPr>
        <w:t>»</w:t>
      </w:r>
      <w:r w:rsidRPr="00D239A0">
        <w:t xml:space="preserve"> </w:t>
      </w:r>
      <w:r w:rsidR="00CF531E">
        <w:t xml:space="preserve">в редакции от 19.10.2021 № 12-66, от  20.12.2023 № 34-163) </w:t>
      </w:r>
      <w:r w:rsidRPr="00D239A0">
        <w:rPr>
          <w:bCs/>
          <w:color w:val="000000"/>
        </w:rPr>
        <w:t>следующие  изменения</w:t>
      </w:r>
      <w:r w:rsidR="00CF531E">
        <w:rPr>
          <w:bCs/>
          <w:color w:val="000000"/>
        </w:rPr>
        <w:t xml:space="preserve"> и дополнения</w:t>
      </w:r>
      <w:r w:rsidRPr="00D239A0">
        <w:rPr>
          <w:bCs/>
          <w:color w:val="000000"/>
        </w:rPr>
        <w:t>:</w:t>
      </w:r>
      <w:proofErr w:type="gramEnd"/>
    </w:p>
    <w:p w:rsidR="00DE25EA" w:rsidRDefault="00DE25EA" w:rsidP="00F76744">
      <w:pPr>
        <w:jc w:val="both"/>
        <w:rPr>
          <w:bCs/>
          <w:color w:val="000000"/>
        </w:rPr>
      </w:pPr>
      <w:r w:rsidRPr="005927F1">
        <w:rPr>
          <w:bCs/>
          <w:color w:val="000000"/>
        </w:rPr>
        <w:t xml:space="preserve">            1.1 </w:t>
      </w:r>
      <w:r w:rsidR="00F76744">
        <w:rPr>
          <w:bCs/>
          <w:color w:val="000000"/>
        </w:rPr>
        <w:t>слова «</w:t>
      </w:r>
      <w:r w:rsidR="00D91F43">
        <w:rPr>
          <w:bCs/>
          <w:color w:val="000000"/>
        </w:rPr>
        <w:t>положений</w:t>
      </w:r>
      <w:r w:rsidRPr="005927F1">
        <w:rPr>
          <w:bCs/>
          <w:color w:val="000000"/>
        </w:rPr>
        <w:t xml:space="preserve">  раздела  </w:t>
      </w:r>
      <w:r w:rsidR="00D91F43">
        <w:rPr>
          <w:bCs/>
          <w:color w:val="000000"/>
        </w:rPr>
        <w:t>6</w:t>
      </w:r>
      <w:r w:rsidRPr="005927F1">
        <w:rPr>
          <w:bCs/>
          <w:color w:val="000000"/>
        </w:rPr>
        <w:t xml:space="preserve"> Положения</w:t>
      </w:r>
      <w:r w:rsidR="003C0B1C">
        <w:rPr>
          <w:bCs/>
          <w:color w:val="000000"/>
        </w:rPr>
        <w:t xml:space="preserve"> </w:t>
      </w:r>
      <w:r w:rsidR="003C0B1C" w:rsidRPr="00880F9D">
        <w:rPr>
          <w:bCs/>
          <w:color w:val="000000"/>
        </w:rPr>
        <w:t>о муниципальном контроле в сфере благоустройства на территор</w:t>
      </w:r>
      <w:r w:rsidR="003C0B1C">
        <w:rPr>
          <w:bCs/>
          <w:color w:val="000000"/>
        </w:rPr>
        <w:t>ии Чайковского сельсовета»</w:t>
      </w:r>
      <w:r w:rsidRPr="005927F1">
        <w:rPr>
          <w:bCs/>
          <w:color w:val="000000"/>
        </w:rPr>
        <w:t xml:space="preserve"> </w:t>
      </w:r>
      <w:r w:rsidR="00F76744">
        <w:rPr>
          <w:bCs/>
          <w:color w:val="000000"/>
        </w:rPr>
        <w:t>заменить словами « положени</w:t>
      </w:r>
      <w:r w:rsidR="003C0B1C">
        <w:rPr>
          <w:bCs/>
          <w:color w:val="000000"/>
        </w:rPr>
        <w:t>я</w:t>
      </w:r>
      <w:r w:rsidR="00F76744">
        <w:rPr>
          <w:bCs/>
          <w:color w:val="000000"/>
        </w:rPr>
        <w:t xml:space="preserve"> раздела 5</w:t>
      </w:r>
      <w:r w:rsidR="003C0B1C">
        <w:rPr>
          <w:bCs/>
          <w:color w:val="000000"/>
        </w:rPr>
        <w:t xml:space="preserve"> </w:t>
      </w:r>
      <w:r w:rsidR="003C0B1C" w:rsidRPr="005927F1">
        <w:rPr>
          <w:bCs/>
          <w:color w:val="000000"/>
        </w:rPr>
        <w:t>Положения</w:t>
      </w:r>
      <w:r w:rsidR="003C0B1C">
        <w:rPr>
          <w:bCs/>
          <w:color w:val="000000"/>
        </w:rPr>
        <w:t xml:space="preserve"> </w:t>
      </w:r>
      <w:r w:rsidR="003C0B1C" w:rsidRPr="00880F9D">
        <w:rPr>
          <w:bCs/>
          <w:color w:val="000000"/>
        </w:rPr>
        <w:t>о муниципальном контроле в сфере благоустройства на территор</w:t>
      </w:r>
      <w:r w:rsidR="003C0B1C">
        <w:rPr>
          <w:bCs/>
          <w:color w:val="000000"/>
        </w:rPr>
        <w:t>ии Чайковского сельсовета</w:t>
      </w:r>
      <w:r w:rsidR="00F76744">
        <w:rPr>
          <w:bCs/>
          <w:color w:val="000000"/>
        </w:rPr>
        <w:t>»;</w:t>
      </w:r>
    </w:p>
    <w:p w:rsidR="00F76744" w:rsidRDefault="00F76744" w:rsidP="00F76744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1.2 дополнить Положение </w:t>
      </w:r>
      <w:r w:rsidRPr="00880F9D">
        <w:rPr>
          <w:bCs/>
          <w:color w:val="000000"/>
        </w:rPr>
        <w:t>о муниципальном контроле в сфере благоустройства на территор</w:t>
      </w:r>
      <w:r>
        <w:rPr>
          <w:bCs/>
          <w:color w:val="000000"/>
        </w:rPr>
        <w:t>ии Чайковского сельсовета приложением №1:</w:t>
      </w:r>
    </w:p>
    <w:p w:rsidR="00F76744" w:rsidRPr="00335DAE" w:rsidRDefault="00F76744" w:rsidP="00F76744">
      <w:pPr>
        <w:pStyle w:val="ConsTitle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76744" w:rsidRDefault="00F76744" w:rsidP="00F76744">
      <w:pPr>
        <w:pStyle w:val="aff3"/>
        <w:spacing w:before="0" w:beforeAutospacing="0" w:after="0" w:afterAutospacing="0"/>
        <w:ind w:firstLine="709"/>
        <w:jc w:val="right"/>
        <w:rPr>
          <w:color w:val="000000"/>
        </w:rPr>
      </w:pPr>
      <w:r>
        <w:rPr>
          <w:color w:val="000000"/>
        </w:rPr>
        <w:t>Приложение № 1</w:t>
      </w:r>
    </w:p>
    <w:p w:rsidR="00F76744" w:rsidRDefault="00F76744" w:rsidP="00F76744">
      <w:pPr>
        <w:pStyle w:val="aff3"/>
        <w:spacing w:before="0" w:beforeAutospacing="0" w:after="0" w:afterAutospacing="0"/>
        <w:ind w:firstLine="709"/>
        <w:jc w:val="right"/>
        <w:rPr>
          <w:color w:val="000000"/>
        </w:rPr>
      </w:pPr>
      <w:r>
        <w:rPr>
          <w:color w:val="000000"/>
        </w:rPr>
        <w:t>к Положению о муниципальном контроле</w:t>
      </w:r>
    </w:p>
    <w:p w:rsidR="00F76744" w:rsidRDefault="00F76744" w:rsidP="00F76744">
      <w:pPr>
        <w:pStyle w:val="aff3"/>
        <w:spacing w:before="0" w:beforeAutospacing="0" w:after="0" w:afterAutospacing="0"/>
        <w:ind w:firstLine="709"/>
        <w:jc w:val="right"/>
        <w:rPr>
          <w:color w:val="000000"/>
        </w:rPr>
      </w:pPr>
      <w:r>
        <w:rPr>
          <w:color w:val="000000"/>
        </w:rPr>
        <w:t xml:space="preserve">в сфере благоустройства на территории </w:t>
      </w:r>
    </w:p>
    <w:p w:rsidR="00F76744" w:rsidRDefault="00F76744" w:rsidP="003C0B1C">
      <w:pPr>
        <w:pStyle w:val="aff3"/>
        <w:spacing w:before="0" w:beforeAutospacing="0" w:after="0" w:afterAutospacing="0"/>
        <w:ind w:firstLine="709"/>
        <w:jc w:val="right"/>
        <w:rPr>
          <w:color w:val="000000"/>
        </w:rPr>
      </w:pPr>
      <w:r>
        <w:rPr>
          <w:color w:val="000000"/>
        </w:rPr>
        <w:t xml:space="preserve">Чайковского сельсовета  </w:t>
      </w:r>
    </w:p>
    <w:p w:rsidR="00F76744" w:rsidRDefault="00F76744" w:rsidP="00F76744">
      <w:pPr>
        <w:pStyle w:val="aff3"/>
        <w:spacing w:before="0" w:beforeAutospacing="0" w:after="0" w:afterAutospacing="0"/>
        <w:ind w:firstLine="709"/>
        <w:jc w:val="right"/>
        <w:rPr>
          <w:color w:val="000000"/>
        </w:rPr>
      </w:pPr>
      <w:r>
        <w:rPr>
          <w:color w:val="000000"/>
        </w:rPr>
        <w:t> </w:t>
      </w:r>
    </w:p>
    <w:p w:rsidR="00F76744" w:rsidRDefault="00F76744" w:rsidP="00F76744">
      <w:pPr>
        <w:pStyle w:val="aff3"/>
        <w:spacing w:before="0" w:beforeAutospacing="0" w:after="0" w:afterAutospacing="0"/>
        <w:ind w:firstLine="709"/>
        <w:jc w:val="center"/>
        <w:rPr>
          <w:color w:val="000000"/>
        </w:rPr>
      </w:pPr>
      <w:r>
        <w:rPr>
          <w:b/>
          <w:bCs/>
          <w:color w:val="000000"/>
        </w:rPr>
        <w:t>ПЕРЕЧЕНЬ ПОКАЗАТЕЛЕЙ РЕЗУЛЬТАТИВНОСТИ И ЭФФЕКТИВНОСТИ ДЕЯТЕЛЬСНОСТИ</w:t>
      </w:r>
      <w:r>
        <w:rPr>
          <w:rStyle w:val="apple-converted-space"/>
          <w:b/>
          <w:bCs/>
          <w:color w:val="000000"/>
        </w:rPr>
        <w:t> </w:t>
      </w:r>
      <w:r>
        <w:rPr>
          <w:b/>
          <w:bCs/>
          <w:color w:val="000000"/>
        </w:rPr>
        <w:t>АДМИНИСТРАЦИИ</w:t>
      </w:r>
    </w:p>
    <w:p w:rsidR="00F76744" w:rsidRDefault="00F76744" w:rsidP="00F76744">
      <w:pPr>
        <w:pStyle w:val="aff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i/>
          <w:iCs/>
          <w:color w:val="000000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2753"/>
        <w:gridCol w:w="1985"/>
        <w:gridCol w:w="2693"/>
        <w:gridCol w:w="284"/>
        <w:gridCol w:w="141"/>
        <w:gridCol w:w="142"/>
        <w:gridCol w:w="316"/>
        <w:gridCol w:w="359"/>
        <w:gridCol w:w="78"/>
        <w:gridCol w:w="489"/>
      </w:tblGrid>
      <w:tr w:rsidR="00F76744" w:rsidTr="00A7524F">
        <w:trPr>
          <w:trHeight w:val="390"/>
        </w:trPr>
        <w:tc>
          <w:tcPr>
            <w:tcW w:w="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53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</w:pPr>
            <w:r>
              <w:t>Наименование показателя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</w:pPr>
            <w:r>
              <w:t>Формула расчета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</w:pPr>
            <w:r>
              <w:t>Комментарии (интерпретация значений)</w:t>
            </w:r>
          </w:p>
        </w:tc>
        <w:tc>
          <w:tcPr>
            <w:tcW w:w="180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</w:pPr>
            <w:r>
              <w:t>Целевые значения показателей </w:t>
            </w:r>
          </w:p>
        </w:tc>
      </w:tr>
      <w:tr w:rsidR="00F76744" w:rsidTr="00A7524F">
        <w:trPr>
          <w:trHeight w:val="306"/>
        </w:trPr>
        <w:tc>
          <w:tcPr>
            <w:tcW w:w="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744" w:rsidRDefault="00F76744" w:rsidP="00A7524F"/>
        </w:tc>
        <w:tc>
          <w:tcPr>
            <w:tcW w:w="2753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744" w:rsidRDefault="00F76744" w:rsidP="00A7524F"/>
        </w:tc>
        <w:tc>
          <w:tcPr>
            <w:tcW w:w="1985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744" w:rsidRDefault="00F76744" w:rsidP="00A7524F"/>
        </w:tc>
        <w:tc>
          <w:tcPr>
            <w:tcW w:w="2693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744" w:rsidRDefault="00F76744" w:rsidP="00A7524F"/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</w:pPr>
            <w:r>
              <w:t>год</w:t>
            </w:r>
          </w:p>
        </w:tc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</w:pPr>
            <w:r>
              <w:t>год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</w:pPr>
            <w:r>
              <w:t>год</w:t>
            </w:r>
          </w:p>
        </w:tc>
      </w:tr>
      <w:tr w:rsidR="00F76744" w:rsidTr="00A7524F">
        <w:trPr>
          <w:trHeight w:val="340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center"/>
            </w:pPr>
            <w:r>
              <w:t> </w:t>
            </w:r>
          </w:p>
        </w:tc>
        <w:tc>
          <w:tcPr>
            <w:tcW w:w="9240" w:type="dxa"/>
            <w:gridSpan w:val="10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center"/>
            </w:pPr>
            <w:r>
              <w:rPr>
                <w:b/>
                <w:bCs/>
              </w:rPr>
              <w:t>КЛЮЧЕВЫЕ ПОКАЗАТЕЛИ</w:t>
            </w:r>
          </w:p>
        </w:tc>
      </w:tr>
      <w:tr w:rsidR="00F76744" w:rsidTr="00A7524F"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</w:pPr>
            <w:r>
              <w:rPr>
                <w:b/>
                <w:bCs/>
              </w:rPr>
              <w:t>1</w:t>
            </w:r>
          </w:p>
        </w:tc>
        <w:tc>
          <w:tcPr>
            <w:tcW w:w="92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</w:pPr>
            <w:r>
              <w:rPr>
                <w:b/>
                <w:bCs/>
              </w:rPr>
              <w:t>Показатели, отражающие уровень минимизации вреда (ущерба) охраняемым законом ценностям, уровень устранения риска причинения вреда (ущерба)</w:t>
            </w:r>
          </w:p>
        </w:tc>
      </w:tr>
      <w:tr w:rsidR="00F76744" w:rsidTr="00A7524F">
        <w:trPr>
          <w:trHeight w:val="8255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</w:pPr>
            <w:r>
              <w:lastRenderedPageBreak/>
              <w:t>1.1.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r>
              <w:t>Материальный ущерб, причиненный гражданам, юридическим лицам (индивидуальным предпринимателям)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в процентах от валового регионального продукта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proofErr w:type="spellStart"/>
            <w:r>
              <w:t>Сп</w:t>
            </w:r>
            <w:proofErr w:type="spellEnd"/>
            <w:r>
              <w:t>*100 / ВРП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r>
              <w:t xml:space="preserve">              </w:t>
            </w:r>
            <w:proofErr w:type="spellStart"/>
            <w:r>
              <w:t>Сп</w:t>
            </w:r>
            <w:proofErr w:type="spellEnd"/>
            <w:r>
              <w:t xml:space="preserve"> - суммы перерасчета незаконно начисленной платы гражданам, юридическим лицам (индивидуальным предпринимателям)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млн. руб.;</w:t>
            </w:r>
          </w:p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r>
              <w:t>ВРП - утвержденный валовой региональный продукт, млн. руб.</w:t>
            </w:r>
          </w:p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r>
              <w:t>К учету принимаются значение показателя с точностью не менее 1 сотой (два знака после запятой), показатели с точностью менее 1 сотой приравниваются к нулю.</w:t>
            </w:r>
          </w:p>
        </w:tc>
        <w:tc>
          <w:tcPr>
            <w:tcW w:w="5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</w:tc>
        <w:tc>
          <w:tcPr>
            <w:tcW w:w="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</w:tc>
      </w:tr>
      <w:tr w:rsidR="00F76744" w:rsidTr="003C0B1C">
        <w:trPr>
          <w:trHeight w:val="274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r>
              <w:t> </w:t>
            </w:r>
          </w:p>
        </w:tc>
        <w:tc>
          <w:tcPr>
            <w:tcW w:w="92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744" w:rsidRDefault="003C0B1C" w:rsidP="003C0B1C">
            <w:pPr>
              <w:pStyle w:val="aff3"/>
              <w:spacing w:before="0" w:beforeAutospacing="0" w:after="0" w:afterAutospacing="0" w:line="276" w:lineRule="auto"/>
            </w:pPr>
            <w:r>
              <w:rPr>
                <w:b/>
                <w:bCs/>
              </w:rPr>
              <w:t xml:space="preserve">                                         </w:t>
            </w:r>
            <w:r w:rsidR="00F76744">
              <w:rPr>
                <w:b/>
                <w:bCs/>
              </w:rPr>
              <w:t>ИНДИКАТИВНЫЕ ПОКАЗАТЕЛИ</w:t>
            </w:r>
          </w:p>
        </w:tc>
      </w:tr>
      <w:tr w:rsidR="00F76744" w:rsidTr="00A7524F">
        <w:trPr>
          <w:trHeight w:val="1613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Pr="00D91F43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92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</w:pPr>
            <w:r>
              <w:rPr>
                <w:b/>
                <w:bCs/>
              </w:rPr>
              <w:t xml:space="preserve">2.  </w:t>
            </w:r>
            <w:proofErr w:type="gramStart"/>
            <w:r>
              <w:rPr>
                <w:b/>
                <w:bCs/>
              </w:rPr>
              <w:t>Показатели,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</w:t>
            </w:r>
            <w:r>
              <w:t xml:space="preserve"> </w:t>
            </w:r>
            <w:r>
              <w:rPr>
                <w:b/>
                <w:bCs/>
              </w:rPr>
              <w:t>и объемом трудовых, материальных и финансовых ресурсов, а также уровень вмешательства в деятельность контролируемых лиц</w:t>
            </w:r>
            <w:proofErr w:type="gramEnd"/>
          </w:p>
        </w:tc>
      </w:tr>
      <w:tr w:rsidR="00F76744" w:rsidTr="00A7524F"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</w:tc>
        <w:tc>
          <w:tcPr>
            <w:tcW w:w="92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</w:pPr>
            <w:r>
              <w:rPr>
                <w:b/>
                <w:bCs/>
              </w:rPr>
              <w:t>2.1. Контрольные мероприятия при взаимодействии с контролируемым лицом</w:t>
            </w:r>
          </w:p>
        </w:tc>
      </w:tr>
      <w:tr w:rsidR="00F76744" w:rsidTr="00A7524F"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r>
              <w:t>2.1.1.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r>
              <w:t xml:space="preserve">Доля проверок в рамках муниципального контроля, проведенных в установленные сроки, по отношению к общему количеству контрольных мероприятий, проведенных в рамках осуществления муниципального </w:t>
            </w:r>
            <w:r>
              <w:lastRenderedPageBreak/>
              <w:t>контроля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proofErr w:type="spellStart"/>
            <w:r>
              <w:lastRenderedPageBreak/>
              <w:t>Пву</w:t>
            </w:r>
            <w:proofErr w:type="spellEnd"/>
            <w:r>
              <w:t xml:space="preserve">*100% / </w:t>
            </w:r>
            <w:proofErr w:type="spellStart"/>
            <w:r>
              <w:t>Пок</w:t>
            </w:r>
            <w:proofErr w:type="spellEnd"/>
          </w:p>
        </w:tc>
        <w:tc>
          <w:tcPr>
            <w:tcW w:w="31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proofErr w:type="spellStart"/>
            <w:r>
              <w:t>Пву</w:t>
            </w:r>
            <w:proofErr w:type="spellEnd"/>
            <w:r>
              <w:t xml:space="preserve"> – количество проверок в рамках муниципального контроля, проведенных в установленные сроки</w:t>
            </w:r>
          </w:p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proofErr w:type="spellStart"/>
            <w:r>
              <w:t>Пок</w:t>
            </w:r>
            <w:proofErr w:type="spellEnd"/>
            <w:r>
              <w:t xml:space="preserve"> – общее количество проведенных контрольных мероприятий в рамках муниципального контроля</w:t>
            </w:r>
          </w:p>
        </w:tc>
        <w:tc>
          <w:tcPr>
            <w:tcW w:w="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</w:tc>
        <w:tc>
          <w:tcPr>
            <w:tcW w:w="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</w:tc>
      </w:tr>
      <w:tr w:rsidR="00F76744" w:rsidTr="00A7524F"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r>
              <w:lastRenderedPageBreak/>
              <w:t>2.1.2.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r>
              <w:t>Доля предписаний об устранении нарушений обязательных требований, признанных незаконными в судебном порядке, по отношению к общему количеству предписаний, выданных администрацией</w:t>
            </w:r>
            <w:r>
              <w:rPr>
                <w:rStyle w:val="apple-converted-space"/>
                <w:i/>
                <w:iCs/>
              </w:rPr>
              <w:t> </w:t>
            </w:r>
            <w:r>
              <w:t>в ходе осуществления муниципального контроля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proofErr w:type="spellStart"/>
            <w:r>
              <w:t>ПРн</w:t>
            </w:r>
            <w:proofErr w:type="spellEnd"/>
            <w:r>
              <w:t xml:space="preserve">*100% / </w:t>
            </w:r>
            <w:proofErr w:type="spellStart"/>
            <w:r>
              <w:t>ПРо</w:t>
            </w:r>
            <w:proofErr w:type="spellEnd"/>
          </w:p>
        </w:tc>
        <w:tc>
          <w:tcPr>
            <w:tcW w:w="31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proofErr w:type="spellStart"/>
            <w:r>
              <w:t>ПРн</w:t>
            </w:r>
            <w:proofErr w:type="spellEnd"/>
            <w:r>
              <w:t xml:space="preserve"> - количество предписаний, признанных незаконными в судебном порядке;</w:t>
            </w:r>
          </w:p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r>
              <w:t>Про - общее количеству предписаний, выданных в ходе муниципального контроля</w:t>
            </w:r>
          </w:p>
        </w:tc>
        <w:tc>
          <w:tcPr>
            <w:tcW w:w="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</w:tc>
        <w:tc>
          <w:tcPr>
            <w:tcW w:w="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</w:tc>
      </w:tr>
      <w:tr w:rsidR="00F76744" w:rsidTr="00A7524F"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r>
              <w:t>2.1.3.</w:t>
            </w:r>
          </w:p>
        </w:tc>
        <w:tc>
          <w:tcPr>
            <w:tcW w:w="27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r>
              <w:t>Доля контрольных мероприятий, проведенных в рамках муниципального контроля, результаты которых были признаны недействительными</w:t>
            </w: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proofErr w:type="spellStart"/>
            <w:r>
              <w:t>Ппн</w:t>
            </w:r>
            <w:proofErr w:type="spellEnd"/>
            <w:r>
              <w:t xml:space="preserve">*100% / </w:t>
            </w:r>
            <w:proofErr w:type="spellStart"/>
            <w:r>
              <w:t>Пок</w:t>
            </w:r>
            <w:proofErr w:type="spellEnd"/>
          </w:p>
        </w:tc>
        <w:tc>
          <w:tcPr>
            <w:tcW w:w="311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proofErr w:type="spellStart"/>
            <w:r>
              <w:t>Ппн</w:t>
            </w:r>
            <w:proofErr w:type="spellEnd"/>
            <w:r>
              <w:t xml:space="preserve"> – количество контрольных мероприятий, результаты которых признаны недействительными;</w:t>
            </w:r>
          </w:p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proofErr w:type="spellStart"/>
            <w:r>
              <w:t>Пок</w:t>
            </w:r>
            <w:proofErr w:type="spellEnd"/>
            <w:r>
              <w:t xml:space="preserve"> - общее количество контрольных мероприятий, проведенных в рамках муниципального контроля</w:t>
            </w:r>
          </w:p>
        </w:tc>
        <w:tc>
          <w:tcPr>
            <w:tcW w:w="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</w:tc>
        <w:tc>
          <w:tcPr>
            <w:tcW w:w="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</w:tc>
      </w:tr>
      <w:tr w:rsidR="00F76744" w:rsidTr="00A7524F">
        <w:trPr>
          <w:trHeight w:val="57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r>
              <w:t>2.1.4.</w:t>
            </w:r>
          </w:p>
        </w:tc>
        <w:tc>
          <w:tcPr>
            <w:tcW w:w="27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r>
              <w:t xml:space="preserve">Доля контрольных мероприятий, проведенных администрацией, с нарушениями требований законодательства Российской Федерации о порядке их проведения, по </w:t>
            </w:r>
            <w:proofErr w:type="gramStart"/>
            <w:r>
              <w:t>результатам</w:t>
            </w:r>
            <w:proofErr w:type="gramEnd"/>
            <w:r>
              <w:t xml:space="preserve"> выявления которых к должностным лицам администрации, осуществившим такие проверки, применены меры дисциплинарного, административного наказания от общего количества проведенных проверок</w:t>
            </w: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proofErr w:type="spellStart"/>
            <w:r>
              <w:t>Псн</w:t>
            </w:r>
            <w:proofErr w:type="spellEnd"/>
            <w:r>
              <w:t xml:space="preserve">*100% / </w:t>
            </w:r>
            <w:proofErr w:type="spellStart"/>
            <w:r>
              <w:t>Пок</w:t>
            </w:r>
            <w:proofErr w:type="spellEnd"/>
          </w:p>
        </w:tc>
        <w:tc>
          <w:tcPr>
            <w:tcW w:w="311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proofErr w:type="spellStart"/>
            <w:r>
              <w:t>Псн</w:t>
            </w:r>
            <w:proofErr w:type="spellEnd"/>
            <w:r>
              <w:t>–количество контрольных мероприятий, проведенных в рамках муниципального контроля,</w:t>
            </w:r>
          </w:p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r>
              <w:t xml:space="preserve">с нарушениями требований законодательства РФ о порядке их проведения, по </w:t>
            </w:r>
            <w:proofErr w:type="gramStart"/>
            <w:r>
              <w:t>результатам</w:t>
            </w:r>
            <w:proofErr w:type="gramEnd"/>
            <w:r>
              <w:t xml:space="preserve"> выявления которых к должностным лицам администрации, осуществившим такие проверки, применены меры дисциплинарного, административного наказания</w:t>
            </w:r>
          </w:p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proofErr w:type="spellStart"/>
            <w:r>
              <w:t>По</w:t>
            </w:r>
            <w:proofErr w:type="gramStart"/>
            <w:r>
              <w:t>к</w:t>
            </w:r>
            <w:proofErr w:type="spellEnd"/>
            <w:r>
              <w:t>-</w:t>
            </w:r>
            <w:proofErr w:type="gramEnd"/>
            <w:r>
              <w:t xml:space="preserve"> общее количество контрольных мероприятий, проведенных в рамках муниципального контроля</w:t>
            </w:r>
          </w:p>
        </w:tc>
        <w:tc>
          <w:tcPr>
            <w:tcW w:w="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</w:tc>
        <w:tc>
          <w:tcPr>
            <w:tcW w:w="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</w:tc>
      </w:tr>
      <w:tr w:rsidR="00F76744" w:rsidTr="00A7524F">
        <w:trPr>
          <w:trHeight w:val="414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</w:tc>
        <w:tc>
          <w:tcPr>
            <w:tcW w:w="92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</w:pPr>
            <w:r>
              <w:rPr>
                <w:b/>
                <w:bCs/>
              </w:rPr>
              <w:t>2.2. Контрольные мероприятия без взаимодействия</w:t>
            </w:r>
            <w:r>
              <w:rPr>
                <w:rStyle w:val="apple-converted-space"/>
                <w:b/>
                <w:bCs/>
              </w:rPr>
              <w:t> </w:t>
            </w:r>
            <w:r>
              <w:rPr>
                <w:b/>
                <w:bCs/>
              </w:rPr>
              <w:t>с контролируемым лицом</w:t>
            </w:r>
          </w:p>
        </w:tc>
      </w:tr>
      <w:tr w:rsidR="00F76744" w:rsidTr="00A7524F">
        <w:tc>
          <w:tcPr>
            <w:tcW w:w="7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r>
              <w:lastRenderedPageBreak/>
              <w:t>2.2.1.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r>
              <w:t>Доля предписаний об устранении нарушений обязательных требований, признанных незаконными в судебном порядке, по отношению к общему количеству предписаний, выданных администрацией</w:t>
            </w:r>
            <w:r>
              <w:rPr>
                <w:rStyle w:val="apple-converted-space"/>
              </w:rPr>
              <w:t> </w:t>
            </w:r>
            <w:r>
              <w:t>по результатам контрольных мероприятий по контролю без взаимодействия с юридическими лицами (индивидуальными предпринимателями)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proofErr w:type="spellStart"/>
            <w:r>
              <w:t>ПРМБВн</w:t>
            </w:r>
            <w:proofErr w:type="spellEnd"/>
            <w:r>
              <w:t xml:space="preserve">*100% / </w:t>
            </w:r>
            <w:proofErr w:type="spellStart"/>
            <w:r>
              <w:t>ПРМБВо</w:t>
            </w:r>
            <w:proofErr w:type="spellEnd"/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proofErr w:type="spellStart"/>
            <w:r>
              <w:t>ПРМБВн</w:t>
            </w:r>
            <w:proofErr w:type="spellEnd"/>
            <w:r>
              <w:t xml:space="preserve"> – количество предписаний, выданных администрацией</w:t>
            </w:r>
            <w:r>
              <w:rPr>
                <w:rStyle w:val="apple-converted-space"/>
              </w:rPr>
              <w:t> </w:t>
            </w:r>
            <w:r>
              <w:t xml:space="preserve">по результатам мероприятий по контролю без взаимодействия с юридическими лицами (индивидуальными предпринимателями) признанных незаконными в судебном порядке </w:t>
            </w:r>
          </w:p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proofErr w:type="spellStart"/>
            <w:r>
              <w:t>ПРМБВо</w:t>
            </w:r>
            <w:proofErr w:type="spellEnd"/>
            <w:r>
              <w:t xml:space="preserve"> – общее количество предписаний об устранении нарушений обязательных требований, выданных по результатам мероприятий по контролю без взаимодействия с юридическими лицами (индивидуальными предпринимателями)</w:t>
            </w:r>
          </w:p>
        </w:tc>
        <w:tc>
          <w:tcPr>
            <w:tcW w:w="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</w:tc>
        <w:tc>
          <w:tcPr>
            <w:tcW w:w="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</w:tc>
      </w:tr>
    </w:tbl>
    <w:p w:rsidR="00F76744" w:rsidRPr="00D239A0" w:rsidRDefault="00F76744" w:rsidP="00F76744">
      <w:pPr>
        <w:jc w:val="both"/>
        <w:rPr>
          <w:bCs/>
          <w:color w:val="000000"/>
        </w:rPr>
      </w:pPr>
    </w:p>
    <w:p w:rsidR="00DE25EA" w:rsidRPr="00D239A0" w:rsidRDefault="00DE25EA" w:rsidP="00DE25EA">
      <w:pPr>
        <w:ind w:firstLine="709"/>
        <w:jc w:val="both"/>
      </w:pPr>
      <w:r w:rsidRPr="00D239A0">
        <w:t xml:space="preserve">2. </w:t>
      </w:r>
      <w:proofErr w:type="gramStart"/>
      <w:r w:rsidRPr="00D239A0">
        <w:t>Контроль за</w:t>
      </w:r>
      <w:proofErr w:type="gramEnd"/>
      <w:r w:rsidRPr="00D239A0">
        <w:t xml:space="preserve"> исполнением настоящего Решения возложить на постоянную комиссию по социально-правовым вопросам (председатель </w:t>
      </w:r>
      <w:r>
        <w:t>Л. И. Ефремова</w:t>
      </w:r>
      <w:r w:rsidRPr="00D239A0">
        <w:t>).</w:t>
      </w:r>
    </w:p>
    <w:p w:rsidR="00DE25EA" w:rsidRPr="00D239A0" w:rsidRDefault="00DE25EA" w:rsidP="00DE25EA">
      <w:pPr>
        <w:jc w:val="both"/>
        <w:rPr>
          <w:bCs/>
        </w:rPr>
      </w:pPr>
      <w:r w:rsidRPr="00D239A0">
        <w:rPr>
          <w:bCs/>
        </w:rPr>
        <w:t xml:space="preserve">           3.Опубликовать решение в общественно-политической газете «Земля </w:t>
      </w:r>
      <w:proofErr w:type="spellStart"/>
      <w:r w:rsidRPr="00D239A0">
        <w:rPr>
          <w:bCs/>
        </w:rPr>
        <w:t>Боготольская</w:t>
      </w:r>
      <w:proofErr w:type="spellEnd"/>
      <w:r w:rsidRPr="00D239A0">
        <w:rPr>
          <w:bCs/>
        </w:rPr>
        <w:t xml:space="preserve">» и разместить на официальном сайте </w:t>
      </w:r>
      <w:proofErr w:type="spellStart"/>
      <w:r w:rsidRPr="00D239A0">
        <w:rPr>
          <w:bCs/>
        </w:rPr>
        <w:t>Боготольского</w:t>
      </w:r>
      <w:proofErr w:type="spellEnd"/>
      <w:r w:rsidRPr="00D239A0">
        <w:rPr>
          <w:bCs/>
        </w:rPr>
        <w:t xml:space="preserve"> района в сети Интернета www.bogotol-r.ru на странице </w:t>
      </w:r>
      <w:r>
        <w:rPr>
          <w:bCs/>
        </w:rPr>
        <w:t>Чайковского</w:t>
      </w:r>
      <w:r w:rsidRPr="00D239A0">
        <w:rPr>
          <w:bCs/>
        </w:rPr>
        <w:t xml:space="preserve"> сельсовета. </w:t>
      </w:r>
    </w:p>
    <w:p w:rsidR="00DE25EA" w:rsidRPr="00D239A0" w:rsidRDefault="00DE25EA" w:rsidP="00DE25EA">
      <w:pPr>
        <w:ind w:firstLine="709"/>
        <w:jc w:val="both"/>
        <w:rPr>
          <w:bCs/>
        </w:rPr>
      </w:pPr>
      <w:r w:rsidRPr="00D239A0">
        <w:rPr>
          <w:bCs/>
        </w:rPr>
        <w:t xml:space="preserve"> 4. Настоящее Решение вступает в силу в день, следующий за днем его официального опубликования.</w:t>
      </w:r>
    </w:p>
    <w:p w:rsidR="00D03C14" w:rsidRDefault="00D03C14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Pr="00C826D2" w:rsidRDefault="008206FD" w:rsidP="008206FD">
      <w:pPr>
        <w:jc w:val="both"/>
      </w:pPr>
      <w:r w:rsidRPr="00C826D2">
        <w:t>Глава Чайковского сельсовета</w:t>
      </w:r>
    </w:p>
    <w:p w:rsidR="008206FD" w:rsidRPr="00C826D2" w:rsidRDefault="008206FD" w:rsidP="008206FD">
      <w:pPr>
        <w:jc w:val="both"/>
      </w:pPr>
      <w:r w:rsidRPr="00C826D2">
        <w:t>Председатель сельского Совета депутатов</w:t>
      </w:r>
      <w:r w:rsidRPr="00C826D2">
        <w:tab/>
        <w:t xml:space="preserve">                                </w:t>
      </w:r>
      <w:r w:rsidR="003C0B1C">
        <w:t xml:space="preserve">                   </w:t>
      </w:r>
      <w:r w:rsidRPr="00C826D2">
        <w:t xml:space="preserve"> Г. Ф. Муратов</w:t>
      </w: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Pr="00700821" w:rsidRDefault="008206FD" w:rsidP="00F76744">
      <w:pPr>
        <w:spacing w:line="240" w:lineRule="exact"/>
        <w:rPr>
          <w:b/>
          <w:color w:val="000000"/>
        </w:rPr>
      </w:pPr>
    </w:p>
    <w:p w:rsidR="00335DAE" w:rsidRPr="006415A1" w:rsidRDefault="00335DAE" w:rsidP="00462439">
      <w:pPr>
        <w:tabs>
          <w:tab w:val="num" w:pos="200"/>
        </w:tabs>
        <w:ind w:left="4536"/>
        <w:jc w:val="right"/>
        <w:outlineLvl w:val="0"/>
      </w:pPr>
      <w:r w:rsidRPr="006415A1">
        <w:lastRenderedPageBreak/>
        <w:t>УТВЕРЖДЕНО</w:t>
      </w:r>
    </w:p>
    <w:p w:rsidR="00335DAE" w:rsidRPr="006415A1" w:rsidRDefault="00335DAE" w:rsidP="00462439">
      <w:pPr>
        <w:ind w:left="4536"/>
        <w:jc w:val="right"/>
        <w:rPr>
          <w:bCs/>
          <w:color w:val="000000"/>
        </w:rPr>
      </w:pPr>
      <w:r w:rsidRPr="006415A1">
        <w:rPr>
          <w:color w:val="000000"/>
        </w:rPr>
        <w:t xml:space="preserve">решением </w:t>
      </w:r>
      <w:r w:rsidRPr="006415A1">
        <w:rPr>
          <w:bCs/>
          <w:color w:val="000000"/>
        </w:rPr>
        <w:t>Чайковского сельского</w:t>
      </w:r>
    </w:p>
    <w:p w:rsidR="00335DAE" w:rsidRDefault="00335DAE" w:rsidP="00462439">
      <w:pPr>
        <w:ind w:left="4536"/>
        <w:jc w:val="right"/>
        <w:rPr>
          <w:bCs/>
          <w:color w:val="000000"/>
        </w:rPr>
      </w:pPr>
      <w:r w:rsidRPr="006415A1">
        <w:rPr>
          <w:bCs/>
          <w:color w:val="000000"/>
        </w:rPr>
        <w:t xml:space="preserve">Совета депутатов от </w:t>
      </w:r>
      <w:r w:rsidR="00DA5762">
        <w:rPr>
          <w:bCs/>
          <w:color w:val="000000"/>
        </w:rPr>
        <w:t>19</w:t>
      </w:r>
      <w:r w:rsidR="005075C3">
        <w:rPr>
          <w:bCs/>
          <w:color w:val="000000"/>
        </w:rPr>
        <w:t>.10.</w:t>
      </w:r>
      <w:r w:rsidRPr="006415A1">
        <w:rPr>
          <w:bCs/>
          <w:color w:val="000000"/>
        </w:rPr>
        <w:t>2021 №</w:t>
      </w:r>
      <w:r w:rsidR="005075C3">
        <w:rPr>
          <w:bCs/>
          <w:color w:val="000000"/>
        </w:rPr>
        <w:t>12-66</w:t>
      </w:r>
    </w:p>
    <w:p w:rsidR="005927F1" w:rsidRPr="006415A1" w:rsidRDefault="005927F1" w:rsidP="00462439">
      <w:pPr>
        <w:ind w:left="4536"/>
        <w:jc w:val="right"/>
        <w:rPr>
          <w:i/>
          <w:iCs/>
          <w:color w:val="000000"/>
        </w:rPr>
      </w:pPr>
      <w:r>
        <w:rPr>
          <w:bCs/>
          <w:color w:val="000000"/>
        </w:rPr>
        <w:t>от 20.12.2023 № 34-163</w:t>
      </w:r>
    </w:p>
    <w:p w:rsidR="00335DAE" w:rsidRPr="006415A1" w:rsidRDefault="00335DAE" w:rsidP="00335DAE">
      <w:pPr>
        <w:ind w:firstLine="567"/>
        <w:jc w:val="right"/>
        <w:rPr>
          <w:color w:val="000000"/>
        </w:rPr>
      </w:pPr>
    </w:p>
    <w:p w:rsidR="00335DAE" w:rsidRPr="005927F1" w:rsidRDefault="00335DAE" w:rsidP="00335DAE">
      <w:pPr>
        <w:ind w:firstLine="567"/>
        <w:jc w:val="right"/>
        <w:rPr>
          <w:color w:val="000000"/>
        </w:rPr>
      </w:pPr>
    </w:p>
    <w:p w:rsidR="00335DAE" w:rsidRPr="005927F1" w:rsidRDefault="00335DAE" w:rsidP="00335DAE">
      <w:pPr>
        <w:jc w:val="center"/>
        <w:rPr>
          <w:i/>
          <w:iCs/>
          <w:color w:val="000000"/>
        </w:rPr>
      </w:pPr>
      <w:r w:rsidRPr="005927F1">
        <w:rPr>
          <w:bCs/>
          <w:color w:val="000000"/>
        </w:rPr>
        <w:t>Положение о муниципальном контроле в сфере благоустройства на территории</w:t>
      </w:r>
      <w:r w:rsidRPr="005927F1">
        <w:rPr>
          <w:color w:val="000000"/>
        </w:rPr>
        <w:t xml:space="preserve"> Чайковского сельсовета </w:t>
      </w:r>
    </w:p>
    <w:p w:rsidR="00D03C14" w:rsidRPr="005927F1" w:rsidRDefault="00D03C14" w:rsidP="00335DAE">
      <w:pPr>
        <w:spacing w:line="240" w:lineRule="exact"/>
      </w:pPr>
    </w:p>
    <w:p w:rsidR="00D03C14" w:rsidRPr="005927F1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t>1. Общие положения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r w:rsidR="00335DAE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(далее – контроль в сфере благоустройства).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Правил благоустройства территории </w:t>
      </w:r>
      <w:r w:rsidR="00335DAE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(далее – Правила благоустройства)</w:t>
      </w:r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D03C14" w:rsidRPr="00335DAE" w:rsidRDefault="00D03C14" w:rsidP="00335DAE">
      <w:pPr>
        <w:ind w:firstLine="709"/>
        <w:contextualSpacing/>
        <w:jc w:val="both"/>
        <w:rPr>
          <w:color w:val="000000"/>
        </w:rPr>
      </w:pPr>
      <w:r w:rsidRPr="00335DAE">
        <w:rPr>
          <w:color w:val="000000"/>
        </w:rPr>
        <w:t xml:space="preserve">1.3. Контроль в сфере благоустройства осуществляется администрацией </w:t>
      </w:r>
      <w:r w:rsidR="00335DAE">
        <w:rPr>
          <w:color w:val="000000"/>
        </w:rPr>
        <w:t xml:space="preserve">Чайковского сельсовета </w:t>
      </w:r>
      <w:r w:rsidRPr="00335DAE">
        <w:rPr>
          <w:color w:val="000000"/>
        </w:rPr>
        <w:t>(далее – администрация).</w:t>
      </w:r>
    </w:p>
    <w:p w:rsidR="00D03C14" w:rsidRPr="00335DAE" w:rsidRDefault="00D03C14" w:rsidP="00335DAE">
      <w:pPr>
        <w:ind w:firstLine="709"/>
        <w:contextualSpacing/>
        <w:jc w:val="both"/>
        <w:rPr>
          <w:color w:val="000000"/>
        </w:rPr>
      </w:pPr>
      <w:r w:rsidRPr="00335DAE">
        <w:rPr>
          <w:color w:val="000000"/>
        </w:rPr>
        <w:t>1.4. Должностным</w:t>
      </w:r>
      <w:r w:rsidR="00861019">
        <w:rPr>
          <w:color w:val="000000"/>
        </w:rPr>
        <w:t xml:space="preserve"> </w:t>
      </w:r>
      <w:r w:rsidRPr="00335DAE">
        <w:rPr>
          <w:color w:val="000000"/>
        </w:rPr>
        <w:t xml:space="preserve"> лиц</w:t>
      </w:r>
      <w:r w:rsidR="00861019">
        <w:rPr>
          <w:color w:val="000000"/>
        </w:rPr>
        <w:t>о</w:t>
      </w:r>
      <w:r w:rsidRPr="00335DAE">
        <w:rPr>
          <w:color w:val="000000"/>
        </w:rPr>
        <w:t>м</w:t>
      </w:r>
      <w:r w:rsidR="00861019">
        <w:rPr>
          <w:color w:val="000000"/>
        </w:rPr>
        <w:t xml:space="preserve"> </w:t>
      </w:r>
      <w:r w:rsidRPr="00335DAE">
        <w:rPr>
          <w:color w:val="000000"/>
        </w:rPr>
        <w:t xml:space="preserve"> администрации, уполномоченным осуществлять контроль в сфере благоустройства, явля</w:t>
      </w:r>
      <w:r w:rsidR="00861019">
        <w:rPr>
          <w:color w:val="000000"/>
        </w:rPr>
        <w:t>е</w:t>
      </w:r>
      <w:r w:rsidRPr="00335DAE">
        <w:rPr>
          <w:color w:val="000000"/>
        </w:rPr>
        <w:t xml:space="preserve">тся </w:t>
      </w:r>
      <w:r w:rsidR="00861019">
        <w:rPr>
          <w:color w:val="000000"/>
        </w:rPr>
        <w:t xml:space="preserve">специалист первой категории </w:t>
      </w:r>
      <w:r w:rsidRPr="00335DAE">
        <w:rPr>
          <w:color w:val="000000"/>
        </w:rPr>
        <w:t>(далее также – должностные лица, уполномоченные осуществлять контроль)</w:t>
      </w:r>
      <w:r w:rsidRPr="00335DAE">
        <w:rPr>
          <w:i/>
          <w:iCs/>
          <w:color w:val="000000"/>
        </w:rPr>
        <w:t>.</w:t>
      </w:r>
      <w:r w:rsidRPr="00335DAE">
        <w:rPr>
          <w:color w:val="000000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:rsidR="00D03C14" w:rsidRPr="00335DAE" w:rsidRDefault="00D03C14" w:rsidP="00335DAE">
      <w:pPr>
        <w:ind w:firstLine="709"/>
        <w:contextualSpacing/>
        <w:jc w:val="both"/>
      </w:pPr>
      <w:r w:rsidRPr="00335DAE">
        <w:rPr>
          <w:color w:val="000000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861019">
        <w:rPr>
          <w:rStyle w:val="a5"/>
          <w:rFonts w:ascii="Times New Roman" w:hAnsi="Times New Roman" w:cs="Times New Roman"/>
          <w:color w:val="000000"/>
          <w:sz w:val="24"/>
          <w:szCs w:val="24"/>
          <w:u w:val="none"/>
        </w:rPr>
        <w:t>закона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861019">
        <w:rPr>
          <w:rStyle w:val="a5"/>
          <w:rFonts w:ascii="Times New Roman" w:hAnsi="Times New Roman" w:cs="Times New Roman"/>
          <w:color w:val="000000"/>
          <w:sz w:val="24"/>
          <w:szCs w:val="24"/>
          <w:u w:val="none"/>
        </w:rPr>
        <w:t>закона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Par61"/>
      <w:bookmarkEnd w:id="1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1.6. Администрация осуществляет </w:t>
      </w: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соблюдением Правил благоустройства, включающих:</w:t>
      </w:r>
    </w:p>
    <w:p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1) обязательные требования по содержанию прилегающих территорий;</w:t>
      </w:r>
    </w:p>
    <w:p w:rsidR="00D03C14" w:rsidRPr="00335DAE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335DAE">
        <w:rPr>
          <w:color w:val="000000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D03C14" w:rsidRPr="00335DAE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335DAE">
        <w:rPr>
          <w:color w:val="000000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D03C14" w:rsidRPr="00335DAE" w:rsidRDefault="00D03C14" w:rsidP="00335DAE">
      <w:pPr>
        <w:ind w:firstLine="709"/>
        <w:jc w:val="both"/>
        <w:rPr>
          <w:color w:val="000000"/>
          <w:shd w:val="clear" w:color="auto" w:fill="FFFFFF"/>
        </w:rPr>
      </w:pPr>
      <w:r w:rsidRPr="00335DAE">
        <w:rPr>
          <w:color w:val="000000"/>
        </w:rPr>
        <w:t xml:space="preserve">- по </w:t>
      </w:r>
      <w:r w:rsidRPr="00335DAE">
        <w:rPr>
          <w:color w:val="000000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D03C14" w:rsidRPr="00335DAE" w:rsidRDefault="00D03C14" w:rsidP="00335DAE">
      <w:pPr>
        <w:ind w:firstLine="709"/>
        <w:jc w:val="both"/>
        <w:rPr>
          <w:color w:val="000000"/>
          <w:shd w:val="clear" w:color="auto" w:fill="FFFFFF"/>
        </w:rPr>
      </w:pPr>
      <w:r w:rsidRPr="00335DAE">
        <w:rPr>
          <w:color w:val="000000"/>
        </w:rPr>
        <w:t xml:space="preserve">- по </w:t>
      </w:r>
      <w:r w:rsidRPr="00335DAE">
        <w:rPr>
          <w:color w:val="000000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D03C14" w:rsidRPr="00335DAE" w:rsidRDefault="00D03C14" w:rsidP="00335DAE">
      <w:pPr>
        <w:ind w:firstLine="709"/>
        <w:jc w:val="both"/>
        <w:rPr>
          <w:color w:val="000000"/>
        </w:rPr>
      </w:pPr>
      <w:r w:rsidRPr="00335DAE">
        <w:rPr>
          <w:color w:val="000000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</w:t>
      </w:r>
      <w:r w:rsidRPr="00335DAE">
        <w:rPr>
          <w:color w:val="000000"/>
        </w:rPr>
        <w:lastRenderedPageBreak/>
        <w:t xml:space="preserve">установленным нормативными правовыми актами </w:t>
      </w:r>
      <w:r w:rsidR="00861019">
        <w:t>Красноярского края</w:t>
      </w:r>
      <w:r w:rsidRPr="00335DAE">
        <w:rPr>
          <w:i/>
          <w:iCs/>
        </w:rPr>
        <w:t xml:space="preserve"> </w:t>
      </w:r>
      <w:r w:rsidRPr="00335DAE">
        <w:rPr>
          <w:color w:val="000000"/>
        </w:rPr>
        <w:t>и Правилами благоустройства;</w:t>
      </w:r>
    </w:p>
    <w:p w:rsidR="00D03C14" w:rsidRPr="00335DAE" w:rsidRDefault="00D03C14" w:rsidP="00335DAE">
      <w:pPr>
        <w:ind w:firstLine="709"/>
        <w:jc w:val="both"/>
        <w:rPr>
          <w:color w:val="000000"/>
        </w:rPr>
      </w:pPr>
      <w:r w:rsidRPr="00335DAE">
        <w:rPr>
          <w:color w:val="000000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D03C14" w:rsidRPr="00335DAE" w:rsidRDefault="00D03C14" w:rsidP="00335DAE">
      <w:pPr>
        <w:ind w:firstLine="709"/>
        <w:jc w:val="both"/>
        <w:rPr>
          <w:color w:val="000000"/>
          <w:shd w:val="clear" w:color="auto" w:fill="FFFFFF"/>
        </w:rPr>
      </w:pPr>
      <w:proofErr w:type="gramStart"/>
      <w:r w:rsidRPr="00335DAE">
        <w:rPr>
          <w:color w:val="000000"/>
          <w:shd w:val="clear" w:color="auto" w:fill="FFFFFF"/>
        </w:rPr>
        <w:t xml:space="preserve">- о недопустимости </w:t>
      </w:r>
      <w:r w:rsidRPr="00335DAE">
        <w:rPr>
          <w:color w:val="000000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:rsidR="00D03C14" w:rsidRPr="00335DAE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335DAE">
        <w:rPr>
          <w:color w:val="000000"/>
        </w:rPr>
        <w:t xml:space="preserve">3) обязательные требования по уборке территории </w:t>
      </w:r>
      <w:r w:rsidR="00861019">
        <w:rPr>
          <w:color w:val="000000"/>
        </w:rPr>
        <w:t xml:space="preserve">Чайковского сельсовета </w:t>
      </w:r>
      <w:r w:rsidRPr="00335DAE">
        <w:rPr>
          <w:color w:val="000000"/>
        </w:rPr>
        <w:t xml:space="preserve">в зимний период, включая контроль проведения мероприятий по очистке от снега, наледи и сосулек кровель зданий, сооружений; </w:t>
      </w:r>
    </w:p>
    <w:p w:rsidR="00D03C14" w:rsidRPr="00335DAE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335DAE">
        <w:rPr>
          <w:color w:val="000000"/>
        </w:rPr>
        <w:t xml:space="preserve">4) обязательные требования по уборке территории </w:t>
      </w:r>
      <w:r w:rsidR="00861019">
        <w:rPr>
          <w:color w:val="000000"/>
        </w:rPr>
        <w:t xml:space="preserve">Чайковского сельсовета </w:t>
      </w:r>
      <w:r w:rsidRPr="00335DAE">
        <w:rPr>
          <w:color w:val="000000"/>
        </w:rPr>
        <w:t xml:space="preserve">в летний период, включая обязательные требования по </w:t>
      </w:r>
      <w:r w:rsidRPr="00335DAE">
        <w:rPr>
          <w:rFonts w:eastAsia="Calibri"/>
          <w:bCs/>
          <w:color w:val="000000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335DAE">
        <w:rPr>
          <w:color w:val="000000"/>
        </w:rPr>
        <w:t>;</w:t>
      </w:r>
    </w:p>
    <w:p w:rsidR="00D03C14" w:rsidRPr="00335DAE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335DAE">
        <w:rPr>
          <w:color w:val="000000"/>
        </w:rPr>
        <w:t xml:space="preserve">5) дополнительные обязательные требования </w:t>
      </w:r>
      <w:r w:rsidRPr="00335DAE">
        <w:rPr>
          <w:color w:val="000000"/>
          <w:shd w:val="clear" w:color="auto" w:fill="FFFFFF"/>
        </w:rPr>
        <w:t>пожарной безопасности</w:t>
      </w:r>
      <w:r w:rsidRPr="00335DAE">
        <w:rPr>
          <w:color w:val="000000"/>
        </w:rPr>
        <w:t xml:space="preserve"> в </w:t>
      </w:r>
      <w:r w:rsidRPr="00335DAE">
        <w:rPr>
          <w:color w:val="000000"/>
          <w:shd w:val="clear" w:color="auto" w:fill="FFFFFF"/>
        </w:rPr>
        <w:t xml:space="preserve">период действия особого противопожарного режима; </w:t>
      </w:r>
    </w:p>
    <w:p w:rsidR="00D03C14" w:rsidRPr="00335DAE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335DAE">
        <w:rPr>
          <w:bCs/>
          <w:color w:val="000000"/>
        </w:rPr>
        <w:t xml:space="preserve">6) </w:t>
      </w:r>
      <w:r w:rsidRPr="00335DAE">
        <w:rPr>
          <w:color w:val="000000"/>
        </w:rPr>
        <w:t xml:space="preserve">обязательные требования по </w:t>
      </w:r>
      <w:r w:rsidRPr="00335DAE">
        <w:rPr>
          <w:bCs/>
          <w:color w:val="000000"/>
        </w:rPr>
        <w:t>прокладке, переустройству, ремонту и содержанию подземных коммуникаций на территориях общего пользования</w:t>
      </w:r>
      <w:r w:rsidRPr="00335DAE">
        <w:rPr>
          <w:color w:val="000000"/>
        </w:rPr>
        <w:t>;</w:t>
      </w:r>
    </w:p>
    <w:p w:rsidR="00D03C14" w:rsidRPr="00335DAE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proofErr w:type="gramStart"/>
      <w:r w:rsidRPr="00335DAE">
        <w:rPr>
          <w:color w:val="000000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  <w:proofErr w:type="gramEnd"/>
    </w:p>
    <w:p w:rsidR="00D03C14" w:rsidRPr="00335DAE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335DAE">
        <w:rPr>
          <w:rFonts w:eastAsia="Calibri"/>
          <w:bCs/>
          <w:color w:val="000000"/>
          <w:lang w:eastAsia="en-US"/>
        </w:rPr>
        <w:t xml:space="preserve">8) </w:t>
      </w:r>
      <w:r w:rsidRPr="00335DAE">
        <w:rPr>
          <w:color w:val="000000"/>
        </w:rPr>
        <w:t>обязательные требования по</w:t>
      </w:r>
      <w:r w:rsidRPr="00335DAE">
        <w:rPr>
          <w:rFonts w:eastAsia="Calibri"/>
          <w:bCs/>
          <w:color w:val="000000"/>
          <w:lang w:eastAsia="en-US"/>
        </w:rPr>
        <w:t xml:space="preserve"> </w:t>
      </w:r>
      <w:r w:rsidRPr="00335DAE">
        <w:rPr>
          <w:color w:val="000000"/>
        </w:rPr>
        <w:t>складированию твердых коммунальных отходов;</w:t>
      </w:r>
    </w:p>
    <w:p w:rsidR="00D03C14" w:rsidRPr="00335DAE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335DAE">
        <w:rPr>
          <w:color w:val="000000"/>
        </w:rPr>
        <w:t>9) обязательные требования по</w:t>
      </w:r>
      <w:r w:rsidRPr="00335DAE">
        <w:rPr>
          <w:rFonts w:eastAsia="Calibri"/>
          <w:bCs/>
          <w:color w:val="000000"/>
          <w:lang w:eastAsia="en-US"/>
        </w:rPr>
        <w:t xml:space="preserve"> </w:t>
      </w:r>
      <w:r w:rsidRPr="00335DAE">
        <w:rPr>
          <w:bCs/>
          <w:color w:val="000000"/>
        </w:rPr>
        <w:t>выгулу животных</w:t>
      </w:r>
      <w:r w:rsidRPr="00335DAE">
        <w:rPr>
          <w:color w:val="000000"/>
        </w:rPr>
        <w:t xml:space="preserve"> и требования о недопустимости </w:t>
      </w:r>
      <w:r w:rsidRPr="00335DAE"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осуществляет </w:t>
      </w: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proofErr w:type="gramStart"/>
      <w:r w:rsidRPr="00335DAE">
        <w:rPr>
          <w:color w:val="000000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  <w:proofErr w:type="gramEnd"/>
    </w:p>
    <w:p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proofErr w:type="gramStart"/>
      <w:r w:rsidRPr="00335DAE">
        <w:rPr>
          <w:color w:val="000000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3) дворовые территории;</w:t>
      </w:r>
    </w:p>
    <w:p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4) детские и спортивные площадки;</w:t>
      </w:r>
    </w:p>
    <w:p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5) площадки для выгула животных;</w:t>
      </w:r>
    </w:p>
    <w:p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6) парковки (парковочные места);</w:t>
      </w:r>
    </w:p>
    <w:p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lastRenderedPageBreak/>
        <w:t>7) парки, скверы, иные зеленые зоны;</w:t>
      </w:r>
    </w:p>
    <w:p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8) технические и санитарно-защитные зоны;</w:t>
      </w:r>
    </w:p>
    <w:p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</w:p>
    <w:p w:rsidR="00D03C14" w:rsidRPr="005927F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1.8. При осуществлении контроля в сфере благоустройства </w:t>
      </w:r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система оценки и </w:t>
      </w:r>
      <w:r w:rsidRPr="005927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управления рисками не применяется</w:t>
      </w:r>
      <w:r w:rsidRPr="005927F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03C14" w:rsidRPr="005927F1" w:rsidRDefault="00D03C14" w:rsidP="00335DAE">
      <w:pPr>
        <w:ind w:firstLine="709"/>
        <w:jc w:val="both"/>
        <w:rPr>
          <w:color w:val="000000"/>
        </w:rPr>
      </w:pPr>
    </w:p>
    <w:p w:rsidR="00D03C14" w:rsidRPr="005927F1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t>2. Профилактика рисков причинения вреда (ущерба) охраняемым законом ценностям</w:t>
      </w:r>
    </w:p>
    <w:p w:rsidR="00D03C14" w:rsidRPr="00335DAE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2.1. Администрация осуществляет контроль в сфере </w:t>
      </w: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благоустройства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в том числе посредством проведения профилактических мероприятий.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(заместителю главы) </w:t>
      </w:r>
      <w:r w:rsidR="00861019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для принятия решения о проведении контрольных мероприятий.</w:t>
      </w:r>
      <w:proofErr w:type="gramEnd"/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1) информирование;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2) обобщение правоприменительной практики;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3) объявление предостережений;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4) консультирование;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5) профилактический визит.</w:t>
      </w:r>
    </w:p>
    <w:p w:rsidR="00D03C14" w:rsidRPr="00335DAE" w:rsidRDefault="00D03C14" w:rsidP="00335DAE">
      <w:pPr>
        <w:ind w:firstLine="709"/>
        <w:jc w:val="both"/>
        <w:rPr>
          <w:color w:val="000000"/>
        </w:rPr>
      </w:pPr>
      <w:r w:rsidRPr="00335DAE">
        <w:rPr>
          <w:color w:val="000000"/>
        </w:rPr>
        <w:t xml:space="preserve">2.6. </w:t>
      </w:r>
      <w:proofErr w:type="gramStart"/>
      <w:r w:rsidRPr="00335DAE">
        <w:rPr>
          <w:color w:val="000000"/>
        </w:rPr>
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</w:t>
      </w:r>
      <w:r w:rsidR="00861019">
        <w:rPr>
          <w:color w:val="000000"/>
        </w:rPr>
        <w:t xml:space="preserve"> </w:t>
      </w:r>
      <w:proofErr w:type="spellStart"/>
      <w:r w:rsidR="00861019">
        <w:rPr>
          <w:color w:val="000000"/>
        </w:rPr>
        <w:t>Боготольского</w:t>
      </w:r>
      <w:proofErr w:type="spellEnd"/>
      <w:r w:rsidR="00861019">
        <w:rPr>
          <w:color w:val="000000"/>
        </w:rPr>
        <w:t xml:space="preserve"> района</w:t>
      </w:r>
      <w:r w:rsidRPr="00335DAE">
        <w:rPr>
          <w:color w:val="000000"/>
        </w:rPr>
        <w:t xml:space="preserve">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335DAE">
        <w:rPr>
          <w:color w:val="000000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335DAE">
        <w:rPr>
          <w:color w:val="000000"/>
        </w:rPr>
        <w:t>официального сайта администрации</w:t>
      </w:r>
      <w:r w:rsidRPr="00335DAE">
        <w:rPr>
          <w:color w:val="000000"/>
          <w:shd w:val="clear" w:color="auto" w:fill="FFFFFF"/>
        </w:rPr>
        <w:t>)</w:t>
      </w:r>
      <w:r w:rsidRPr="00335DAE">
        <w:rPr>
          <w:color w:val="000000"/>
        </w:rPr>
        <w:t>, в средствах массовой информации,</w:t>
      </w:r>
      <w:r w:rsidRPr="00335DAE">
        <w:rPr>
          <w:color w:val="000000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</w:t>
      </w:r>
      <w:proofErr w:type="gramEnd"/>
      <w:r w:rsidRPr="00335DAE">
        <w:rPr>
          <w:color w:val="000000"/>
          <w:shd w:val="clear" w:color="auto" w:fill="FFFFFF"/>
        </w:rPr>
        <w:t xml:space="preserve"> </w:t>
      </w:r>
      <w:proofErr w:type="gramStart"/>
      <w:r w:rsidRPr="00335DAE">
        <w:rPr>
          <w:color w:val="000000"/>
          <w:shd w:val="clear" w:color="auto" w:fill="FFFFFF"/>
        </w:rPr>
        <w:t>наличии</w:t>
      </w:r>
      <w:proofErr w:type="gramEnd"/>
      <w:r w:rsidRPr="00335DAE">
        <w:rPr>
          <w:color w:val="000000"/>
          <w:shd w:val="clear" w:color="auto" w:fill="FFFFFF"/>
        </w:rPr>
        <w:t>) и в иных формах.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9" w:history="1">
        <w:r w:rsidRPr="00861019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</w:rPr>
          <w:t>частью 3 статьи 46</w:t>
        </w:r>
      </w:hyperlink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Администрация также вправе информировать население </w:t>
      </w:r>
      <w:r w:rsidR="00861019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на собраниях и конференциях граждан об обязательных требованиях, предъявляемых к объектам контроля.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 w:rsidRPr="00335D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:rsidR="00D03C14" w:rsidRPr="00335DAE" w:rsidRDefault="00D03C14" w:rsidP="00335DAE">
      <w:pPr>
        <w:ind w:firstLine="709"/>
        <w:jc w:val="both"/>
        <w:rPr>
          <w:color w:val="000000"/>
        </w:rPr>
      </w:pPr>
      <w:r w:rsidRPr="00335DAE">
        <w:rPr>
          <w:color w:val="000000"/>
        </w:rPr>
        <w:t xml:space="preserve">2.8. </w:t>
      </w:r>
      <w:proofErr w:type="gramStart"/>
      <w:r w:rsidRPr="00335DAE">
        <w:rPr>
          <w:color w:val="000000"/>
        </w:rPr>
        <w:t>Предостережение о недопустимости нарушения обязательных требований и предложение</w:t>
      </w:r>
      <w:r w:rsidRPr="00335DAE">
        <w:rPr>
          <w:color w:val="000000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335DAE">
        <w:rPr>
          <w:color w:val="000000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335DAE">
        <w:rPr>
          <w:color w:val="000000"/>
          <w:shd w:val="clear" w:color="auto" w:fill="FFFFFF"/>
        </w:rPr>
        <w:t>или признаках нарушений обязательных требований </w:t>
      </w:r>
      <w:r w:rsidRPr="00335DAE">
        <w:rPr>
          <w:color w:val="000000"/>
        </w:rPr>
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</w:r>
      <w:proofErr w:type="gramEnd"/>
      <w:r w:rsidRPr="00335DAE">
        <w:rPr>
          <w:color w:val="000000"/>
        </w:rPr>
        <w:t xml:space="preserve"> законом ценностям. Предостережения объявляются (подписываются) главой (заместителем главы) </w:t>
      </w:r>
      <w:r w:rsidR="00861019">
        <w:rPr>
          <w:color w:val="000000"/>
        </w:rPr>
        <w:t xml:space="preserve">Чайковского сельсовета </w:t>
      </w:r>
      <w:r w:rsidRPr="00335DAE">
        <w:rPr>
          <w:color w:val="000000"/>
        </w:rPr>
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D03C14" w:rsidRPr="00335DAE" w:rsidRDefault="00D03C14" w:rsidP="00335DAE">
      <w:pPr>
        <w:ind w:firstLine="709"/>
        <w:jc w:val="both"/>
        <w:rPr>
          <w:color w:val="000000"/>
        </w:rPr>
      </w:pPr>
      <w:r w:rsidRPr="00335DAE">
        <w:rPr>
          <w:color w:val="000000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335DAE">
        <w:rPr>
          <w:color w:val="000000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335DAE">
        <w:rPr>
          <w:color w:val="000000"/>
        </w:rPr>
        <w:br/>
      </w:r>
      <w:r w:rsidRPr="00335DAE">
        <w:rPr>
          <w:color w:val="000000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335DAE">
        <w:rPr>
          <w:color w:val="000000"/>
        </w:rPr>
        <w:t xml:space="preserve">. 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2.9.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Личный прием граждан проводится главой (заместителем главы) </w:t>
      </w:r>
      <w:r w:rsidR="00861019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1) организация и осуществление контроля в сфере благоустройства;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2) порядок осуществления контрольных мероприятий, установленных настоящим Положением;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lastRenderedPageBreak/>
        <w:t>3) порядок обжалования действий (бездействия) должностных лиц, уполномоченных осуществлять контроль;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2) за время консультирования предоставить в устной форме ответ на поставленные вопросы невозможно;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3) ответ на поставленные вопросы требует дополнительного запроса сведений.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Должностными лицами, уполномоченными осуществлять контроль, ведется журнал учета консультирований.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(заместителем главы) </w:t>
      </w:r>
      <w:r w:rsidR="00861019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или должностным лицом, уполномоченным осуществлять контроль.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sz w:val="24"/>
          <w:szCs w:val="24"/>
        </w:rPr>
        <w:t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D03C14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sz w:val="24"/>
          <w:szCs w:val="24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8206FD" w:rsidRPr="005927F1" w:rsidRDefault="008206FD" w:rsidP="008206FD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t>«Контролируемое лицо вправе обратиться в контрольный (надзорный) орган с заявлением о проведении в отношении его профилактического визита (далее также в настоящей статье - заявление контролируемого лица).</w:t>
      </w:r>
    </w:p>
    <w:p w:rsidR="008206FD" w:rsidRPr="005927F1" w:rsidRDefault="008206FD" w:rsidP="008206FD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Контрольный (надзорный) орган рассматривает заявление контролируемого лица в течение десяти рабочих дней </w:t>
      </w:r>
      <w:proofErr w:type="gramStart"/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t>с даты регистрации</w:t>
      </w:r>
      <w:proofErr w:type="gramEnd"/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(надзорного) органа, категории риска объекта контроля, о чем уведомляет контролируемое лицо.</w:t>
      </w:r>
    </w:p>
    <w:p w:rsidR="008206FD" w:rsidRPr="005927F1" w:rsidRDefault="008206FD" w:rsidP="008206FD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Контрольный (надзорный)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8206FD" w:rsidRPr="005927F1" w:rsidRDefault="008206FD" w:rsidP="008206FD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1) от контролируемого лица поступило уведомление об отзыве заявления о проведении профилактического визита;</w:t>
      </w:r>
    </w:p>
    <w:p w:rsidR="008206FD" w:rsidRPr="005927F1" w:rsidRDefault="008206FD" w:rsidP="008206FD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t>2) в течение двух месяцев до даты подачи заявления контролируемого лица контрольным (надзорным) органом было принято решение об отказе в проведении профилактического визита в отношении данного контролируемого лица;</w:t>
      </w:r>
    </w:p>
    <w:p w:rsidR="008206FD" w:rsidRPr="005927F1" w:rsidRDefault="008206FD" w:rsidP="008206FD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8206FD" w:rsidRPr="005927F1" w:rsidRDefault="008206FD" w:rsidP="008206FD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:rsidR="00D03C14" w:rsidRPr="005927F1" w:rsidRDefault="008206FD" w:rsidP="005927F1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В случае принятия решения о проведении профилактического визита по заявлению контролируемого лица контрольный (надзорный)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</w:t>
      </w:r>
    </w:p>
    <w:p w:rsidR="00D03C14" w:rsidRPr="005927F1" w:rsidRDefault="00D03C14" w:rsidP="005927F1">
      <w:pPr>
        <w:pStyle w:val="ConsPlusNormal"/>
        <w:ind w:firstLine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t>3. Осуществление контрольных мероприятий и контрольных действий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3) документарная проверка (посредством получения письменных объяснений, истребования документов, экспертизы);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D03C14" w:rsidRPr="00335DAE" w:rsidRDefault="00D03C14" w:rsidP="00335DAE">
      <w:pPr>
        <w:ind w:firstLine="709"/>
        <w:jc w:val="both"/>
        <w:rPr>
          <w:color w:val="000000"/>
        </w:rPr>
      </w:pPr>
      <w:proofErr w:type="gramStart"/>
      <w:r w:rsidRPr="00335DAE">
        <w:rPr>
          <w:color w:val="000000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335DAE">
        <w:rPr>
          <w:color w:val="000000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</w:t>
      </w:r>
      <w:proofErr w:type="gramEnd"/>
      <w:r w:rsidRPr="00335DAE">
        <w:rPr>
          <w:color w:val="000000"/>
          <w:shd w:val="clear" w:color="auto" w:fill="FFFFFF"/>
        </w:rPr>
        <w:t xml:space="preserve"> в автоматическом режиме технических средств фиксации правонарушений, имеющих функции фото- и киносъемки, видеозаписи</w:t>
      </w:r>
      <w:r w:rsidRPr="00335DAE">
        <w:rPr>
          <w:color w:val="000000"/>
        </w:rPr>
        <w:t>);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:rsidR="00D03C14" w:rsidRPr="00335DAE" w:rsidRDefault="00D03C14" w:rsidP="00335DAE">
      <w:pPr>
        <w:ind w:firstLine="709"/>
        <w:jc w:val="both"/>
      </w:pPr>
      <w:r w:rsidRPr="00335DAE">
        <w:rPr>
          <w:color w:val="000000"/>
        </w:rPr>
        <w:t>3.3. Контрольные мероприятия, указанные в подпунктах 1 – 4 пункта 3.1 настоящего Положения, проводятся в форме внеплановых мероприятий.</w:t>
      </w:r>
    </w:p>
    <w:p w:rsidR="00D03C14" w:rsidRPr="00335DAE" w:rsidRDefault="00D03C14" w:rsidP="00335DAE">
      <w:pPr>
        <w:ind w:firstLine="709"/>
        <w:jc w:val="both"/>
        <w:rPr>
          <w:color w:val="000000"/>
        </w:rPr>
      </w:pPr>
      <w:r w:rsidRPr="00335DAE">
        <w:rPr>
          <w:color w:val="000000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lastRenderedPageBreak/>
        <w:t>3.4. Основанием для проведения контрольных мероприятий, проводимых с взаимодействием с контролируемыми лицами, является: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лиц;</w:t>
      </w:r>
    </w:p>
    <w:p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>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>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3.5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>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3.6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>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3.7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(заместителя главы) </w:t>
      </w:r>
      <w:r w:rsidR="00861019">
        <w:rPr>
          <w:rFonts w:ascii="Times New Roman" w:hAnsi="Times New Roman" w:cs="Times New Roman"/>
          <w:color w:val="000000"/>
          <w:sz w:val="24"/>
          <w:szCs w:val="24"/>
        </w:rPr>
        <w:t>Чайковского сельсовета</w:t>
      </w:r>
      <w:r w:rsidR="00D03C14" w:rsidRPr="00335D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Федеральным </w:t>
      </w:r>
      <w:hyperlink r:id="rId10" w:history="1">
        <w:r w:rsidR="00D03C14" w:rsidRPr="00335DAE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3.8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11" w:history="1">
        <w:r w:rsidR="00D03C14" w:rsidRPr="00861019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</w:rPr>
          <w:t>законом</w:t>
        </w:r>
      </w:hyperlink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D03C14" w:rsidRPr="00335DAE" w:rsidRDefault="008629D3" w:rsidP="00335DAE">
      <w:pPr>
        <w:ind w:firstLine="709"/>
        <w:jc w:val="both"/>
        <w:rPr>
          <w:color w:val="000000"/>
        </w:rPr>
      </w:pPr>
      <w:r w:rsidRPr="00335DAE">
        <w:rPr>
          <w:color w:val="000000"/>
        </w:rPr>
        <w:t>3.9</w:t>
      </w:r>
      <w:r w:rsidR="00D03C14" w:rsidRPr="00335DAE">
        <w:rPr>
          <w:color w:val="000000"/>
        </w:rPr>
        <w:t xml:space="preserve">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proofErr w:type="gramStart"/>
      <w:r w:rsidR="00D03C14" w:rsidRPr="00335DAE">
        <w:rPr>
          <w:color w:val="000000"/>
        </w:rPr>
        <w:t xml:space="preserve">Перечень указанных документов и (или) сведений, порядок и сроки их представления установлены утвержденным </w:t>
      </w:r>
      <w:r w:rsidR="00D03C14" w:rsidRPr="00335DAE">
        <w:rPr>
          <w:color w:val="000000"/>
          <w:shd w:val="clear" w:color="auto" w:fill="FFFFFF"/>
        </w:rPr>
        <w:t>распоряжением Правительства Российской Федерации от 19.04.2016 № 724-р перечнем</w:t>
      </w:r>
      <w:r w:rsidR="00D03C14" w:rsidRPr="00335DAE">
        <w:rPr>
          <w:color w:val="000000"/>
        </w:rPr>
        <w:br/>
      </w:r>
      <w:r w:rsidR="00D03C14" w:rsidRPr="00335DAE">
        <w:rPr>
          <w:color w:val="000000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</w:t>
      </w:r>
      <w:proofErr w:type="gramEnd"/>
      <w:r w:rsidR="00D03C14" w:rsidRPr="00335DAE">
        <w:rPr>
          <w:color w:val="000000"/>
          <w:shd w:val="clear" w:color="auto" w:fill="FFFFFF"/>
        </w:rPr>
        <w:t xml:space="preserve"> </w:t>
      </w:r>
      <w:proofErr w:type="gramStart"/>
      <w:r w:rsidR="00D03C14" w:rsidRPr="00335DAE">
        <w:rPr>
          <w:color w:val="000000"/>
          <w:shd w:val="clear" w:color="auto" w:fill="FFFFFF"/>
        </w:rPr>
        <w:t>организаций, в распоряжении которых находятся эти документы и (или) информация, а также</w:t>
      </w:r>
      <w:r w:rsidR="00D03C14" w:rsidRPr="00335DAE">
        <w:rPr>
          <w:color w:val="000000"/>
        </w:rPr>
        <w:t xml:space="preserve"> </w:t>
      </w:r>
      <w:hyperlink r:id="rId12" w:history="1">
        <w:r w:rsidR="00D03C14" w:rsidRPr="00335DAE">
          <w:rPr>
            <w:rStyle w:val="a5"/>
            <w:color w:val="000000"/>
          </w:rPr>
          <w:t>Правилами</w:t>
        </w:r>
      </w:hyperlink>
      <w:r w:rsidR="00D03C14" w:rsidRPr="00335DAE">
        <w:rPr>
          <w:color w:val="000000"/>
        </w:rPr>
        <w:t xml:space="preserve"> предоставления в рамках межведомственного информационного взаимодействия документов и (или) сведений, </w:t>
      </w:r>
      <w:r w:rsidR="00D03C14" w:rsidRPr="00335DAE">
        <w:rPr>
          <w:color w:val="000000"/>
        </w:rPr>
        <w:lastRenderedPageBreak/>
        <w:t>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</w:t>
      </w:r>
      <w:proofErr w:type="gramEnd"/>
      <w:r w:rsidR="00D03C14" w:rsidRPr="00335DAE">
        <w:rPr>
          <w:color w:val="000000"/>
        </w:rPr>
        <w:t xml:space="preserve">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3.10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</w:t>
      </w:r>
      <w:proofErr w:type="gramStart"/>
      <w:r w:rsidR="00D03C14"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связи</w:t>
      </w:r>
      <w:proofErr w:type="gramEnd"/>
      <w:r w:rsidR="00D03C14"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:rsidR="00D03C14" w:rsidRPr="00335DAE" w:rsidRDefault="00D03C14" w:rsidP="00335DAE">
      <w:pPr>
        <w:ind w:firstLine="709"/>
        <w:jc w:val="both"/>
        <w:rPr>
          <w:color w:val="000000"/>
          <w:shd w:val="clear" w:color="auto" w:fill="FFFFFF"/>
        </w:rPr>
      </w:pPr>
      <w:r w:rsidRPr="00335DAE">
        <w:rPr>
          <w:color w:val="000000"/>
        </w:rPr>
        <w:t xml:space="preserve">1) </w:t>
      </w:r>
      <w:r w:rsidRPr="00335DAE">
        <w:rPr>
          <w:color w:val="000000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335DAE">
        <w:rPr>
          <w:color w:val="000000"/>
        </w:rPr>
        <w:t xml:space="preserve">должностным лицом, уполномоченным осуществлять контроль в сфере благоустройства, </w:t>
      </w:r>
      <w:r w:rsidRPr="00335DAE">
        <w:rPr>
          <w:color w:val="000000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:rsidR="00D03C14" w:rsidRPr="00335DAE" w:rsidRDefault="00D03C14" w:rsidP="00335DAE">
      <w:pPr>
        <w:ind w:firstLine="709"/>
        <w:jc w:val="both"/>
        <w:rPr>
          <w:color w:val="000000"/>
        </w:rPr>
      </w:pPr>
      <w:r w:rsidRPr="00335DAE">
        <w:rPr>
          <w:color w:val="000000"/>
          <w:shd w:val="clear" w:color="auto" w:fill="FFFFFF"/>
        </w:rPr>
        <w:t xml:space="preserve">2) отсутствие признаков </w:t>
      </w:r>
      <w:r w:rsidRPr="00335DAE">
        <w:rPr>
          <w:color w:val="000000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D03C14" w:rsidRPr="00335DAE" w:rsidRDefault="00D03C14" w:rsidP="00335DAE">
      <w:pPr>
        <w:ind w:firstLine="709"/>
        <w:jc w:val="both"/>
        <w:rPr>
          <w:color w:val="000000"/>
        </w:rPr>
      </w:pPr>
      <w:r w:rsidRPr="00335DAE">
        <w:rPr>
          <w:color w:val="000000"/>
        </w:rPr>
        <w:t>3) имеются уважительные причины для отсутствия контролируемого лица (болезнь</w:t>
      </w:r>
      <w:r w:rsidRPr="00335DAE">
        <w:rPr>
          <w:color w:val="000000"/>
          <w:shd w:val="clear" w:color="auto" w:fill="FFFFFF"/>
        </w:rPr>
        <w:t xml:space="preserve"> контролируемого лица</w:t>
      </w:r>
      <w:r w:rsidRPr="00335DAE">
        <w:rPr>
          <w:color w:val="000000"/>
        </w:rPr>
        <w:t>, его командировка и т.п.) при проведении</w:t>
      </w:r>
      <w:r w:rsidRPr="00335DAE">
        <w:rPr>
          <w:color w:val="000000"/>
          <w:shd w:val="clear" w:color="auto" w:fill="FFFFFF"/>
        </w:rPr>
        <w:t xml:space="preserve"> контрольного мероприятия</w:t>
      </w:r>
      <w:r w:rsidRPr="00335DAE">
        <w:rPr>
          <w:color w:val="000000"/>
        </w:rPr>
        <w:t>.</w:t>
      </w:r>
    </w:p>
    <w:p w:rsidR="00D03C14" w:rsidRPr="00335DAE" w:rsidRDefault="00D03C14" w:rsidP="00335DAE">
      <w:pPr>
        <w:pStyle w:val="s1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335DA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. Срок проведения выездной проверки не может превышать 10 рабочих дней. </w:t>
      </w:r>
    </w:p>
    <w:p w:rsidR="00D03C14" w:rsidRPr="00335DAE" w:rsidRDefault="00D03C14" w:rsidP="00335DAE">
      <w:pPr>
        <w:pStyle w:val="s1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</w:t>
      </w:r>
      <w:r w:rsidR="008610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предприятия. </w:t>
      </w:r>
    </w:p>
    <w:p w:rsidR="00D03C14" w:rsidRPr="00335DAE" w:rsidRDefault="00D03C14" w:rsidP="00335DAE">
      <w:pPr>
        <w:pStyle w:val="s1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335DA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335DA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3" w:history="1">
        <w:r w:rsidRPr="00335DAE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частью 2 статьи 90</w:t>
        </w:r>
      </w:hyperlink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муниципальном </w:t>
      </w: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контроле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в Российской Федерации».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335DA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D03C14" w:rsidRPr="00335DAE" w:rsidRDefault="00D03C14" w:rsidP="00335DAE">
      <w:pPr>
        <w:ind w:firstLine="709"/>
        <w:jc w:val="both"/>
        <w:rPr>
          <w:color w:val="000000"/>
        </w:rPr>
      </w:pPr>
      <w:r w:rsidRPr="00335DAE">
        <w:rPr>
          <w:color w:val="000000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335DAE">
        <w:rPr>
          <w:color w:val="000000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335DAE">
        <w:rPr>
          <w:color w:val="000000"/>
        </w:rPr>
        <w:t>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335DA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. Информация о контрольных мероприятиях размещается в Едином реестре контрольных (надзорных) мероприятий.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335DA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том числе через федеральную государственную информационную систему «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Единый портал</w:t>
      </w:r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документы в электронном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виде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Указанный гражданин вправе направлять администрации документы на бумажном носителе.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</w:t>
      </w: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осуществляться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335DAE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Федерального закона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</w:p>
    <w:p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3.18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>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lastRenderedPageBreak/>
        <w:t>3.19.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18"/>
      <w:bookmarkEnd w:id="2"/>
      <w:r w:rsidRPr="00335DAE">
        <w:rPr>
          <w:rFonts w:ascii="Times New Roman" w:hAnsi="Times New Roman" w:cs="Times New Roman"/>
          <w:color w:val="000000"/>
          <w:sz w:val="24"/>
          <w:szCs w:val="24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D03C14" w:rsidRPr="00335DAE" w:rsidRDefault="00D03C14" w:rsidP="00335DAE">
      <w:pPr>
        <w:ind w:firstLine="709"/>
        <w:jc w:val="both"/>
        <w:rPr>
          <w:color w:val="000000"/>
        </w:rPr>
      </w:pPr>
      <w:proofErr w:type="gramStart"/>
      <w:r w:rsidRPr="00335DAE">
        <w:rPr>
          <w:color w:val="000000"/>
        </w:rPr>
        <w:t xml:space="preserve">4) </w:t>
      </w:r>
      <w:r w:rsidRPr="00335DAE">
        <w:rPr>
          <w:color w:val="000000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335DAE">
        <w:rPr>
          <w:color w:val="000000"/>
        </w:rPr>
        <w:t>;</w:t>
      </w:r>
      <w:proofErr w:type="gramEnd"/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3.20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="00861019">
        <w:rPr>
          <w:rFonts w:ascii="Times New Roman" w:hAnsi="Times New Roman" w:cs="Times New Roman"/>
          <w:sz w:val="24"/>
          <w:szCs w:val="24"/>
        </w:rPr>
        <w:t>Красноярского края,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органами местного самоуправления, правоохранительными органами, организациями и гражданами.</w:t>
      </w:r>
    </w:p>
    <w:p w:rsidR="00D03C14" w:rsidRPr="00335DAE" w:rsidRDefault="00D03C14" w:rsidP="00335DAE">
      <w:pPr>
        <w:ind w:firstLine="709"/>
        <w:jc w:val="both"/>
      </w:pPr>
      <w:r w:rsidRPr="00335DAE">
        <w:rPr>
          <w:color w:val="000000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:rsidR="00D03C14" w:rsidRPr="005927F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3C14" w:rsidRPr="005927F1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:rsidR="00D03C14" w:rsidRPr="00335DAE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4.1. Решения администрации, действия (бездействие) должностных лиц, уполномоченных осуществлять контроль в сфере благоустройства,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lastRenderedPageBreak/>
        <w:t>4.2.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1) решений о проведении контрольных мероприятий;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2) актов контрольных мероприятий, предписаний об устранении выявленных нарушений;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3) действий (бездействия) должностных лиц, уполномоченных осуществлять контроль в сфере благоустройства, в рамках контрольных мероприятий.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4.3.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(или) регионального портала государственных и муниципальных услуг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03C14" w:rsidRPr="00335DAE" w:rsidRDefault="00D03C14" w:rsidP="00335DAE">
      <w:pPr>
        <w:pStyle w:val="s1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</w:t>
      </w:r>
      <w:r w:rsidR="00711764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с предварительным информированием главы </w:t>
      </w:r>
      <w:r w:rsidR="00711764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о наличии в</w:t>
      </w:r>
      <w:r w:rsidRPr="00335D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жалобе (документах) сведений, составляющих государственную или иную охраняемую законом тайну.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4.4. Жалоба на решение администрации, действия (бездействие) его должностных лиц рассматривается главой (заместителем главы) </w:t>
      </w:r>
      <w:r w:rsidR="00711764">
        <w:rPr>
          <w:rFonts w:ascii="Times New Roman" w:hAnsi="Times New Roman" w:cs="Times New Roman"/>
          <w:color w:val="000000"/>
          <w:sz w:val="24"/>
          <w:szCs w:val="24"/>
        </w:rPr>
        <w:t>Чайковского сельсовета.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4.5.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4.6. Жалоба на решение администрации, действия (бездействие) его должностных лиц подлежит рассмотрению в течение 20 рабочих дней со дня ее регистрации. 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(заместителем главы) </w:t>
      </w:r>
      <w:r w:rsidR="00335DAE" w:rsidRPr="00335DAE">
        <w:rPr>
          <w:rFonts w:ascii="Times New Roman" w:hAnsi="Times New Roman" w:cs="Times New Roman"/>
          <w:color w:val="000000"/>
          <w:sz w:val="24"/>
          <w:szCs w:val="24"/>
        </w:rPr>
        <w:t>Чайковского сельсовета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не более чем на 20 рабочих дней.</w:t>
      </w:r>
    </w:p>
    <w:p w:rsidR="00D03C14" w:rsidRPr="00335DAE" w:rsidRDefault="00D03C14" w:rsidP="00335DAE">
      <w:pPr>
        <w:pStyle w:val="1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3C14" w:rsidRPr="005927F1" w:rsidRDefault="00D03C14" w:rsidP="00335DAE">
      <w:pPr>
        <w:pStyle w:val="14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t>5. Ключевые показатели контроля в сфере благоустройства</w:t>
      </w:r>
      <w:r w:rsidRPr="005927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t>и их целевые значения</w:t>
      </w:r>
    </w:p>
    <w:p w:rsidR="00D03C14" w:rsidRPr="00335DAE" w:rsidRDefault="00D03C14" w:rsidP="00335DAE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3C14" w:rsidRPr="00335DAE" w:rsidRDefault="00D03C14" w:rsidP="00335DAE">
      <w:pPr>
        <w:pStyle w:val="1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:rsidR="00D03C14" w:rsidRPr="00335DAE" w:rsidRDefault="00D03C14" w:rsidP="00335DAE">
      <w:pPr>
        <w:pStyle w:val="1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5.2. Ключевые показатели вида контроля и их целевые значения, индикативные показатели для контроля в сфере благоустройства утверждаются </w:t>
      </w:r>
      <w:r w:rsidR="00335DAE" w:rsidRPr="00335DAE">
        <w:rPr>
          <w:rFonts w:ascii="Times New Roman" w:hAnsi="Times New Roman" w:cs="Times New Roman"/>
          <w:bCs/>
          <w:color w:val="000000"/>
          <w:sz w:val="24"/>
          <w:szCs w:val="24"/>
        </w:rPr>
        <w:t>Чайковским сельским Советом депутатов.</w:t>
      </w:r>
    </w:p>
    <w:p w:rsidR="00F76744" w:rsidRDefault="00F76744" w:rsidP="00F76744">
      <w:pPr>
        <w:pStyle w:val="aff3"/>
        <w:spacing w:before="0" w:beforeAutospacing="0" w:after="0" w:afterAutospacing="0"/>
        <w:ind w:firstLine="709"/>
        <w:jc w:val="right"/>
        <w:rPr>
          <w:color w:val="000000"/>
        </w:rPr>
      </w:pPr>
      <w:r>
        <w:rPr>
          <w:color w:val="000000"/>
        </w:rPr>
        <w:t>Приложение № 1</w:t>
      </w:r>
    </w:p>
    <w:p w:rsidR="00F76744" w:rsidRDefault="00F76744" w:rsidP="00F76744">
      <w:pPr>
        <w:pStyle w:val="aff3"/>
        <w:spacing w:before="0" w:beforeAutospacing="0" w:after="0" w:afterAutospacing="0"/>
        <w:ind w:firstLine="709"/>
        <w:jc w:val="right"/>
        <w:rPr>
          <w:color w:val="000000"/>
        </w:rPr>
      </w:pPr>
      <w:r>
        <w:rPr>
          <w:color w:val="000000"/>
        </w:rPr>
        <w:t>к Положению о муниципальном контроле</w:t>
      </w:r>
    </w:p>
    <w:p w:rsidR="00F76744" w:rsidRDefault="00F76744" w:rsidP="00F76744">
      <w:pPr>
        <w:pStyle w:val="aff3"/>
        <w:spacing w:before="0" w:beforeAutospacing="0" w:after="0" w:afterAutospacing="0"/>
        <w:ind w:firstLine="709"/>
        <w:jc w:val="right"/>
        <w:rPr>
          <w:color w:val="000000"/>
        </w:rPr>
      </w:pPr>
      <w:r>
        <w:rPr>
          <w:color w:val="000000"/>
        </w:rPr>
        <w:t xml:space="preserve">в сфере благоустройства на территории </w:t>
      </w:r>
    </w:p>
    <w:p w:rsidR="00F76744" w:rsidRDefault="00F76744" w:rsidP="00F76744">
      <w:pPr>
        <w:pStyle w:val="aff3"/>
        <w:spacing w:before="0" w:beforeAutospacing="0" w:after="0" w:afterAutospacing="0"/>
        <w:ind w:firstLine="709"/>
        <w:jc w:val="right"/>
        <w:rPr>
          <w:color w:val="000000"/>
        </w:rPr>
      </w:pPr>
      <w:r>
        <w:rPr>
          <w:color w:val="000000"/>
        </w:rPr>
        <w:t xml:space="preserve">Чайковского сельсовета </w:t>
      </w:r>
    </w:p>
    <w:p w:rsidR="00F76744" w:rsidRDefault="00F76744" w:rsidP="00F76744">
      <w:pPr>
        <w:pStyle w:val="aff3"/>
        <w:spacing w:before="0" w:beforeAutospacing="0" w:after="0" w:afterAutospacing="0"/>
        <w:ind w:firstLine="709"/>
        <w:jc w:val="right"/>
        <w:rPr>
          <w:color w:val="000000"/>
        </w:rPr>
      </w:pPr>
      <w:r>
        <w:rPr>
          <w:color w:val="000000"/>
        </w:rPr>
        <w:lastRenderedPageBreak/>
        <w:t xml:space="preserve">  </w:t>
      </w:r>
    </w:p>
    <w:p w:rsidR="00F76744" w:rsidRDefault="00F76744" w:rsidP="00F76744">
      <w:pPr>
        <w:pStyle w:val="aff3"/>
        <w:spacing w:before="0" w:beforeAutospacing="0" w:after="0" w:afterAutospacing="0"/>
        <w:ind w:firstLine="709"/>
        <w:jc w:val="center"/>
        <w:rPr>
          <w:color w:val="000000"/>
        </w:rPr>
      </w:pPr>
      <w:bookmarkStart w:id="3" w:name="_Hlk77072410"/>
      <w:r>
        <w:rPr>
          <w:b/>
          <w:bCs/>
          <w:color w:val="000000"/>
        </w:rPr>
        <w:t>ПЕРЕЧЕНЬ ПОКАЗАТЕЛЕЙ РЕЗУЛЬТАТИВНОСТИ И ЭФФЕКТИВНОСТИ ДЕЯТЕЛЬСНОСТИ</w:t>
      </w:r>
      <w:r>
        <w:rPr>
          <w:rStyle w:val="apple-converted-space"/>
          <w:b/>
          <w:bCs/>
          <w:color w:val="000000"/>
        </w:rPr>
        <w:t> </w:t>
      </w:r>
      <w:r>
        <w:rPr>
          <w:b/>
          <w:bCs/>
          <w:color w:val="000000"/>
        </w:rPr>
        <w:t>АДМИНИСТРАЦИИ</w:t>
      </w:r>
      <w:bookmarkEnd w:id="3"/>
    </w:p>
    <w:p w:rsidR="00F76744" w:rsidRDefault="00F76744" w:rsidP="00F76744">
      <w:pPr>
        <w:pStyle w:val="aff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i/>
          <w:iCs/>
          <w:color w:val="000000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2753"/>
        <w:gridCol w:w="1985"/>
        <w:gridCol w:w="2693"/>
        <w:gridCol w:w="284"/>
        <w:gridCol w:w="141"/>
        <w:gridCol w:w="142"/>
        <w:gridCol w:w="316"/>
        <w:gridCol w:w="359"/>
        <w:gridCol w:w="78"/>
        <w:gridCol w:w="489"/>
      </w:tblGrid>
      <w:tr w:rsidR="00F76744" w:rsidTr="00A7524F">
        <w:trPr>
          <w:trHeight w:val="390"/>
        </w:trPr>
        <w:tc>
          <w:tcPr>
            <w:tcW w:w="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53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</w:pPr>
            <w:r>
              <w:t>Наименование показателя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</w:pPr>
            <w:r>
              <w:t>Формула расчета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</w:pPr>
            <w:r>
              <w:t>Комментарии (интерпретация значений)</w:t>
            </w:r>
          </w:p>
        </w:tc>
        <w:tc>
          <w:tcPr>
            <w:tcW w:w="180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</w:pPr>
            <w:r>
              <w:t>Целевые значения показателей </w:t>
            </w:r>
          </w:p>
        </w:tc>
      </w:tr>
      <w:tr w:rsidR="00F76744" w:rsidTr="00A7524F">
        <w:trPr>
          <w:trHeight w:val="306"/>
        </w:trPr>
        <w:tc>
          <w:tcPr>
            <w:tcW w:w="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744" w:rsidRDefault="00F76744" w:rsidP="00A7524F"/>
        </w:tc>
        <w:tc>
          <w:tcPr>
            <w:tcW w:w="2753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744" w:rsidRDefault="00F76744" w:rsidP="00A7524F"/>
        </w:tc>
        <w:tc>
          <w:tcPr>
            <w:tcW w:w="1985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744" w:rsidRDefault="00F76744" w:rsidP="00A7524F"/>
        </w:tc>
        <w:tc>
          <w:tcPr>
            <w:tcW w:w="2693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744" w:rsidRDefault="00F76744" w:rsidP="00A7524F"/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</w:pPr>
            <w:r>
              <w:t>год</w:t>
            </w:r>
          </w:p>
        </w:tc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</w:pPr>
            <w:r>
              <w:t>год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</w:pPr>
            <w:r>
              <w:t>год</w:t>
            </w:r>
          </w:p>
        </w:tc>
      </w:tr>
      <w:tr w:rsidR="00F76744" w:rsidTr="00A7524F">
        <w:trPr>
          <w:trHeight w:val="340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center"/>
            </w:pPr>
            <w:r>
              <w:t> </w:t>
            </w:r>
          </w:p>
        </w:tc>
        <w:tc>
          <w:tcPr>
            <w:tcW w:w="9240" w:type="dxa"/>
            <w:gridSpan w:val="10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center"/>
            </w:pPr>
            <w:r>
              <w:rPr>
                <w:b/>
                <w:bCs/>
              </w:rPr>
              <w:t>КЛЮЧЕВЫЕ ПОКАЗАТЕЛИ</w:t>
            </w:r>
          </w:p>
        </w:tc>
      </w:tr>
      <w:tr w:rsidR="00F76744" w:rsidTr="00A7524F"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</w:pPr>
            <w:r>
              <w:rPr>
                <w:b/>
                <w:bCs/>
              </w:rPr>
              <w:t>1</w:t>
            </w:r>
          </w:p>
        </w:tc>
        <w:tc>
          <w:tcPr>
            <w:tcW w:w="92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</w:pPr>
            <w:r>
              <w:rPr>
                <w:b/>
                <w:bCs/>
              </w:rPr>
              <w:t>Показатели, отражающие уровень минимизации вреда (ущерба) охраняемым законом ценностям, уровень устранения риска причинения вреда (ущерба)</w:t>
            </w:r>
          </w:p>
        </w:tc>
      </w:tr>
      <w:tr w:rsidR="00F76744" w:rsidTr="00A7524F">
        <w:trPr>
          <w:trHeight w:val="8255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</w:pPr>
            <w:r>
              <w:t>1.1.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r>
              <w:t>Материальный ущерб, причиненный гражданам, юридическим лицам (индивидуальным предпринимателям)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в процентах от валового регионального продукта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proofErr w:type="spellStart"/>
            <w:r>
              <w:t>Сп</w:t>
            </w:r>
            <w:proofErr w:type="spellEnd"/>
            <w:r>
              <w:t>*100 / ВРП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r>
              <w:t xml:space="preserve">              </w:t>
            </w:r>
            <w:proofErr w:type="spellStart"/>
            <w:r>
              <w:t>Сп</w:t>
            </w:r>
            <w:proofErr w:type="spellEnd"/>
            <w:r>
              <w:t xml:space="preserve"> - суммы перерасчета незаконно начисленной платы гражданам, юридическим лицам (индивидуальным предпринимателям)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млн. руб.;</w:t>
            </w:r>
          </w:p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r>
              <w:t>ВРП - утвержденный валовой региональный продукт, млн. руб.</w:t>
            </w:r>
          </w:p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r>
              <w:t>К учету принимаются значение показателя с точностью не менее 1 сотой (два знака после запятой), показатели с точностью менее 1 сотой приравниваются к нулю.</w:t>
            </w:r>
          </w:p>
        </w:tc>
        <w:tc>
          <w:tcPr>
            <w:tcW w:w="5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</w:tc>
        <w:tc>
          <w:tcPr>
            <w:tcW w:w="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</w:tc>
      </w:tr>
      <w:tr w:rsidR="00F76744" w:rsidTr="00F76744">
        <w:trPr>
          <w:trHeight w:val="564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r>
              <w:t> </w:t>
            </w:r>
          </w:p>
        </w:tc>
        <w:tc>
          <w:tcPr>
            <w:tcW w:w="92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center"/>
              <w:rPr>
                <w:b/>
                <w:bCs/>
              </w:rPr>
            </w:pPr>
          </w:p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center"/>
            </w:pPr>
            <w:r>
              <w:rPr>
                <w:b/>
                <w:bCs/>
              </w:rPr>
              <w:t>ИНДИКАТИВНЫЕ ПОКАЗАТЕЛИ</w:t>
            </w:r>
          </w:p>
        </w:tc>
      </w:tr>
      <w:tr w:rsidR="00F76744" w:rsidTr="00A7524F">
        <w:trPr>
          <w:trHeight w:val="1613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Pr="00D91F43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92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</w:pPr>
            <w:r>
              <w:rPr>
                <w:b/>
                <w:bCs/>
              </w:rPr>
              <w:t xml:space="preserve">2.  </w:t>
            </w:r>
            <w:proofErr w:type="gramStart"/>
            <w:r>
              <w:rPr>
                <w:b/>
                <w:bCs/>
              </w:rPr>
              <w:t>Показатели,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</w:t>
            </w:r>
            <w:r>
              <w:t xml:space="preserve"> </w:t>
            </w:r>
            <w:r>
              <w:rPr>
                <w:b/>
                <w:bCs/>
              </w:rPr>
              <w:t>и объемом трудовых, материальных и финансовых ресурсов, а также уровень вмешательства в деятельность контролируемых лиц</w:t>
            </w:r>
            <w:proofErr w:type="gramEnd"/>
          </w:p>
        </w:tc>
      </w:tr>
      <w:tr w:rsidR="00F76744" w:rsidTr="00A7524F"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lastRenderedPageBreak/>
              <w:t> </w:t>
            </w:r>
          </w:p>
        </w:tc>
        <w:tc>
          <w:tcPr>
            <w:tcW w:w="92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</w:pPr>
            <w:r>
              <w:rPr>
                <w:b/>
                <w:bCs/>
              </w:rPr>
              <w:t>2.1. Контрольные мероприятия при взаимодействии с контролируемым лицом</w:t>
            </w:r>
          </w:p>
        </w:tc>
      </w:tr>
      <w:tr w:rsidR="00F76744" w:rsidTr="00A7524F"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r>
              <w:t>2.1.1.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r>
              <w:t>Доля проверок в рамках муниципального контроля, проведенных в установленные сроки, по отношению к общему количеству контрольных мероприятий, проведенных в рамках осуществления муниципального контроля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proofErr w:type="spellStart"/>
            <w:r>
              <w:t>Пву</w:t>
            </w:r>
            <w:proofErr w:type="spellEnd"/>
            <w:r>
              <w:t xml:space="preserve">*100% / </w:t>
            </w:r>
            <w:proofErr w:type="spellStart"/>
            <w:r>
              <w:t>Пок</w:t>
            </w:r>
            <w:proofErr w:type="spellEnd"/>
          </w:p>
        </w:tc>
        <w:tc>
          <w:tcPr>
            <w:tcW w:w="31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proofErr w:type="spellStart"/>
            <w:r>
              <w:t>Пву</w:t>
            </w:r>
            <w:proofErr w:type="spellEnd"/>
            <w:r>
              <w:t xml:space="preserve"> – количество проверок в рамках муниципального контроля, проведенных в установленные сроки</w:t>
            </w:r>
          </w:p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proofErr w:type="spellStart"/>
            <w:r>
              <w:t>Пок</w:t>
            </w:r>
            <w:proofErr w:type="spellEnd"/>
            <w:r>
              <w:t xml:space="preserve"> – общее количество проведенных контрольных мероприятий в рамках муниципального контроля</w:t>
            </w:r>
          </w:p>
        </w:tc>
        <w:tc>
          <w:tcPr>
            <w:tcW w:w="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</w:tc>
        <w:tc>
          <w:tcPr>
            <w:tcW w:w="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</w:tc>
      </w:tr>
      <w:tr w:rsidR="00F76744" w:rsidTr="00A7524F"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r>
              <w:t>2.1.2.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r>
              <w:t>Доля предписаний об устранении нарушений обязательных требований, признанных незаконными в судебном порядке, по отношению к общему количеству предписаний, выданных администрацией</w:t>
            </w:r>
            <w:r>
              <w:rPr>
                <w:rStyle w:val="apple-converted-space"/>
                <w:i/>
                <w:iCs/>
              </w:rPr>
              <w:t> </w:t>
            </w:r>
            <w:r>
              <w:t>в ходе осуществления муниципального контроля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proofErr w:type="spellStart"/>
            <w:r>
              <w:t>ПРн</w:t>
            </w:r>
            <w:proofErr w:type="spellEnd"/>
            <w:r>
              <w:t xml:space="preserve">*100% / </w:t>
            </w:r>
            <w:proofErr w:type="spellStart"/>
            <w:r>
              <w:t>ПРо</w:t>
            </w:r>
            <w:proofErr w:type="spellEnd"/>
          </w:p>
        </w:tc>
        <w:tc>
          <w:tcPr>
            <w:tcW w:w="31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proofErr w:type="spellStart"/>
            <w:r>
              <w:t>ПРн</w:t>
            </w:r>
            <w:proofErr w:type="spellEnd"/>
            <w:r>
              <w:t xml:space="preserve"> - количество предписаний, признанных незаконными в судебном порядке;</w:t>
            </w:r>
          </w:p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r>
              <w:t>Про - общее количеству предписаний, выданных в ходе муниципального контроля</w:t>
            </w:r>
          </w:p>
        </w:tc>
        <w:tc>
          <w:tcPr>
            <w:tcW w:w="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</w:tc>
        <w:tc>
          <w:tcPr>
            <w:tcW w:w="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</w:tc>
      </w:tr>
      <w:tr w:rsidR="00F76744" w:rsidTr="00A7524F"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r>
              <w:t>2.1.3.</w:t>
            </w:r>
          </w:p>
        </w:tc>
        <w:tc>
          <w:tcPr>
            <w:tcW w:w="27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r>
              <w:t>Доля контрольных мероприятий, проведенных в рамках муниципального контроля, результаты которых были признаны недействительными</w:t>
            </w: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proofErr w:type="spellStart"/>
            <w:r>
              <w:t>Ппн</w:t>
            </w:r>
            <w:proofErr w:type="spellEnd"/>
            <w:r>
              <w:t xml:space="preserve">*100% / </w:t>
            </w:r>
            <w:proofErr w:type="spellStart"/>
            <w:r>
              <w:t>Пок</w:t>
            </w:r>
            <w:proofErr w:type="spellEnd"/>
          </w:p>
        </w:tc>
        <w:tc>
          <w:tcPr>
            <w:tcW w:w="311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proofErr w:type="spellStart"/>
            <w:r>
              <w:t>Ппн</w:t>
            </w:r>
            <w:proofErr w:type="spellEnd"/>
            <w:r>
              <w:t xml:space="preserve"> – количество контрольных мероприятий, результаты которых признаны недействительными;</w:t>
            </w:r>
          </w:p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proofErr w:type="spellStart"/>
            <w:r>
              <w:t>Пок</w:t>
            </w:r>
            <w:proofErr w:type="spellEnd"/>
            <w:r>
              <w:t xml:space="preserve"> - общее количество контрольных мероприятий, проведенных в рамках муниципального контроля</w:t>
            </w:r>
          </w:p>
        </w:tc>
        <w:tc>
          <w:tcPr>
            <w:tcW w:w="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</w:tc>
        <w:tc>
          <w:tcPr>
            <w:tcW w:w="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</w:tc>
      </w:tr>
      <w:tr w:rsidR="00F76744" w:rsidTr="00A7524F">
        <w:trPr>
          <w:trHeight w:val="57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r>
              <w:t>2.1.4.</w:t>
            </w:r>
          </w:p>
        </w:tc>
        <w:tc>
          <w:tcPr>
            <w:tcW w:w="27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r>
              <w:t xml:space="preserve">Доля контрольных мероприятий, проведенных администрацией, с нарушениями требований законодательства Российской Федерации о порядке их </w:t>
            </w:r>
            <w:r>
              <w:lastRenderedPageBreak/>
              <w:t xml:space="preserve">проведения, по </w:t>
            </w:r>
            <w:proofErr w:type="gramStart"/>
            <w:r>
              <w:t>результатам</w:t>
            </w:r>
            <w:proofErr w:type="gramEnd"/>
            <w:r>
              <w:t xml:space="preserve"> выявления которых к должностным лицам администрации, осуществившим такие проверки, применены меры дисциплинарного, административного наказания от общего количества проведенных проверок</w:t>
            </w: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proofErr w:type="spellStart"/>
            <w:r>
              <w:lastRenderedPageBreak/>
              <w:t>Псн</w:t>
            </w:r>
            <w:proofErr w:type="spellEnd"/>
            <w:r>
              <w:t xml:space="preserve">*100% / </w:t>
            </w:r>
            <w:proofErr w:type="spellStart"/>
            <w:r>
              <w:t>Пок</w:t>
            </w:r>
            <w:proofErr w:type="spellEnd"/>
          </w:p>
        </w:tc>
        <w:tc>
          <w:tcPr>
            <w:tcW w:w="311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proofErr w:type="spellStart"/>
            <w:r>
              <w:t>Псн</w:t>
            </w:r>
            <w:proofErr w:type="spellEnd"/>
            <w:r>
              <w:t>–количество контрольных мероприятий, проведенных в рамках муниципального контроля,</w:t>
            </w:r>
          </w:p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r>
              <w:t xml:space="preserve">с нарушениями требований законодательства РФ о порядке их проведения, по </w:t>
            </w:r>
            <w:proofErr w:type="gramStart"/>
            <w:r>
              <w:t>результатам</w:t>
            </w:r>
            <w:proofErr w:type="gramEnd"/>
            <w:r>
              <w:t xml:space="preserve"> выявления которых к должностным </w:t>
            </w:r>
            <w:r>
              <w:lastRenderedPageBreak/>
              <w:t>лицам администрации, осуществившим такие проверки, применены меры дисциплинарного, административного наказания</w:t>
            </w:r>
          </w:p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proofErr w:type="spellStart"/>
            <w:r>
              <w:t>По</w:t>
            </w:r>
            <w:proofErr w:type="gramStart"/>
            <w:r>
              <w:t>к</w:t>
            </w:r>
            <w:proofErr w:type="spellEnd"/>
            <w:r>
              <w:t>-</w:t>
            </w:r>
            <w:proofErr w:type="gramEnd"/>
            <w:r>
              <w:t xml:space="preserve"> общее количество контрольных мероприятий, проведенных в рамках муниципального контроля</w:t>
            </w:r>
          </w:p>
        </w:tc>
        <w:tc>
          <w:tcPr>
            <w:tcW w:w="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lastRenderedPageBreak/>
              <w:t> </w:t>
            </w:r>
          </w:p>
        </w:tc>
        <w:tc>
          <w:tcPr>
            <w:tcW w:w="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</w:tc>
      </w:tr>
      <w:tr w:rsidR="00F76744" w:rsidTr="00A7524F">
        <w:trPr>
          <w:trHeight w:val="414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lastRenderedPageBreak/>
              <w:t> </w:t>
            </w:r>
          </w:p>
        </w:tc>
        <w:tc>
          <w:tcPr>
            <w:tcW w:w="92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</w:pPr>
            <w:r>
              <w:rPr>
                <w:b/>
                <w:bCs/>
              </w:rPr>
              <w:t>2.2. Контрольные мероприятия без взаимодействия</w:t>
            </w:r>
            <w:r>
              <w:rPr>
                <w:rStyle w:val="apple-converted-space"/>
                <w:b/>
                <w:bCs/>
              </w:rPr>
              <w:t> </w:t>
            </w:r>
            <w:r>
              <w:rPr>
                <w:b/>
                <w:bCs/>
              </w:rPr>
              <w:t>с контролируемым лицом</w:t>
            </w:r>
          </w:p>
        </w:tc>
      </w:tr>
      <w:tr w:rsidR="00F76744" w:rsidTr="00A7524F">
        <w:tc>
          <w:tcPr>
            <w:tcW w:w="7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r>
              <w:t>2.2.1.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r>
              <w:t>Доля предписаний об устранении нарушений обязательных требований, признанных незаконными в судебном порядке, по отношению к общему количеству предписаний, выданных администрацией</w:t>
            </w:r>
            <w:r>
              <w:rPr>
                <w:rStyle w:val="apple-converted-space"/>
              </w:rPr>
              <w:t> </w:t>
            </w:r>
            <w:r>
              <w:t>по результатам контрольных мероприятий по контролю без взаимодействия с юридическими лицами (индивидуальными предпринимателями)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proofErr w:type="spellStart"/>
            <w:r>
              <w:t>ПРМБВн</w:t>
            </w:r>
            <w:proofErr w:type="spellEnd"/>
            <w:r>
              <w:t xml:space="preserve">*100% / </w:t>
            </w:r>
            <w:proofErr w:type="spellStart"/>
            <w:r>
              <w:t>ПРМБВо</w:t>
            </w:r>
            <w:proofErr w:type="spellEnd"/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proofErr w:type="spellStart"/>
            <w:r>
              <w:t>ПРМБВн</w:t>
            </w:r>
            <w:proofErr w:type="spellEnd"/>
            <w:r>
              <w:t xml:space="preserve"> – количество предписаний, выданных администрацией</w:t>
            </w:r>
            <w:r>
              <w:rPr>
                <w:rStyle w:val="apple-converted-space"/>
              </w:rPr>
              <w:t> </w:t>
            </w:r>
            <w:r>
              <w:t xml:space="preserve">по результатам мероприятий по контролю без взаимодействия с юридическими лицами (индивидуальными предпринимателями) признанных незаконными в судебном порядке </w:t>
            </w:r>
          </w:p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jc w:val="both"/>
            </w:pPr>
            <w:proofErr w:type="spellStart"/>
            <w:r>
              <w:t>ПРМБВо</w:t>
            </w:r>
            <w:proofErr w:type="spellEnd"/>
            <w:r>
              <w:t xml:space="preserve"> – общее количество предписаний об устранении нарушений обязательных требований, выданных по результатам мероприятий по контролю без взаимодействия с юридическими лицами (индивидуальными предпринимателями)</w:t>
            </w:r>
          </w:p>
        </w:tc>
        <w:tc>
          <w:tcPr>
            <w:tcW w:w="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</w:tc>
        <w:tc>
          <w:tcPr>
            <w:tcW w:w="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744" w:rsidRDefault="00F76744" w:rsidP="00A7524F">
            <w:pPr>
              <w:pStyle w:val="aff3"/>
              <w:spacing w:before="0" w:beforeAutospacing="0" w:after="0" w:afterAutospacing="0" w:line="276" w:lineRule="auto"/>
              <w:ind w:firstLine="709"/>
              <w:jc w:val="both"/>
            </w:pPr>
            <w:r>
              <w:t> </w:t>
            </w:r>
          </w:p>
        </w:tc>
      </w:tr>
    </w:tbl>
    <w:p w:rsidR="00D03C14" w:rsidRPr="00335DAE" w:rsidRDefault="00D03C14" w:rsidP="00335DAE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D03C14" w:rsidRPr="005927F1" w:rsidRDefault="00D03C14" w:rsidP="00335DAE">
      <w:pPr>
        <w:jc w:val="center"/>
        <w:rPr>
          <w:bCs/>
          <w:color w:val="000000"/>
        </w:rPr>
      </w:pPr>
      <w:r w:rsidRPr="005927F1">
        <w:rPr>
          <w:bCs/>
          <w:color w:val="000000"/>
        </w:rPr>
        <w:lastRenderedPageBreak/>
        <w:t xml:space="preserve">Пояснительная записка </w:t>
      </w:r>
    </w:p>
    <w:p w:rsidR="00D03C14" w:rsidRPr="005927F1" w:rsidRDefault="00D03C14" w:rsidP="00335DAE">
      <w:pPr>
        <w:jc w:val="center"/>
        <w:rPr>
          <w:bCs/>
          <w:color w:val="000000"/>
        </w:rPr>
      </w:pPr>
      <w:r w:rsidRPr="005927F1">
        <w:rPr>
          <w:bCs/>
          <w:color w:val="000000"/>
        </w:rPr>
        <w:t xml:space="preserve">к положению о муниципальном контроле в сфере благоустройства </w:t>
      </w:r>
    </w:p>
    <w:p w:rsidR="00D03C14" w:rsidRPr="00335DAE" w:rsidRDefault="00D03C14" w:rsidP="00335DAE">
      <w:pPr>
        <w:shd w:val="clear" w:color="auto" w:fill="FFFFFF"/>
        <w:ind w:firstLine="567"/>
        <w:rPr>
          <w:b/>
          <w:color w:val="000000"/>
        </w:rPr>
      </w:pPr>
    </w:p>
    <w:p w:rsidR="00D03C14" w:rsidRPr="00335DAE" w:rsidRDefault="00D03C14" w:rsidP="00335DAE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Положение о муниципальном </w:t>
      </w:r>
      <w:r w:rsidRPr="00335DAE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контроле в сфере благоустройства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(далее – Положение) подготовлено в соответствии с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</w:rPr>
        <w:t>пунктом 19 части 1 статьи 14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и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и подлежит утверждению решением представительного органа муниципального</w:t>
      </w:r>
      <w:proofErr w:type="gramEnd"/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 образования и введению в действие не ранее 1 января 2022 года.</w:t>
      </w:r>
    </w:p>
    <w:p w:rsidR="00D03C14" w:rsidRPr="00335DAE" w:rsidRDefault="00D03C14" w:rsidP="00335DAE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1. Обращаем внимание, что со дня вступления Положения прекращают действие ранее принятые в поселении муниципальные правовые акты по вопросам осуществления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муниципального </w:t>
      </w:r>
      <w:r w:rsidRPr="00335DAE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>контроля в сфере благоустройства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. Соответственно,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(положение о данном виде контроля, программа профилактики, административный регламент осуществления контроля).</w:t>
      </w:r>
    </w:p>
    <w:p w:rsidR="00D03C14" w:rsidRPr="00335DAE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2. </w:t>
      </w:r>
      <w:proofErr w:type="gramStart"/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муниципального района, то в такой ситуации нужно учитывать содержание соглашения о передаче полномочий. </w:t>
      </w:r>
      <w:proofErr w:type="gramEnd"/>
    </w:p>
    <w:p w:rsidR="00D03C14" w:rsidRPr="00335DAE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Как правило, при заключении вышеназванных соглашений о передаче полномочий указывается, что передается полномочие по решению определенного вопроса местного значения поселения, и не указывается, что органам местного самоуправления муниципального района передается и полномочие по нормативному регулированию данного вопроса. К тому же зачастую соглашения о передаче полномочий заключаются администрациями муниципального района и поселения. По смыслу части 4 статьи 15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>Федерального закона от 06.10.2003 № 131-ФЗ «Об общих принципах организации местного самоуправления в Российской Федерации» полномочие передаётся (и соответственно соглашение заключается) тем органом местного самоуправления, который обладает этим полномочием. Положение о виде муниципального контроля должно быть утверждено именно представительным органом муниципального образования. Поэтому,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, принятие правового акта, утверждающего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>положение о виде муниципального контроля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, остается в компетенции представительного органа поселения. </w:t>
      </w:r>
    </w:p>
    <w:p w:rsidR="00D03C14" w:rsidRPr="00335DAE" w:rsidRDefault="00D03C14" w:rsidP="00335DAE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3. Согласно Положению на основании части 7 статьи 22 Федерального закона № 248-ФЗ система оценки и управления рисками при осуществлении муниципального контроля в сфере благоустройства не применяется.</w:t>
      </w:r>
    </w:p>
    <w:p w:rsidR="00D03C14" w:rsidRPr="00335DAE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В связи с этим контрольные мероприятия, закрепленные в Положении (инспекционный визит, рейдовый осмотр, документарная проверка, выездная проверка, наблюдение за соблюдением обязательных требований, выездное обследование) проводятся в форме внеплановых мероприятий.</w:t>
      </w:r>
    </w:p>
    <w:p w:rsidR="00D03C14" w:rsidRPr="00335DAE" w:rsidRDefault="00D03C14" w:rsidP="00335DAE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D03C14" w:rsidRPr="00335DAE" w:rsidRDefault="00D03C14" w:rsidP="00335DAE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Отсутствие планового характера в муниципальном контроле в сфере благоустройства обусловлено тем, что федеральными органами государственной власти при определении планового (</w:t>
      </w:r>
      <w:proofErr w:type="gramStart"/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риск-ориентированного</w:t>
      </w:r>
      <w:proofErr w:type="gramEnd"/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) подхода к проведению контрольных мероприятий рекомендовано определять группы рисков на объектах муниципального контроля с учетом правоприменительной практики, существовавшей на момент утверждения положения о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соответствующем виде муниципального контроля. По имеющейся информации, в абсолютном большинстве поселений фактически муниципальный контроль в сфере благоустройства системно не осуществлялся. Соответственно, отсутствует информация, позволяющая провести градацию объектов муниципального контроля по рискам для целей определения периодичности плановых контрольных мероприятий. </w:t>
      </w:r>
    </w:p>
    <w:p w:rsidR="00D03C14" w:rsidRPr="00335DAE" w:rsidRDefault="00D03C14" w:rsidP="00335DAE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4. Перечень обязательных требований в пункте 1.6 Положения сформулирован </w:t>
      </w:r>
      <w:proofErr w:type="gramStart"/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исходя из предмет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а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регулирования правил</w:t>
      </w:r>
      <w:proofErr w:type="gramEnd"/>
      <w:r w:rsidRPr="00335DA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благоустройства территории, в том числе с учетом требований статьи 45.1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Федерации». </w:t>
      </w:r>
    </w:p>
    <w:p w:rsidR="00D03C14" w:rsidRPr="00335DAE" w:rsidRDefault="00D03C14" w:rsidP="00335DAE">
      <w:pPr>
        <w:ind w:firstLine="709"/>
        <w:jc w:val="both"/>
        <w:rPr>
          <w:color w:val="000000"/>
          <w:shd w:val="clear" w:color="auto" w:fill="FFFFFF"/>
        </w:rPr>
      </w:pPr>
      <w:r w:rsidRPr="00335DAE">
        <w:rPr>
          <w:bCs/>
          <w:color w:val="000000"/>
          <w:shd w:val="clear" w:color="auto" w:fill="FFFFFF"/>
        </w:rPr>
        <w:t xml:space="preserve">Конкретизация положений в подпунктах пункта </w:t>
      </w:r>
      <w:r w:rsidRPr="00335DAE">
        <w:rPr>
          <w:color w:val="000000"/>
          <w:shd w:val="clear" w:color="auto" w:fill="FFFFFF"/>
        </w:rPr>
        <w:t xml:space="preserve">1.6 Положения осуществлена на примере составов административных правонарушений в сфере благоустройства, предусмотренных Законом </w:t>
      </w:r>
      <w:r w:rsidR="00261557">
        <w:rPr>
          <w:color w:val="000000"/>
          <w:shd w:val="clear" w:color="auto" w:fill="FFFFFF"/>
        </w:rPr>
        <w:t>Красноярского края</w:t>
      </w:r>
      <w:r w:rsidRPr="00335DAE">
        <w:rPr>
          <w:color w:val="000000"/>
          <w:shd w:val="clear" w:color="auto" w:fill="FFFFFF"/>
        </w:rPr>
        <w:t xml:space="preserve"> от 0</w:t>
      </w:r>
      <w:r w:rsidR="00261557">
        <w:rPr>
          <w:color w:val="000000"/>
          <w:shd w:val="clear" w:color="auto" w:fill="FFFFFF"/>
        </w:rPr>
        <w:t>2</w:t>
      </w:r>
      <w:r w:rsidRPr="00335DAE">
        <w:rPr>
          <w:color w:val="000000"/>
          <w:shd w:val="clear" w:color="auto" w:fill="FFFFFF"/>
        </w:rPr>
        <w:t>.1</w:t>
      </w:r>
      <w:r w:rsidR="00261557">
        <w:rPr>
          <w:color w:val="000000"/>
          <w:shd w:val="clear" w:color="auto" w:fill="FFFFFF"/>
        </w:rPr>
        <w:t>0</w:t>
      </w:r>
      <w:r w:rsidRPr="00335DAE">
        <w:rPr>
          <w:color w:val="000000"/>
          <w:shd w:val="clear" w:color="auto" w:fill="FFFFFF"/>
        </w:rPr>
        <w:t>.200</w:t>
      </w:r>
      <w:r w:rsidR="00261557">
        <w:rPr>
          <w:color w:val="000000"/>
          <w:shd w:val="clear" w:color="auto" w:fill="FFFFFF"/>
        </w:rPr>
        <w:t>8</w:t>
      </w:r>
      <w:r w:rsidRPr="00335DAE">
        <w:rPr>
          <w:color w:val="000000"/>
          <w:shd w:val="clear" w:color="auto" w:fill="FFFFFF"/>
        </w:rPr>
        <w:t xml:space="preserve"> № </w:t>
      </w:r>
      <w:r w:rsidR="00261557">
        <w:rPr>
          <w:color w:val="000000"/>
          <w:shd w:val="clear" w:color="auto" w:fill="FFFFFF"/>
        </w:rPr>
        <w:t>7-2161</w:t>
      </w:r>
      <w:r w:rsidRPr="00335DAE">
        <w:rPr>
          <w:color w:val="000000"/>
        </w:rPr>
        <w:t xml:space="preserve"> </w:t>
      </w:r>
      <w:r w:rsidRPr="00335DAE">
        <w:rPr>
          <w:color w:val="000000"/>
          <w:shd w:val="clear" w:color="auto" w:fill="FFFFFF"/>
        </w:rPr>
        <w:t xml:space="preserve">«Об административных правонарушениях на территории </w:t>
      </w:r>
      <w:r w:rsidR="00261557">
        <w:rPr>
          <w:color w:val="000000"/>
          <w:shd w:val="clear" w:color="auto" w:fill="FFFFFF"/>
        </w:rPr>
        <w:t>Красноярского края</w:t>
      </w:r>
      <w:r w:rsidRPr="00335DAE">
        <w:rPr>
          <w:color w:val="000000"/>
          <w:shd w:val="clear" w:color="auto" w:fill="FFFFFF"/>
        </w:rPr>
        <w:t xml:space="preserve">». При адаптации </w:t>
      </w:r>
      <w:r w:rsidRPr="00335DAE">
        <w:rPr>
          <w:bCs/>
          <w:color w:val="000000"/>
          <w:shd w:val="clear" w:color="auto" w:fill="FFFFFF"/>
        </w:rPr>
        <w:t xml:space="preserve">положений пункта </w:t>
      </w:r>
      <w:r w:rsidRPr="00335DAE">
        <w:rPr>
          <w:color w:val="000000"/>
          <w:shd w:val="clear" w:color="auto" w:fill="FFFFFF"/>
        </w:rPr>
        <w:t xml:space="preserve">1.6 Положения к нуждам поселения иного субъекта Российской Федерации необходимо учитывать положения закона соответствующего субъекта Российской Федерации, определяющие конкретные составы административных правонарушений в сфере благоустройства. </w:t>
      </w:r>
    </w:p>
    <w:p w:rsidR="00D03C14" w:rsidRPr="00335DAE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5. Положением предусмотрено проведение следующих видов профилактических мероприятий:</w:t>
      </w:r>
    </w:p>
    <w:p w:rsidR="00D03C14" w:rsidRPr="00335DAE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1) информирование;</w:t>
      </w:r>
    </w:p>
    <w:p w:rsidR="00D03C14" w:rsidRPr="00335DAE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2) обобщение правоприменительной практики;</w:t>
      </w:r>
    </w:p>
    <w:p w:rsidR="00D03C14" w:rsidRPr="00335DAE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3) объявление предостережений;</w:t>
      </w:r>
    </w:p>
    <w:p w:rsidR="00D03C14" w:rsidRPr="00335DAE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4) консультирование;</w:t>
      </w:r>
    </w:p>
    <w:p w:rsidR="00D03C14" w:rsidRPr="00335DAE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5) профилактический визит.</w:t>
      </w:r>
    </w:p>
    <w:p w:rsidR="00D03C14" w:rsidRPr="00335DAE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Меры стимулирования добросовестности и само</w:t>
      </w:r>
      <w:r w:rsidR="00335DAE"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обследование в качестве профилактических мероприятий Положением не установлены.</w:t>
      </w:r>
    </w:p>
    <w:p w:rsidR="00D03C14" w:rsidRPr="00335DAE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Полагаем также необходимым отметить, что об обязательных требованиях, предъявляемых к объектам контроля, </w:t>
      </w:r>
      <w:r w:rsidRPr="00335DAE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их соответствии критериям риска, а также о видах, содержании и об интенсивности контрольных мероприятий, проводимых в отношении объектов контроля в сфере благоустройства, исходя из их отнесения к соответствующей категории риска,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орган муниципального контроля может осуществлять </w:t>
      </w:r>
      <w:r w:rsidRPr="00335DAE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>информирование и консультирование в устной форме на собраниях и конференциях граждан.</w:t>
      </w:r>
      <w:proofErr w:type="gramEnd"/>
    </w:p>
    <w:p w:rsidR="00D03C14" w:rsidRPr="00335DAE" w:rsidRDefault="00D03C14" w:rsidP="00335DAE">
      <w:pPr>
        <w:pStyle w:val="ConsTitle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91F43" w:rsidRDefault="00D91F43" w:rsidP="00335DAE"/>
    <w:p w:rsidR="00915CD9" w:rsidRPr="00335DAE" w:rsidRDefault="009C6897" w:rsidP="00335DAE"/>
    <w:sectPr w:rsidR="00915CD9" w:rsidRPr="00335DAE" w:rsidSect="00E90F25">
      <w:headerReference w:type="even" r:id="rId14"/>
      <w:headerReference w:type="default" r:id="rId15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897" w:rsidRDefault="009C6897" w:rsidP="00D03C14">
      <w:r>
        <w:separator/>
      </w:r>
    </w:p>
  </w:endnote>
  <w:endnote w:type="continuationSeparator" w:id="0">
    <w:p w:rsidR="009C6897" w:rsidRDefault="009C6897" w:rsidP="00D0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897" w:rsidRDefault="009C6897" w:rsidP="00D03C14">
      <w:r>
        <w:separator/>
      </w:r>
    </w:p>
  </w:footnote>
  <w:footnote w:type="continuationSeparator" w:id="0">
    <w:p w:rsidR="009C6897" w:rsidRDefault="009C6897" w:rsidP="00D03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F25" w:rsidRDefault="005368C1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E90F25" w:rsidRDefault="009C6897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F25" w:rsidRDefault="005368C1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9F7A87">
      <w:rPr>
        <w:rStyle w:val="afb"/>
        <w:noProof/>
      </w:rPr>
      <w:t>2</w:t>
    </w:r>
    <w:r>
      <w:rPr>
        <w:rStyle w:val="afb"/>
      </w:rPr>
      <w:fldChar w:fldCharType="end"/>
    </w:r>
  </w:p>
  <w:p w:rsidR="00E90F25" w:rsidRDefault="009C6897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C14"/>
    <w:rsid w:val="000D1DD1"/>
    <w:rsid w:val="0011389F"/>
    <w:rsid w:val="00161A33"/>
    <w:rsid w:val="001B09F5"/>
    <w:rsid w:val="001F0667"/>
    <w:rsid w:val="00261557"/>
    <w:rsid w:val="002B5FB6"/>
    <w:rsid w:val="00335DAE"/>
    <w:rsid w:val="003741C5"/>
    <w:rsid w:val="003C0B1C"/>
    <w:rsid w:val="003F6420"/>
    <w:rsid w:val="00416992"/>
    <w:rsid w:val="00462439"/>
    <w:rsid w:val="005075C3"/>
    <w:rsid w:val="00514D32"/>
    <w:rsid w:val="0052189A"/>
    <w:rsid w:val="005368C1"/>
    <w:rsid w:val="00540800"/>
    <w:rsid w:val="005927F1"/>
    <w:rsid w:val="005A6084"/>
    <w:rsid w:val="005F7C89"/>
    <w:rsid w:val="006456D0"/>
    <w:rsid w:val="006A6B60"/>
    <w:rsid w:val="006D65FD"/>
    <w:rsid w:val="007100F8"/>
    <w:rsid w:val="00711764"/>
    <w:rsid w:val="00770588"/>
    <w:rsid w:val="007E3A0C"/>
    <w:rsid w:val="008206FD"/>
    <w:rsid w:val="00855C5B"/>
    <w:rsid w:val="008570E2"/>
    <w:rsid w:val="00861019"/>
    <w:rsid w:val="008629D3"/>
    <w:rsid w:val="00880F9D"/>
    <w:rsid w:val="00893331"/>
    <w:rsid w:val="008A36C5"/>
    <w:rsid w:val="00916761"/>
    <w:rsid w:val="00935631"/>
    <w:rsid w:val="009C6897"/>
    <w:rsid w:val="009D07EB"/>
    <w:rsid w:val="009E1020"/>
    <w:rsid w:val="009F7A87"/>
    <w:rsid w:val="00A0231C"/>
    <w:rsid w:val="00AF557A"/>
    <w:rsid w:val="00B97BD6"/>
    <w:rsid w:val="00CA35AC"/>
    <w:rsid w:val="00CC2052"/>
    <w:rsid w:val="00CF531E"/>
    <w:rsid w:val="00D03C14"/>
    <w:rsid w:val="00D44EFE"/>
    <w:rsid w:val="00D91F43"/>
    <w:rsid w:val="00DA5762"/>
    <w:rsid w:val="00DE25EA"/>
    <w:rsid w:val="00E432B1"/>
    <w:rsid w:val="00EC2703"/>
    <w:rsid w:val="00F2337C"/>
    <w:rsid w:val="00F57BCA"/>
    <w:rsid w:val="00F76744"/>
    <w:rsid w:val="00F7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  <w:style w:type="paragraph" w:styleId="aff3">
    <w:name w:val="Normal (Web)"/>
    <w:basedOn w:val="a"/>
    <w:uiPriority w:val="99"/>
    <w:unhideWhenUsed/>
    <w:rsid w:val="001F066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F06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  <w:style w:type="paragraph" w:styleId="aff3">
    <w:name w:val="Normal (Web)"/>
    <w:basedOn w:val="a"/>
    <w:uiPriority w:val="99"/>
    <w:unhideWhenUsed/>
    <w:rsid w:val="001F066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F0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358750&amp;date=25.06.2021&amp;demo=1&amp;dst=100998&amp;fld=13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378980&amp;date=25.06.2021&amp;demo=1&amp;dst=100014&amp;fld=1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358750&amp;date=25.06.2021&amp;demo=1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358750&amp;date=25.06.2021&amp;demo=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58750&amp;date=25.06.2021&amp;demo=1&amp;dst=100512&amp;fld=13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229DC-8CA9-42BD-B173-A60858E07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8459</Words>
  <Characters>48221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2021-10-05T03:57:00Z</cp:lastPrinted>
  <dcterms:created xsi:type="dcterms:W3CDTF">2025-07-21T06:29:00Z</dcterms:created>
  <dcterms:modified xsi:type="dcterms:W3CDTF">2025-07-21T06:29:00Z</dcterms:modified>
</cp:coreProperties>
</file>