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D6" w:rsidRPr="002273C5" w:rsidRDefault="00E215D6" w:rsidP="002273C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73C5">
        <w:rPr>
          <w:rFonts w:ascii="Times New Roman" w:hAnsi="Times New Roman" w:cs="Times New Roman"/>
          <w:b/>
          <w:sz w:val="36"/>
          <w:szCs w:val="36"/>
        </w:rPr>
        <w:t>Долю малого бизнеса в государственных закупках планируется определять объемами контрактов</w:t>
      </w:r>
    </w:p>
    <w:p w:rsidR="00E215D6" w:rsidRPr="002273C5" w:rsidRDefault="00E215D6" w:rsidP="002273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15D6" w:rsidRPr="00E215D6" w:rsidRDefault="00E215D6" w:rsidP="00E215D6">
      <w:pPr>
        <w:rPr>
          <w:rFonts w:ascii="Times New Roman" w:hAnsi="Times New Roman" w:cs="Times New Roman"/>
          <w:sz w:val="28"/>
          <w:szCs w:val="28"/>
        </w:rPr>
      </w:pPr>
      <w:r w:rsidRPr="00E215D6">
        <w:rPr>
          <w:rFonts w:ascii="Times New Roman" w:hAnsi="Times New Roman" w:cs="Times New Roman"/>
          <w:sz w:val="28"/>
          <w:szCs w:val="28"/>
        </w:rPr>
        <w:t>Такое предложение поступило от депутатов Государственной думы. Нововведение, по мнению парламентариев, поможет уточнить метод определе</w:t>
      </w:r>
      <w:r>
        <w:rPr>
          <w:rFonts w:ascii="Times New Roman" w:hAnsi="Times New Roman" w:cs="Times New Roman"/>
          <w:sz w:val="28"/>
          <w:szCs w:val="28"/>
        </w:rPr>
        <w:t xml:space="preserve">ния доли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госзакуп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215D6" w:rsidRPr="00E215D6" w:rsidRDefault="00E215D6" w:rsidP="00E215D6">
      <w:pPr>
        <w:rPr>
          <w:rFonts w:ascii="Times New Roman" w:hAnsi="Times New Roman" w:cs="Times New Roman"/>
          <w:sz w:val="28"/>
          <w:szCs w:val="28"/>
        </w:rPr>
      </w:pPr>
      <w:r w:rsidRPr="00E215D6">
        <w:rPr>
          <w:rFonts w:ascii="Times New Roman" w:hAnsi="Times New Roman" w:cs="Times New Roman"/>
          <w:sz w:val="28"/>
          <w:szCs w:val="28"/>
        </w:rPr>
        <w:t>Сейчас на долю малого бизнеса по правилам отводится 15% всего объема государственных закупок, однако в реальности и этот объем чащ</w:t>
      </w:r>
      <w:r>
        <w:rPr>
          <w:rFonts w:ascii="Times New Roman" w:hAnsi="Times New Roman" w:cs="Times New Roman"/>
          <w:sz w:val="28"/>
          <w:szCs w:val="28"/>
        </w:rPr>
        <w:t>е всего соблюсти крайне сложно.</w:t>
      </w:r>
    </w:p>
    <w:p w:rsidR="00E215D6" w:rsidRPr="00E215D6" w:rsidRDefault="00E215D6" w:rsidP="00E215D6">
      <w:pPr>
        <w:rPr>
          <w:rFonts w:ascii="Times New Roman" w:hAnsi="Times New Roman" w:cs="Times New Roman"/>
          <w:sz w:val="28"/>
          <w:szCs w:val="28"/>
        </w:rPr>
      </w:pPr>
      <w:r w:rsidRPr="00E215D6">
        <w:rPr>
          <w:rFonts w:ascii="Times New Roman" w:hAnsi="Times New Roman" w:cs="Times New Roman"/>
          <w:sz w:val="28"/>
          <w:szCs w:val="28"/>
        </w:rPr>
        <w:t xml:space="preserve">Один из авторов проекта И. Игошин, член комитета по экономической политике, инновационному развитию и предпринимательству, говорит, что причина несоблюдения норм, как правило, кроется в недобросовестности заказчиков, намеренно обходящих малый бизнес при </w:t>
      </w:r>
      <w:proofErr w:type="spellStart"/>
      <w:r w:rsidRPr="00E215D6">
        <w:rPr>
          <w:rFonts w:ascii="Times New Roman" w:hAnsi="Times New Roman" w:cs="Times New Roman"/>
          <w:sz w:val="28"/>
          <w:szCs w:val="28"/>
        </w:rPr>
        <w:t>госзакупках</w:t>
      </w:r>
      <w:proofErr w:type="spellEnd"/>
      <w:r w:rsidRPr="00E215D6">
        <w:rPr>
          <w:rFonts w:ascii="Times New Roman" w:hAnsi="Times New Roman" w:cs="Times New Roman"/>
          <w:sz w:val="28"/>
          <w:szCs w:val="28"/>
        </w:rPr>
        <w:t xml:space="preserve">. И все потому, что квота закупок у МБ исчисляется исходя из объема заявок, а не подписанных в итоге договоров. Отдельные заказы, чтобы они не дошли до представителей малого бизнеса, например, неправильно оформляются. В таком случае, как известно, торги отменяются, однако их объем все равно зачитывается </w:t>
      </w:r>
      <w:r>
        <w:rPr>
          <w:rFonts w:ascii="Times New Roman" w:hAnsi="Times New Roman" w:cs="Times New Roman"/>
          <w:sz w:val="28"/>
          <w:szCs w:val="28"/>
        </w:rPr>
        <w:t xml:space="preserve">в квоту МБ.  </w:t>
      </w:r>
    </w:p>
    <w:p w:rsidR="00E215D6" w:rsidRPr="00E215D6" w:rsidRDefault="00E215D6" w:rsidP="00E215D6">
      <w:pPr>
        <w:rPr>
          <w:rFonts w:ascii="Times New Roman" w:hAnsi="Times New Roman" w:cs="Times New Roman"/>
          <w:sz w:val="28"/>
          <w:szCs w:val="28"/>
        </w:rPr>
      </w:pPr>
      <w:r w:rsidRPr="00E215D6">
        <w:rPr>
          <w:rFonts w:ascii="Times New Roman" w:hAnsi="Times New Roman" w:cs="Times New Roman"/>
          <w:sz w:val="28"/>
          <w:szCs w:val="28"/>
        </w:rPr>
        <w:t>Именно на то, чтобы воспрепятствовать использованию такой схемы, и направлен новый законопроект. По нему закупки, по которым не были заключены контракты, учитываться более не будут. Таким образом доступ малого бизнеса к госзаказу значительно облегчится.</w:t>
      </w:r>
    </w:p>
    <w:p w:rsidR="00E215D6" w:rsidRDefault="00E215D6" w:rsidP="00E21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Лукьянова Е. С.- библиограф</w:t>
      </w:r>
    </w:p>
    <w:p w:rsidR="00E215D6" w:rsidRPr="00E215D6" w:rsidRDefault="00E215D6" w:rsidP="00E215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МБУК «ЦБС» Боготольского района</w:t>
      </w:r>
    </w:p>
    <w:p w:rsidR="00E215D6" w:rsidRPr="00E215D6" w:rsidRDefault="00E215D6" w:rsidP="00E215D6">
      <w:pPr>
        <w:rPr>
          <w:rFonts w:ascii="Times New Roman" w:hAnsi="Times New Roman" w:cs="Times New Roman"/>
          <w:sz w:val="28"/>
          <w:szCs w:val="28"/>
        </w:rPr>
      </w:pPr>
      <w:r w:rsidRPr="00E215D6">
        <w:rPr>
          <w:rFonts w:ascii="Times New Roman" w:hAnsi="Times New Roman" w:cs="Times New Roman"/>
          <w:sz w:val="28"/>
          <w:szCs w:val="28"/>
        </w:rPr>
        <w:t>Примечание:</w:t>
      </w:r>
    </w:p>
    <w:p w:rsidR="00D27A88" w:rsidRPr="00E215D6" w:rsidRDefault="00E215D6" w:rsidP="00E215D6">
      <w:pPr>
        <w:rPr>
          <w:rFonts w:ascii="Times New Roman" w:hAnsi="Times New Roman" w:cs="Times New Roman"/>
          <w:sz w:val="28"/>
          <w:szCs w:val="28"/>
        </w:rPr>
      </w:pPr>
      <w:r w:rsidRPr="00E215D6">
        <w:rPr>
          <w:rFonts w:ascii="Times New Roman" w:hAnsi="Times New Roman" w:cs="Times New Roman"/>
          <w:sz w:val="28"/>
          <w:szCs w:val="28"/>
        </w:rPr>
        <w:t>Источник: ИА BISHELP (Помощь бизнесу)</w:t>
      </w:r>
    </w:p>
    <w:sectPr w:rsidR="00D27A88" w:rsidRPr="00E2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A4"/>
    <w:rsid w:val="002273C5"/>
    <w:rsid w:val="00C91D88"/>
    <w:rsid w:val="00D224A4"/>
    <w:rsid w:val="00E215D6"/>
    <w:rsid w:val="00F4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15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215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15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215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5</cp:revision>
  <dcterms:created xsi:type="dcterms:W3CDTF">2015-01-16T09:50:00Z</dcterms:created>
  <dcterms:modified xsi:type="dcterms:W3CDTF">2015-06-09T06:43:00Z</dcterms:modified>
</cp:coreProperties>
</file>