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F" w:rsidRPr="00D57F2F" w:rsidRDefault="00D57F2F" w:rsidP="00D57F2F">
      <w:pPr>
        <w:jc w:val="center"/>
        <w:rPr>
          <w:rFonts w:ascii="Times New Roman" w:hAnsi="Times New Roman" w:cs="Times New Roman"/>
          <w:b/>
          <w:sz w:val="28"/>
        </w:rPr>
      </w:pPr>
      <w:r w:rsidRPr="00D57F2F">
        <w:rPr>
          <w:rFonts w:ascii="Times New Roman" w:hAnsi="Times New Roman" w:cs="Times New Roman"/>
          <w:b/>
          <w:sz w:val="28"/>
        </w:rPr>
        <w:t>Центробанк откроет механизм помощи малому и среднему бизнесу</w:t>
      </w:r>
    </w:p>
    <w:p w:rsidR="00D57F2F" w:rsidRP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>Центробанк вводит новый механизм рефинансирования банков, который позволит поддержать малый и ср</w:t>
      </w:r>
      <w:r>
        <w:rPr>
          <w:rFonts w:ascii="Times New Roman" w:hAnsi="Times New Roman" w:cs="Times New Roman"/>
          <w:sz w:val="28"/>
        </w:rPr>
        <w:t>едний бизнес, пишут «Известия».</w:t>
      </w:r>
    </w:p>
    <w:p w:rsidR="00D57F2F" w:rsidRP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>Предполагается, что средства от регулятора можно будет получить, отдав ему в залог займы малым и средним предприятиям, выданные под гарантии Агентства кредитных гарантий (АКГ). Залогом по кредитам ЦБ могут быть займы среднему бизнесу только первых двух из пяти категорий качества. Речь идет о высшей категории качества (стандартные ссуды без кредитного риска) и о второй категории (вероятность дефолта заемщика по таким ссудам составляет 1–20%). Что касается кредитов малому бизнесу, то ЦБ будет их принимать в залог, только если он</w:t>
      </w:r>
      <w:r>
        <w:rPr>
          <w:rFonts w:ascii="Times New Roman" w:hAnsi="Times New Roman" w:cs="Times New Roman"/>
          <w:sz w:val="28"/>
        </w:rPr>
        <w:t>и относятся к первой категории.</w:t>
      </w:r>
    </w:p>
    <w:p w:rsidR="00D57F2F" w:rsidRP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>ЦБ будет принимать в залог и валютные, и рублевые кредиты, гарантированные Агентством кредитных гарантий. Максимальный объем гарантии АКГ — 1 млрд рублей. АКГ гарантирует 50% суммы кредита банка. Воспользоваться новым каналом получения ликвидности от ЦБ смогут не более 40 банков — партнеров АКГ (большинство из них — крупны</w:t>
      </w:r>
      <w:r>
        <w:rPr>
          <w:rFonts w:ascii="Times New Roman" w:hAnsi="Times New Roman" w:cs="Times New Roman"/>
          <w:sz w:val="28"/>
        </w:rPr>
        <w:t>е, входят в топ-50 по активам).</w:t>
      </w:r>
    </w:p>
    <w:p w:rsidR="00D57F2F" w:rsidRP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 xml:space="preserve">Зампред МСП-банка Максим </w:t>
      </w:r>
      <w:proofErr w:type="spellStart"/>
      <w:r w:rsidRPr="00D57F2F">
        <w:rPr>
          <w:rFonts w:ascii="Times New Roman" w:hAnsi="Times New Roman" w:cs="Times New Roman"/>
          <w:sz w:val="28"/>
        </w:rPr>
        <w:t>Скочко</w:t>
      </w:r>
      <w:proofErr w:type="spellEnd"/>
      <w:r w:rsidRPr="00D57F2F">
        <w:rPr>
          <w:rFonts w:ascii="Times New Roman" w:hAnsi="Times New Roman" w:cs="Times New Roman"/>
          <w:sz w:val="28"/>
        </w:rPr>
        <w:t xml:space="preserve"> сказал «Известиям», что ставка, по которой ЦБ планирует рефинансировать банки в рамках нового механизма, составит 6,5% годовых. Называется также и цифра в 14,25% годовых.</w:t>
      </w:r>
    </w:p>
    <w:p w:rsidR="00D57F2F" w:rsidRDefault="00D57F2F" w:rsidP="00D57F2F">
      <w:pPr>
        <w:rPr>
          <w:rFonts w:ascii="Times New Roman" w:hAnsi="Times New Roman" w:cs="Times New Roman"/>
          <w:sz w:val="28"/>
        </w:rPr>
      </w:pPr>
    </w:p>
    <w:p w:rsidR="00D57F2F" w:rsidRP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>Источник: БАЛТИНФО. Балтийское информационное агентство</w:t>
      </w:r>
    </w:p>
    <w:p w:rsidR="00D57F2F" w:rsidRDefault="00D57F2F" w:rsidP="00D57F2F">
      <w:pPr>
        <w:rPr>
          <w:rFonts w:ascii="Times New Roman" w:hAnsi="Times New Roman" w:cs="Times New Roman"/>
          <w:sz w:val="28"/>
        </w:rPr>
      </w:pPr>
      <w:r w:rsidRPr="00D57F2F">
        <w:rPr>
          <w:rFonts w:ascii="Times New Roman" w:hAnsi="Times New Roman" w:cs="Times New Roman"/>
          <w:sz w:val="28"/>
        </w:rPr>
        <w:t xml:space="preserve">Оригинал: </w:t>
      </w:r>
      <w:hyperlink r:id="rId4" w:history="1">
        <w:r w:rsidRPr="0028170B">
          <w:rPr>
            <w:rStyle w:val="a3"/>
            <w:rFonts w:ascii="Times New Roman" w:hAnsi="Times New Roman" w:cs="Times New Roman"/>
            <w:sz w:val="28"/>
          </w:rPr>
          <w:t>http://www.baltinfo.ru/2015/03/20/Tcentrobank-otkroet-mekhanizm-pomoschi-malomu-i-srednemu-biznesu-484113</w:t>
        </w:r>
      </w:hyperlink>
    </w:p>
    <w:p w:rsidR="00D57F2F" w:rsidRDefault="00D57F2F" w:rsidP="00D57F2F">
      <w:pPr>
        <w:rPr>
          <w:rFonts w:ascii="Times New Roman" w:hAnsi="Times New Roman" w:cs="Times New Roman"/>
          <w:sz w:val="28"/>
        </w:rPr>
      </w:pPr>
    </w:p>
    <w:p w:rsidR="00D57F2F" w:rsidRDefault="00D57F2F" w:rsidP="00D57F2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Шандрыгина</w:t>
      </w:r>
      <w:proofErr w:type="spellEnd"/>
      <w:r>
        <w:rPr>
          <w:rFonts w:ascii="Times New Roman" w:hAnsi="Times New Roman" w:cs="Times New Roman"/>
          <w:sz w:val="28"/>
        </w:rPr>
        <w:t xml:space="preserve"> Н. С.</w:t>
      </w:r>
    </w:p>
    <w:p w:rsidR="004A4761" w:rsidRDefault="004A4761" w:rsidP="004A47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отд. обслуживания </w:t>
      </w:r>
      <w:bookmarkStart w:id="0" w:name="_GoBack"/>
      <w:bookmarkEnd w:id="0"/>
    </w:p>
    <w:p w:rsidR="004A4761" w:rsidRDefault="004A4761" w:rsidP="004A47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ЦБС </w:t>
      </w:r>
      <w:proofErr w:type="spellStart"/>
      <w:r>
        <w:rPr>
          <w:rFonts w:ascii="Times New Roman" w:hAnsi="Times New Roman" w:cs="Times New Roman"/>
          <w:sz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D57F2F" w:rsidRPr="00D57F2F" w:rsidRDefault="004A4761" w:rsidP="00D57F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Центральной библиотеки</w:t>
      </w:r>
    </w:p>
    <w:sectPr w:rsidR="00D57F2F" w:rsidRPr="00D5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F"/>
    <w:rsid w:val="004A4761"/>
    <w:rsid w:val="00D57F2F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582B-9E4E-462F-BBE0-4A610CC4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tinfo.ru/2015/03/20/Tcentrobank-otkroet-mekhanizm-pomoschi-malomu-i-srednemu-biznesu-484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2015-03-23T10:30:00Z</dcterms:created>
  <dcterms:modified xsi:type="dcterms:W3CDTF">2015-03-23T10:44:00Z</dcterms:modified>
</cp:coreProperties>
</file>