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E5" w:rsidRDefault="008159E5" w:rsidP="00EA080A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8159E5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159E5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8159E5"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 w:rsidRPr="008159E5"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</w:p>
    <w:p w:rsidR="00EA080A" w:rsidRPr="008159E5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159E5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:rsidR="00EA080A" w:rsidRPr="008159E5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8159E5" w:rsidRDefault="00EA080A" w:rsidP="00EA08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8159E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A080A" w:rsidRPr="00EA080A" w:rsidRDefault="00EA080A" w:rsidP="00EA08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г. Боготол</w:t>
      </w:r>
    </w:p>
    <w:p w:rsidR="00EA080A" w:rsidRPr="00EA080A" w:rsidRDefault="00EA080A" w:rsidP="00EA08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«09» октября 2013 года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  <w:t>№ 758-п</w:t>
      </w:r>
    </w:p>
    <w:p w:rsidR="00EA080A" w:rsidRPr="00EA080A" w:rsidRDefault="00EA080A" w:rsidP="00EA08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bCs/>
          <w:sz w:val="24"/>
          <w:szCs w:val="24"/>
          <w:lang w:eastAsia="ru-RU"/>
        </w:rPr>
        <w:t>Об утверждении муниципальной программы Боготольского района «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>Развитие малого и среднего предпринимательства и инвестиционной деятельности в Боготольском районе»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117A1" w:rsidRDefault="00EA080A" w:rsidP="00EA08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(в ред. постановлений администрации Боготольского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</w:t>
      </w:r>
      <w:r w:rsidR="003C4548">
        <w:rPr>
          <w:rFonts w:ascii="Arial" w:eastAsia="Calibri" w:hAnsi="Arial" w:cs="Arial"/>
          <w:i/>
          <w:sz w:val="20"/>
          <w:szCs w:val="20"/>
          <w:lang w:eastAsia="ru-RU"/>
        </w:rPr>
        <w:t>, № 501-п от 28.08.2019</w:t>
      </w:r>
      <w:r w:rsidR="003228A3">
        <w:rPr>
          <w:rFonts w:ascii="Arial" w:eastAsia="Calibri" w:hAnsi="Arial" w:cs="Arial"/>
          <w:i/>
          <w:sz w:val="20"/>
          <w:szCs w:val="20"/>
          <w:lang w:eastAsia="ru-RU"/>
        </w:rPr>
        <w:t>, № 630-п от 31.10.201</w:t>
      </w:r>
      <w:r w:rsidR="008159E5">
        <w:rPr>
          <w:rFonts w:ascii="Arial" w:eastAsia="Calibri" w:hAnsi="Arial" w:cs="Arial"/>
          <w:i/>
          <w:sz w:val="20"/>
          <w:szCs w:val="20"/>
          <w:lang w:eastAsia="ru-RU"/>
        </w:rPr>
        <w:t>9</w:t>
      </w:r>
      <w:r w:rsidR="002117A1">
        <w:rPr>
          <w:rFonts w:ascii="Arial" w:eastAsia="Calibri" w:hAnsi="Arial" w:cs="Arial"/>
          <w:i/>
          <w:sz w:val="20"/>
          <w:szCs w:val="20"/>
          <w:lang w:eastAsia="ru-RU"/>
        </w:rPr>
        <w:t>,</w:t>
      </w:r>
    </w:p>
    <w:p w:rsidR="00EA080A" w:rsidRDefault="008159E5" w:rsidP="008159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>
        <w:rPr>
          <w:rFonts w:ascii="Arial" w:eastAsia="Calibri" w:hAnsi="Arial" w:cs="Arial"/>
          <w:i/>
          <w:sz w:val="20"/>
          <w:szCs w:val="20"/>
          <w:lang w:eastAsia="ru-RU"/>
        </w:rPr>
        <w:t>758-п от 30.12.2019, № 224-п от 16.04.2020, № 405-п от 13.07.2020</w:t>
      </w:r>
      <w:r w:rsidR="00F72E2A">
        <w:rPr>
          <w:rFonts w:ascii="Arial" w:eastAsia="Calibri" w:hAnsi="Arial" w:cs="Arial"/>
          <w:i/>
          <w:sz w:val="20"/>
          <w:szCs w:val="20"/>
          <w:lang w:eastAsia="ru-RU"/>
        </w:rPr>
        <w:t>, № 474-п от 03.09.2020</w:t>
      </w:r>
      <w:r w:rsidR="00563DFF">
        <w:rPr>
          <w:rFonts w:ascii="Arial" w:eastAsia="Calibri" w:hAnsi="Arial" w:cs="Arial"/>
          <w:i/>
          <w:sz w:val="20"/>
          <w:szCs w:val="20"/>
          <w:lang w:eastAsia="ru-RU"/>
        </w:rPr>
        <w:t>, №554-п от 29.10.2020</w:t>
      </w:r>
      <w:proofErr w:type="gramStart"/>
      <w:r w:rsidR="00563DFF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  <w:r w:rsidR="00EA080A" w:rsidRPr="00EA080A">
        <w:rPr>
          <w:rFonts w:ascii="Arial" w:eastAsia="Calibri" w:hAnsi="Arial" w:cs="Arial"/>
          <w:i/>
          <w:sz w:val="20"/>
          <w:szCs w:val="20"/>
          <w:lang w:eastAsia="ru-RU"/>
        </w:rPr>
        <w:t>)</w:t>
      </w:r>
      <w:proofErr w:type="gramEnd"/>
    </w:p>
    <w:p w:rsidR="003C4548" w:rsidRPr="00EA080A" w:rsidRDefault="003C4548" w:rsidP="00EA08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7" w:history="1">
        <w:r w:rsidRPr="00EA080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0 Устава Боготольского района,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1.Утвердить </w:t>
      </w:r>
      <w:r w:rsidRPr="00EA080A">
        <w:rPr>
          <w:rFonts w:ascii="Arial" w:eastAsia="Calibri" w:hAnsi="Arial" w:cs="Arial"/>
          <w:bCs/>
          <w:sz w:val="24"/>
          <w:szCs w:val="24"/>
          <w:lang w:eastAsia="ru-RU"/>
        </w:rPr>
        <w:t>муниципальную программу Боготольского района «</w:t>
      </w:r>
      <w:r w:rsidR="00CB24C4" w:rsidRPr="00CB24C4">
        <w:rPr>
          <w:rFonts w:ascii="Arial" w:eastAsia="Calibri" w:hAnsi="Arial" w:cs="Arial"/>
          <w:bCs/>
          <w:sz w:val="24"/>
          <w:szCs w:val="24"/>
          <w:lang w:eastAsia="ru-RU"/>
        </w:rPr>
        <w:t>Развитие малого и среднего предпринимательства и инвестиционной деятельности в Боготольском районе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>» согласно приложению.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2.Контроль над исполнением настоящего постановления возложить на Бакуневич Н.В. заместителя главы района по финансово-экономическим вопросам.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8" w:history="1">
        <w:r w:rsidRPr="00EA080A">
          <w:rPr>
            <w:rFonts w:ascii="Arial" w:eastAsiaTheme="majorEastAsia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EA08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  <w:t>Н.В. Красько</w:t>
      </w: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Приложение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 Боготольского района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от 09.10.2013 № 758-п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EA080A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 Красноярского края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EA080A">
        <w:rPr>
          <w:rFonts w:ascii="Arial" w:eastAsia="Calibri" w:hAnsi="Arial" w:cs="Arial"/>
          <w:bCs/>
          <w:sz w:val="24"/>
          <w:szCs w:val="24"/>
        </w:rPr>
        <w:t>«</w:t>
      </w:r>
      <w:r w:rsidR="007513B7" w:rsidRPr="007513B7">
        <w:rPr>
          <w:rFonts w:ascii="Arial" w:eastAsia="Calibri" w:hAnsi="Arial" w:cs="Arial"/>
          <w:bCs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r w:rsidRPr="00EA080A">
        <w:rPr>
          <w:rFonts w:ascii="Arial" w:eastAsia="Calibri" w:hAnsi="Arial" w:cs="Arial"/>
          <w:sz w:val="24"/>
          <w:szCs w:val="24"/>
        </w:rPr>
        <w:t>»</w:t>
      </w:r>
    </w:p>
    <w:p w:rsidR="002117A1" w:rsidRPr="002117A1" w:rsidRDefault="002117A1" w:rsidP="002117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2117A1"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4C4460" w:rsidRDefault="004C4460" w:rsidP="004C44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 xml:space="preserve">(в ред. постановлений администрации </w:t>
      </w:r>
      <w:proofErr w:type="spell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Боготольского</w:t>
      </w:r>
      <w:proofErr w:type="spell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 xml:space="preserve">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</w:t>
      </w:r>
      <w:r>
        <w:rPr>
          <w:rFonts w:ascii="Arial" w:eastAsia="Calibri" w:hAnsi="Arial" w:cs="Arial"/>
          <w:i/>
          <w:sz w:val="20"/>
          <w:szCs w:val="20"/>
          <w:lang w:eastAsia="ru-RU"/>
        </w:rPr>
        <w:t>, № 501-п от 28.08.2019, № 630-п от 31.10.2019,</w:t>
      </w:r>
    </w:p>
    <w:p w:rsidR="004C4460" w:rsidRDefault="004C4460" w:rsidP="004C44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>
        <w:rPr>
          <w:rFonts w:ascii="Arial" w:eastAsia="Calibri" w:hAnsi="Arial" w:cs="Arial"/>
          <w:i/>
          <w:sz w:val="20"/>
          <w:szCs w:val="20"/>
          <w:lang w:eastAsia="ru-RU"/>
        </w:rPr>
        <w:t>758-п от 30.12.2019, № 224-п от 16.04.2020, № 405-п от 13.07.2020, № 474-п от 03.09.2020</w:t>
      </w:r>
      <w:r w:rsidR="00563DFF">
        <w:rPr>
          <w:rFonts w:ascii="Arial" w:eastAsia="Calibri" w:hAnsi="Arial" w:cs="Arial"/>
          <w:i/>
          <w:sz w:val="20"/>
          <w:szCs w:val="20"/>
          <w:lang w:eastAsia="ru-RU"/>
        </w:rPr>
        <w:t>,№ 554-п от 29.10.2020</w:t>
      </w:r>
      <w:bookmarkStart w:id="0" w:name="_GoBack"/>
      <w:bookmarkEnd w:id="0"/>
      <w:proofErr w:type="gramStart"/>
      <w:r w:rsidR="00563DFF">
        <w:rPr>
          <w:rFonts w:ascii="Arial" w:eastAsia="Calibri" w:hAnsi="Arial" w:cs="Arial"/>
          <w:i/>
          <w:sz w:val="20"/>
          <w:szCs w:val="20"/>
          <w:lang w:eastAsia="ru-RU"/>
        </w:rPr>
        <w:t xml:space="preserve"> </w:t>
      </w:r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)</w:t>
      </w:r>
      <w:proofErr w:type="gramEnd"/>
    </w:p>
    <w:p w:rsidR="008258DE" w:rsidRDefault="008258DE" w:rsidP="008258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9"/>
        <w:gridCol w:w="7376"/>
      </w:tblGrid>
      <w:tr w:rsidR="008258DE" w:rsidTr="008258DE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районе» (далее – программа)</w:t>
            </w:r>
          </w:p>
        </w:tc>
      </w:tr>
      <w:tr w:rsidR="008258DE" w:rsidTr="008258DE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8258DE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8258DE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от 05.08.2013 № 560-п «Об утверждении Порядка принятия решений о разработке муниципальных программ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района, их формировании и реализации»;</w:t>
            </w:r>
          </w:p>
          <w:p w:rsidR="008258DE" w:rsidRDefault="008258D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Распоряжение Главы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 от 07.08.2013 № 160-р «Об утверждении перечня муниципальных программ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района»</w:t>
            </w:r>
          </w:p>
        </w:tc>
      </w:tr>
      <w:tr w:rsidR="008258DE" w:rsidTr="008258DE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258DE" w:rsidTr="008258DE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отдел экономики и планирования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отдел муниципального имущества и земельных отношений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Tr="008258DE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8258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районе.</w:t>
            </w:r>
          </w:p>
          <w:p w:rsidR="008258DE" w:rsidRDefault="008258DE" w:rsidP="008258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района.</w:t>
            </w:r>
          </w:p>
        </w:tc>
      </w:tr>
      <w:tr w:rsidR="008258DE" w:rsidTr="008258DE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 и улучшение инвестиционного климата</w:t>
            </w:r>
          </w:p>
        </w:tc>
      </w:tr>
      <w:tr w:rsidR="008258DE" w:rsidTr="008258DE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 w:rsidP="008258D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  <w:p w:rsidR="008258DE" w:rsidRDefault="008258DE" w:rsidP="008258D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Tr="008258DE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8258DE" w:rsidTr="008258DE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napToGrid w:val="0"/>
              <w:spacing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Целевые показатели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субъектов малого и среднего предпринимательства, единиц на 10000 человек населения.</w:t>
            </w:r>
          </w:p>
          <w:p w:rsidR="008258DE" w:rsidRDefault="008258DE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8258DE" w:rsidRDefault="0082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1.Количество субъектов малого и среднего предпринимательства, получивших муниципальную поддержку, единиц.</w:t>
            </w:r>
          </w:p>
          <w:p w:rsidR="008258DE" w:rsidRDefault="00825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созданных рабочих мест в секторе малого и среднего предпринимательства, единиц.</w:t>
            </w:r>
          </w:p>
          <w:p w:rsidR="008258DE" w:rsidRDefault="008258D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3. Объем привлеченных  инвестиций в секторе малого и среднего предпринимательства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за период реализации программы,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8258DE" w:rsidRDefault="008258D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4.Количество субъектов малого и среднего предпринимательства, получивших имущественную поддержку, единиц.</w:t>
            </w:r>
          </w:p>
          <w:p w:rsidR="008258DE" w:rsidRDefault="008258DE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публикаций об инвестиционных возможностях, единиц.</w:t>
            </w:r>
          </w:p>
          <w:tbl>
            <w:tblPr>
              <w:tblW w:w="7965" w:type="dxa"/>
              <w:tblLayout w:type="fixed"/>
              <w:tblLook w:val="04A0" w:firstRow="1" w:lastRow="0" w:firstColumn="1" w:lastColumn="0" w:noHBand="0" w:noVBand="1"/>
            </w:tblPr>
            <w:tblGrid>
              <w:gridCol w:w="7965"/>
            </w:tblGrid>
            <w:tr w:rsidR="008258DE">
              <w:trPr>
                <w:trHeight w:val="226"/>
              </w:trPr>
              <w:tc>
                <w:tcPr>
                  <w:tcW w:w="796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Default="008258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1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000000" w:themeColor="text1"/>
                      <w:sz w:val="24"/>
                      <w:szCs w:val="24"/>
                    </w:rPr>
                    <w:t>6. Количество мероприятий, направленных на повышение инвестиционной привлекательности района, единиц.</w:t>
                  </w:r>
                </w:p>
              </w:tc>
            </w:tr>
          </w:tbl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Программы в разбивке по годам представлены в подпрограммах  муниципальной программы.</w:t>
            </w:r>
          </w:p>
        </w:tc>
      </w:tr>
      <w:tr w:rsidR="008258DE" w:rsidTr="008258DE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28 761,78</w:t>
            </w:r>
            <w:r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2015 год – 6 866,11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4 596,30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год – 1 390,00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2022 год –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2023 год –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2014 год – 5 501,00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2018 год – 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год – 890,00 тыс. рублей.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196,30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2022 год  - 500,00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8258DE" w:rsidRDefault="0082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2023 год - 500,00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8258DE" w:rsidRDefault="008258DE" w:rsidP="008258D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малого и среднего предпринимательства</w:t>
      </w:r>
      <w:r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</w:t>
      </w:r>
    </w:p>
    <w:p w:rsidR="008258DE" w:rsidRDefault="008258DE" w:rsidP="008258DE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Малый и средний бизнес является приоритетным сектором экономики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Его развитие способствует решению не только социальных проблем, но и служит основой для экономического подъема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8258DE" w:rsidRDefault="008258DE" w:rsidP="008258DE">
      <w:pPr>
        <w:spacing w:before="100" w:beforeAutospacing="1" w:line="240" w:lineRule="auto"/>
        <w:ind w:firstLine="709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- ООО «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Боготольская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птицефабрика» - производство яиц от кур несушек, выращивание зерновых культур;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- ООО «Зеленый мир» - выращивание картофеля и овощей открытого грунта, а также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кормовых культур, производство мяса;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- ИП ГКФХ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Доброходов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Д.Н. – выращивание КРС, производство молока и мяса;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Общественное питание в районе представлено 4 кафе, из них три кафе расположено на автотрассе «Байкал» и одно кафе - в населённом пункте.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Основные показатели, характеризующие состояние малого и среднего бизнеса, имеют устойчивую тенденцию умеренного количественного и качественного роста.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налоговой службы на 01 января 2020 года количество субъектов малого и среднего предпринимательства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муниципальном районе составило 108 ед., в том числе:</w:t>
      </w:r>
    </w:p>
    <w:p w:rsidR="008258DE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Средние предприятия – 1;</w:t>
      </w:r>
    </w:p>
    <w:p w:rsidR="008258DE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Малые (включая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микропредприятия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>) – 15;</w:t>
      </w:r>
    </w:p>
    <w:p w:rsidR="008258DE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индивидуальные предприниматели – 76;</w:t>
      </w:r>
    </w:p>
    <w:p w:rsidR="008258DE" w:rsidRDefault="008258DE" w:rsidP="008258DE">
      <w:pPr>
        <w:numPr>
          <w:ilvl w:val="0"/>
          <w:numId w:val="16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(Ф) Х – 16.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малого и среднего предпринимательства составила 84 человека. Доля налогов, уплаченных субъектами малого и среднего предпринимательства в 2019 году, в общем объеме налоговых поступлений в местный бюджет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составила 4,1 %.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Оборот субъектов малого и среднего предпринимательства (юридических лиц) (производство товаров, работ, услуг за 2019 год составил 516,5 млн. рублей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сравнению с 2018 г. оборот вырос на 0,1%)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Анализ состояния труда в районе показывает еще достаточно высокий уровень безработицы,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1 января 2020 г. –1,3 %. Остро стоит проблема занятости молодежи на селе. Более 15% от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8258DE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Сектор малого и среднего 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19,5% от общей </w:t>
      </w:r>
      <w:proofErr w:type="gramStart"/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численности</w:t>
      </w:r>
      <w:proofErr w:type="gramEnd"/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работающих в экономике района. </w:t>
      </w:r>
    </w:p>
    <w:p w:rsidR="008258DE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8258DE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сложившихся условиях основной задачей развития предпринимательства в районе является обеспечение занятости и </w:t>
      </w:r>
      <w:proofErr w:type="spellStart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самозанятости</w:t>
      </w:r>
      <w:proofErr w:type="spellEnd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населения путем создания благоприятных условий для устойчивого развития малого и среднего предпринимательства.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  2018, 2019 годах Центром занятости населения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предоставлена субсидия на создание собственного дела 28 гражданам района в различных сферах деятельности, (плановый показатель на 2020 год - 27):</w:t>
      </w:r>
      <w:proofErr w:type="gramEnd"/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8258DE" w:rsidRDefault="008258DE" w:rsidP="008258DE">
      <w:pPr>
        <w:numPr>
          <w:ilvl w:val="0"/>
          <w:numId w:val="17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8258DE" w:rsidRDefault="008258DE" w:rsidP="008258DE">
      <w:pPr>
        <w:widowControl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Однако не все граждане - участники данной программы, смогли адаптироваться и продолжить собственное дело. Отсутствие необходимых знаний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вопросах правового, финансового, налогового законодательства и иных вопросах, недостаток оборотных сре</w:t>
      </w:r>
      <w:proofErr w:type="gramStart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дств дл</w:t>
      </w:r>
      <w:proofErr w:type="gramEnd"/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я дальнейшего развития бизнеса,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повышение уровня страховых взносов,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:rsidR="008258DE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изучение вопросов связанных с развитием малого и среднего предпринимательства в районе;</w:t>
      </w:r>
    </w:p>
    <w:p w:rsidR="008258DE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8258DE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участвует в рассмотрении вопросов в рамках регионального проекта «Локальная экономика»;</w:t>
      </w:r>
    </w:p>
    <w:p w:rsidR="008258DE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 вопросы содействия развитию конкуренции 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районе, участие в обсуждении и проведение экспертизы проектов нормативных актов, принимаемых органами законодательной и исполнительной власти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 вопросам малого и среднего предпринимательства;</w:t>
      </w:r>
    </w:p>
    <w:p w:rsidR="008258DE" w:rsidRDefault="008258DE" w:rsidP="008258DE">
      <w:pPr>
        <w:numPr>
          <w:ilvl w:val="0"/>
          <w:numId w:val="18"/>
        </w:numPr>
        <w:spacing w:before="100" w:beforeAutospacing="1"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другое.</w:t>
      </w:r>
    </w:p>
    <w:p w:rsidR="008258DE" w:rsidRDefault="008258DE" w:rsidP="008258DE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Общий объем финансирования на поддержку малого и среднего предпринимательства в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районе за период 2012-2019 годы за счет всех источников финансирования составил 32 458,1 тыс. руб.</w:t>
      </w:r>
    </w:p>
    <w:p w:rsidR="008258DE" w:rsidRDefault="008258DE" w:rsidP="008258DE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0"/>
        <w:gridCol w:w="849"/>
        <w:gridCol w:w="851"/>
        <w:gridCol w:w="850"/>
        <w:gridCol w:w="851"/>
        <w:gridCol w:w="993"/>
        <w:gridCol w:w="850"/>
        <w:gridCol w:w="992"/>
        <w:gridCol w:w="1134"/>
      </w:tblGrid>
      <w:tr w:rsidR="008258DE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258DE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2994,2</w:t>
            </w:r>
          </w:p>
        </w:tc>
      </w:tr>
      <w:tr w:rsidR="008258DE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19802,9</w:t>
            </w:r>
          </w:p>
        </w:tc>
      </w:tr>
      <w:tr w:rsidR="008258DE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9661,0</w:t>
            </w:r>
          </w:p>
        </w:tc>
      </w:tr>
      <w:tr w:rsidR="008258DE" w:rsidTr="008258D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32458,1</w:t>
            </w:r>
          </w:p>
        </w:tc>
      </w:tr>
    </w:tbl>
    <w:p w:rsidR="008258DE" w:rsidRDefault="008258DE" w:rsidP="008258DE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2009 года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поддержке и развитию малого и среднего предпринимательства.</w:t>
      </w:r>
    </w:p>
    <w:p w:rsidR="008258DE" w:rsidRDefault="008258DE" w:rsidP="008258DE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Основные показатели развития малого и среднего предпринимательства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районе за 2018-2019 годы</w:t>
      </w:r>
    </w:p>
    <w:tbl>
      <w:tblPr>
        <w:tblW w:w="9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873"/>
        <w:gridCol w:w="1275"/>
        <w:gridCol w:w="1276"/>
        <w:gridCol w:w="1276"/>
        <w:gridCol w:w="1276"/>
      </w:tblGrid>
      <w:tr w:rsidR="008258DE" w:rsidTr="008258DE">
        <w:trPr>
          <w:trHeight w:val="1410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2019 г к 2018 г.(%)</w:t>
            </w:r>
          </w:p>
        </w:tc>
      </w:tr>
      <w:tr w:rsidR="008258DE" w:rsidTr="008258DE">
        <w:trPr>
          <w:trHeight w:val="767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33,6 раза</w:t>
            </w:r>
          </w:p>
        </w:tc>
      </w:tr>
      <w:tr w:rsidR="008258DE" w:rsidTr="008258DE">
        <w:trPr>
          <w:trHeight w:val="510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97,99</w:t>
            </w:r>
          </w:p>
        </w:tc>
      </w:tr>
      <w:tr w:rsidR="008258DE" w:rsidTr="008258DE">
        <w:trPr>
          <w:trHeight w:val="509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258DE" w:rsidTr="008258DE">
        <w:trPr>
          <w:trHeight w:val="606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8258DE" w:rsidTr="008258DE">
        <w:trPr>
          <w:trHeight w:val="606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516 052,0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516 547,0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100,1</w:t>
            </w:r>
          </w:p>
        </w:tc>
      </w:tr>
      <w:tr w:rsidR="008258DE" w:rsidTr="008258DE">
        <w:trPr>
          <w:trHeight w:val="820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85,1</w:t>
            </w:r>
          </w:p>
        </w:tc>
      </w:tr>
      <w:tr w:rsidR="008258DE" w:rsidTr="008258DE">
        <w:trPr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</w:t>
            </w:r>
          </w:p>
        </w:tc>
      </w:tr>
      <w:tr w:rsidR="008258DE" w:rsidTr="008258DE">
        <w:trPr>
          <w:trHeight w:val="626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102,8</w:t>
            </w:r>
          </w:p>
        </w:tc>
      </w:tr>
      <w:tr w:rsidR="008258DE" w:rsidTr="008258DE">
        <w:trPr>
          <w:trHeight w:val="1067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Объем инвестиций в основной капитал (за исключением бюджетных средств) в расчете на 1 жителя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72162,28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14596,05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202,00</w:t>
            </w:r>
          </w:p>
        </w:tc>
      </w:tr>
      <w:tr w:rsidR="008258DE" w:rsidTr="008258DE">
        <w:trPr>
          <w:trHeight w:val="1075"/>
          <w:tblCellSpacing w:w="0" w:type="dxa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Объём налоговых поступлений от субъектов малого и среднего предпринимательства в консолидированный бюджет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8258DE" w:rsidRDefault="008258DE">
            <w:pPr>
              <w:spacing w:before="60" w:after="3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</w:t>
            </w:r>
          </w:p>
        </w:tc>
      </w:tr>
    </w:tbl>
    <w:p w:rsidR="008258DE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</w:t>
      </w:r>
      <w:proofErr w:type="spellStart"/>
      <w:r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>Боготольского</w:t>
      </w:r>
      <w:proofErr w:type="spellEnd"/>
      <w:r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района. В последние годы </w:t>
      </w:r>
      <w:r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Транссибнефть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-НПС "Каштан") на обслуживание и модернизацию линии нефтепровода, проходящего по территории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Остальная часть приходится на  отрасли "Производство и распределение </w:t>
      </w:r>
      <w:r>
        <w:rPr>
          <w:rFonts w:ascii="Arial" w:eastAsia="MS ??" w:hAnsi="Arial" w:cs="Arial"/>
          <w:sz w:val="24"/>
          <w:szCs w:val="24"/>
          <w:lang w:eastAsia="ru-RU"/>
        </w:rPr>
        <w:lastRenderedPageBreak/>
        <w:t>электроэнергии, газа и воды"  и сельское хозяйство.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Повышение инвестиционной привлекательности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 привлекательной инвестиционной площадкой, в первую очередь, для агропромышленных производств.</w:t>
      </w:r>
    </w:p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Общественный совет по улучшению инвестиционного климата в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районе, утверждено Положение о муниципальной поддержке инвестиционной деятельности на территории муниципального образования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Боготольский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район, на сайте муниципального образования размещена информация об инвестиционных площадках.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С целью дальнейшего развития инвестиционной деятельности необходимо постоянно демонстрировать наиболее привлекательные стороны и сектора экономики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с помощью активной информационной работы 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того чтобы повысить свои позиции в краевом рейтинге, для эффективного развития реального сектора экономики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 планируется реализация муниципальной инвестиционной политики, ориентированной на развитие приоритетных направлений социально-экономического развития района. Муниципальная инвестиционная политика - это целенаправленная деятельность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Приоритеты, цель, задачи программы</w:t>
      </w:r>
    </w:p>
    <w:p w:rsidR="008258DE" w:rsidRDefault="008258DE" w:rsidP="008258DE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Развитие малого и среднего предпринимательства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районе. Стимулирование граждан к осуществлению предпринимательской деятельности.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Улучшение инвестиционного климата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обуславливающего приток инвестиций в экономику района.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создание благоприятных условий для устойчивого развития малого и среднего предпринимательства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 и улучшение инвестиционного климата.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Задачи Программы</w:t>
      </w:r>
      <w:r>
        <w:rPr>
          <w:rFonts w:ascii="Arial" w:hAnsi="Arial" w:cs="Arial"/>
          <w:sz w:val="24"/>
          <w:szCs w:val="24"/>
        </w:rPr>
        <w:t>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Создание благоприятных условий для устойчивого развития малого и среднего предпринимательства в </w:t>
      </w:r>
      <w:proofErr w:type="spellStart"/>
      <w:r>
        <w:rPr>
          <w:rFonts w:ascii="Arial" w:hAnsi="Arial" w:cs="Arial"/>
          <w:sz w:val="24"/>
          <w:szCs w:val="24"/>
        </w:rPr>
        <w:t>Боготольском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Привлечение инвестиций на территорию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line="240" w:lineRule="auto"/>
        <w:ind w:right="17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:rsidR="008258DE" w:rsidRDefault="008258DE" w:rsidP="008258DE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4.5. Количество публикаций об инвестиционных возможностях (нарастающим итогом), не менее 21 единиц;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4.6. Количество мероприятий, направленных на повышение инвестиционной привлекательности района, (нарастающим итогом) – не менее 47 единиц.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 Информация по подпрограммам</w:t>
      </w:r>
    </w:p>
    <w:p w:rsidR="008258DE" w:rsidRDefault="008258DE" w:rsidP="008258DE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программы в период ее реализации с 2014 года по 2018 год подпрограмм не было. 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r:id="rId9" w:anchor="P4332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 тексту - Подпрограмма 2) обусловлена необходимостью повышения инвестиционной активности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Подпрограмма 2 реализуется с 01.01.2019 года.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hyperlink r:id="rId10" w:anchor="P849" w:history="1">
        <w:proofErr w:type="gramStart"/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 xml:space="preserve">"Развитие и поддержка малого и среднего предпринимательства в </w:t>
        </w:r>
        <w:proofErr w:type="spellStart"/>
        <w:r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Боготольском</w:t>
        </w:r>
        <w:proofErr w:type="spellEnd"/>
        <w:r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 xml:space="preserve"> районе" (далее - Подпрограмма 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11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"Сохранение и развитие субъектов малого и среднего предпринимательства в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районе на период 2011 - 2013 годы», утвержденной Постановлением администрации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от 11.02.2011 № 55-п (далее - МЦП), в рамках которой субъектам малого и среднего предпринимательства предоставлялась финансовая, информационно-консультационная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методическая и образовательная поддержка.</w:t>
      </w:r>
    </w:p>
    <w:p w:rsidR="008258DE" w:rsidRDefault="008258DE" w:rsidP="008258D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r:id="rId12" w:anchor="P849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2014 - 2019 годах направлено 25,336 млн. рублей, в том числе в 2014 году – 8,0 млн. рублей, в 2015 году – 6,9 млн. рублей, в 2016 году – 3,4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2017 году-2,3 млн. рублей, в 2018 году – 0,136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2019 году - 4,6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млн.рублей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Дополнительно на реализацию программы в 2014 - 2019 годах было привлечено 13,6  млн. рублей за счет сре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дств кр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аевого бюджета и 9,7 млн. рублей федерального бюджета.</w:t>
      </w:r>
    </w:p>
    <w:p w:rsidR="008258DE" w:rsidRDefault="008258DE" w:rsidP="008258D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поддержка за 2014 - 2019 годы в форме субсидий предоставлена 37 субъектам малого и среднего предпринимательства района.</w:t>
      </w:r>
    </w:p>
    <w:p w:rsidR="008258DE" w:rsidRDefault="008258DE" w:rsidP="008258DE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Помимо предоставления прямой финансовой поддержки субъектам малого и среднего предпринимательства, оказывается информационная,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консультационная, методологическая поддержка.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r:id="rId13" w:anchor="P849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:rsidR="008258DE" w:rsidRDefault="008258DE" w:rsidP="008258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8258DE" w:rsidRDefault="008258DE" w:rsidP="008258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8258DE" w:rsidRDefault="008258DE" w:rsidP="008258DE">
      <w:pPr>
        <w:numPr>
          <w:ilvl w:val="0"/>
          <w:numId w:val="19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8258DE" w:rsidRDefault="008258DE" w:rsidP="008258D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8258DE" w:rsidRDefault="008258DE" w:rsidP="008258DE">
      <w:pPr>
        <w:numPr>
          <w:ilvl w:val="0"/>
          <w:numId w:val="19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8258DE" w:rsidRDefault="008258DE" w:rsidP="008258DE">
      <w:pPr>
        <w:numPr>
          <w:ilvl w:val="0"/>
          <w:numId w:val="19"/>
        </w:numPr>
        <w:spacing w:after="0" w:line="240" w:lineRule="auto"/>
        <w:ind w:left="57" w:hanging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5.1.2. Возможные риски (негативные факторы) в ходе реализации подпрограммы и способы их минимизации приведены в таблице: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101"/>
      </w:tblGrid>
      <w:tr w:rsidR="008258DE" w:rsidTr="008258DE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8258DE" w:rsidTr="008258DE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8258DE" w:rsidTr="008258DE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</w:t>
            </w:r>
          </w:p>
        </w:tc>
      </w:tr>
      <w:tr w:rsidR="008258DE" w:rsidTr="008258DE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приоритетов для первоочередного финансирования. Оценка эффективности бюджетных вложений.</w:t>
            </w:r>
          </w:p>
        </w:tc>
      </w:tr>
      <w:tr w:rsidR="008258DE" w:rsidTr="008258DE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8258DE" w:rsidTr="008258DE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58DE" w:rsidRDefault="008258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8258DE" w:rsidRDefault="008258DE" w:rsidP="008258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after="0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5.1.3. Целью </w:t>
      </w:r>
      <w:hyperlink r:id="rId14" w:anchor="P849" w:history="1">
        <w:r>
          <w:rPr>
            <w:rStyle w:val="ab"/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создание благоприятных условий для устойчивого развития малого и среднего предпринимательства в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районе.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r:id="rId15" w:anchor="P849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3. Предоставление имущественной поддержки субъектам малого и среднего предпринимательства.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r:id="rId16" w:anchor="P849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: 2021 - 2023 годы.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5.1.5. Основные ожидаемые результаты реализации программных мероприятий за весь период действия программы: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Объем привлеченных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8258DE" w:rsidRDefault="008258DE" w:rsidP="008258DE">
      <w:pPr>
        <w:widowControl w:val="0"/>
        <w:autoSpaceDE w:val="0"/>
        <w:autoSpaceDN w:val="0"/>
        <w:spacing w:before="22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7" w:anchor="P849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"Развитие и поддержка субъектов малого и среднего предпринимательства" приведена в приложении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подпрограммы «Развитие и поддержка малого и среднего предпринимательства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8258DE" w:rsidRDefault="008258DE" w:rsidP="008258DE">
      <w:pPr>
        <w:autoSpaceDE w:val="0"/>
        <w:autoSpaceDN w:val="0"/>
        <w:adjustRightInd w:val="0"/>
        <w:ind w:firstLine="709"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r:id="rId18" w:anchor="P4332" w:history="1">
        <w:r>
          <w:rPr>
            <w:rStyle w:val="ab"/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 Подпрограмма 2 реализуется с 01.01.2019 года.</w:t>
      </w:r>
    </w:p>
    <w:p w:rsidR="008258DE" w:rsidRDefault="008258DE" w:rsidP="008258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по </w:t>
      </w:r>
      <w:proofErr w:type="spellStart"/>
      <w:r>
        <w:rPr>
          <w:rFonts w:ascii="Arial" w:eastAsia="MS ??" w:hAnsi="Arial" w:cs="Arial"/>
          <w:sz w:val="24"/>
          <w:szCs w:val="24"/>
          <w:lang w:eastAsia="ru-RU"/>
        </w:rPr>
        <w:t>Боготольскому</w:t>
      </w:r>
      <w:proofErr w:type="spellEnd"/>
      <w:r>
        <w:rPr>
          <w:rFonts w:ascii="Arial" w:eastAsia="MS ??" w:hAnsi="Arial" w:cs="Arial"/>
          <w:sz w:val="24"/>
          <w:szCs w:val="24"/>
          <w:lang w:eastAsia="ru-RU"/>
        </w:rPr>
        <w:t xml:space="preserve"> району за 2013-2019 годы</w:t>
      </w:r>
    </w:p>
    <w:p w:rsidR="008258DE" w:rsidRDefault="008258DE" w:rsidP="008258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463" w:type="dxa"/>
        <w:tblInd w:w="108" w:type="dxa"/>
        <w:tblLook w:val="04A0" w:firstRow="1" w:lastRow="0" w:firstColumn="1" w:lastColumn="0" w:noHBand="0" w:noVBand="1"/>
      </w:tblPr>
      <w:tblGrid>
        <w:gridCol w:w="1863"/>
        <w:gridCol w:w="1063"/>
        <w:gridCol w:w="1002"/>
        <w:gridCol w:w="1093"/>
        <w:gridCol w:w="1067"/>
        <w:gridCol w:w="1051"/>
        <w:gridCol w:w="1162"/>
        <w:gridCol w:w="1162"/>
      </w:tblGrid>
      <w:tr w:rsidR="008258DE" w:rsidTr="008258D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2018 г.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2019 г. </w:t>
            </w:r>
          </w:p>
        </w:tc>
      </w:tr>
      <w:tr w:rsidR="008258DE" w:rsidTr="008258D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54886,40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3359,00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22272,80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756152,00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148363,00</w:t>
            </w:r>
          </w:p>
        </w:tc>
      </w:tr>
    </w:tbl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района: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8258DE" w:rsidRDefault="008258DE" w:rsidP="008258D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5.2.2. Целью Подпрограммы 2 является привлечение инвестиций на территорию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8258DE" w:rsidRDefault="008258DE" w:rsidP="008258D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2: 2021 - 2023 годы.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 за период реализации программы (нарастающим итогом):</w:t>
      </w:r>
    </w:p>
    <w:p w:rsidR="008258DE" w:rsidRDefault="008258DE" w:rsidP="008258DE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 Количество публикаций об инвестиционных возможностях, не менее 21 единиц.</w:t>
      </w:r>
    </w:p>
    <w:p w:rsidR="008258DE" w:rsidRDefault="008258DE" w:rsidP="008258DE">
      <w:pPr>
        <w:autoSpaceDE w:val="0"/>
        <w:autoSpaceDN w:val="0"/>
        <w:adjustRightInd w:val="0"/>
        <w:spacing w:before="100" w:beforeAutospacing="1" w:line="240" w:lineRule="auto"/>
        <w:ind w:firstLine="708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2. Количество мероприятий, направленных на повышение инвестиционной привлекательности района, не менее 47 единиц.</w:t>
      </w:r>
    </w:p>
    <w:p w:rsidR="008258DE" w:rsidRDefault="008258DE" w:rsidP="008258D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:rsidR="008258DE" w:rsidRDefault="008258DE" w:rsidP="008258D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28 761,78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4 596,30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2020 год – 1 390,00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2022 год - 500,00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2023 год - 500,00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том числе: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2014 год – 5 501,00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2018 год – 0,00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4 400,00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2020 год – 890,00 тыс. рублей.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196,30 тыс. рублей;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2021 год – 500,00 тыс. рублей;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2022 год -  500,00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>;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2023 год -  500,00 </w:t>
      </w:r>
      <w:proofErr w:type="spellStart"/>
      <w:r>
        <w:rPr>
          <w:rFonts w:ascii="Arial" w:eastAsia="Calibri" w:hAnsi="Arial" w:cs="Arial"/>
          <w:sz w:val="24"/>
          <w:szCs w:val="24"/>
        </w:rPr>
        <w:t>тыс</w:t>
      </w:r>
      <w:proofErr w:type="gramStart"/>
      <w:r>
        <w:rPr>
          <w:rFonts w:ascii="Arial" w:eastAsia="Calibri" w:hAnsi="Arial" w:cs="Arial"/>
          <w:sz w:val="24"/>
          <w:szCs w:val="24"/>
        </w:rPr>
        <w:t>.р</w:t>
      </w:r>
      <w:proofErr w:type="gramEnd"/>
      <w:r>
        <w:rPr>
          <w:rFonts w:ascii="Arial" w:eastAsia="Calibri" w:hAnsi="Arial" w:cs="Arial"/>
          <w:sz w:val="24"/>
          <w:szCs w:val="24"/>
        </w:rPr>
        <w:t>ублей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привлеченные из федерального бюджета.</w:t>
      </w:r>
    </w:p>
    <w:p w:rsidR="008258DE" w:rsidRDefault="008258DE" w:rsidP="008258D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 </w:t>
      </w:r>
      <w:r>
        <w:rPr>
          <w:rFonts w:ascii="Arial" w:eastAsia="Calibri" w:hAnsi="Arial" w:cs="Arial"/>
          <w:sz w:val="24"/>
          <w:szCs w:val="24"/>
        </w:rPr>
        <w:t xml:space="preserve"> представлена в приложении № 2 к Программе.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</w:t>
      </w:r>
      <w:proofErr w:type="spellStart"/>
      <w:r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>
        <w:rPr>
          <w:rFonts w:ascii="Arial" w:eastAsia="Calibri" w:hAnsi="Arial" w:cs="Arial"/>
          <w:sz w:val="24"/>
          <w:szCs w:val="24"/>
        </w:rPr>
        <w:t>-частного партнерства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Мероприятий, реализуемых в рамках </w:t>
      </w:r>
      <w:proofErr w:type="spellStart"/>
      <w:r>
        <w:rPr>
          <w:rFonts w:ascii="Arial" w:eastAsia="Calibri" w:hAnsi="Arial" w:cs="Arial"/>
          <w:sz w:val="24"/>
          <w:szCs w:val="24"/>
        </w:rPr>
        <w:t>муниципально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частного партнерства, направленных на достижение целей и задач программы нет.</w:t>
      </w: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8258DE" w:rsidRDefault="008258DE" w:rsidP="008258DE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Мероприятий, направленных на развитие сельских территорий,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программенет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>
          <w:pgSz w:w="11906" w:h="16838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Перечень целевых показателей муниципальной </w:t>
      </w:r>
      <w:proofErr w:type="gramStart"/>
      <w:r>
        <w:rPr>
          <w:rFonts w:ascii="Arial" w:eastAsia="Calibri" w:hAnsi="Arial" w:cs="Arial"/>
          <w:sz w:val="24"/>
          <w:szCs w:val="24"/>
        </w:rPr>
        <w:t>программы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с указанием планируемых к достижению значений в результате реализации муниципальной программы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4"/>
        <w:tblW w:w="156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271"/>
        <w:gridCol w:w="852"/>
        <w:gridCol w:w="851"/>
        <w:gridCol w:w="852"/>
        <w:gridCol w:w="850"/>
        <w:gridCol w:w="850"/>
        <w:gridCol w:w="851"/>
        <w:gridCol w:w="850"/>
        <w:gridCol w:w="993"/>
        <w:gridCol w:w="851"/>
        <w:gridCol w:w="850"/>
        <w:gridCol w:w="850"/>
        <w:gridCol w:w="851"/>
        <w:gridCol w:w="851"/>
        <w:gridCol w:w="850"/>
        <w:gridCol w:w="851"/>
      </w:tblGrid>
      <w:tr w:rsidR="008258DE" w:rsidTr="008258D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№ </w:t>
            </w:r>
            <w:proofErr w:type="gramStart"/>
            <w:r>
              <w:rPr>
                <w:rFonts w:ascii="Arial" w:eastAsia="Calibri" w:hAnsi="Arial" w:cs="Arial"/>
              </w:rPr>
              <w:t>п</w:t>
            </w:r>
            <w:proofErr w:type="gramEnd"/>
            <w:r>
              <w:rPr>
                <w:rFonts w:ascii="Arial" w:eastAsia="Calibri" w:hAnsi="Arial" w:cs="Arial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8258DE" w:rsidTr="008258D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2030 год</w:t>
            </w:r>
          </w:p>
        </w:tc>
      </w:tr>
      <w:tr w:rsidR="008258DE" w:rsidTr="008258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Единиц на 10 000 человек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213,98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217,48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145,17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116,72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118,89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120,92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123,84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131,5</w:t>
            </w:r>
          </w:p>
        </w:tc>
      </w:tr>
    </w:tbl>
    <w:p w:rsidR="008258DE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>
        <w:rPr>
          <w:rFonts w:ascii="Arial" w:eastAsia="Calibri" w:hAnsi="Arial" w:cs="Arial"/>
          <w:sz w:val="24"/>
          <w:szCs w:val="24"/>
        </w:rPr>
        <w:t xml:space="preserve"> за счет средств  районного  бюджета, в том числе средств, поступивших из бюджетов других уровней бюджетной системы </w:t>
      </w:r>
    </w:p>
    <w:tbl>
      <w:tblPr>
        <w:tblStyle w:val="aa"/>
        <w:tblW w:w="15225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2506"/>
        <w:gridCol w:w="2788"/>
        <w:gridCol w:w="625"/>
        <w:gridCol w:w="850"/>
        <w:gridCol w:w="1417"/>
        <w:gridCol w:w="850"/>
        <w:gridCol w:w="1134"/>
        <w:gridCol w:w="993"/>
        <w:gridCol w:w="992"/>
        <w:gridCol w:w="1255"/>
      </w:tblGrid>
      <w:tr w:rsidR="008258DE" w:rsidTr="008258DE">
        <w:trPr>
          <w:trHeight w:val="508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135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8258DE" w:rsidTr="008258DE">
        <w:trPr>
          <w:trHeight w:val="302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«Развитие малого и среднего предпринимательства и инвестиционной деятельности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8258DE" w:rsidTr="008258DE">
        <w:trPr>
          <w:trHeight w:val="30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30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1 500,00</w:t>
            </w: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24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8258DE" w:rsidRDefault="008258DE" w:rsidP="008258D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 инвестиционной деятельности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 w:firstRow="1" w:lastRow="0" w:firstColumn="1" w:lastColumn="0" w:noHBand="0" w:noVBand="1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8258DE" w:rsidTr="008258DE">
        <w:trPr>
          <w:trHeight w:val="260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8258DE" w:rsidTr="008258DE">
        <w:trPr>
          <w:trHeight w:val="13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8258DE" w:rsidTr="008258DE">
        <w:trPr>
          <w:trHeight w:val="309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8258DE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30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 поддержка малого и среднего предпринимательства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1 500,00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инвестиционного потенциала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8258DE" w:rsidTr="008258DE">
        <w:trPr>
          <w:trHeight w:val="249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8258D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«Развитие малого и среднего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</w:p>
    <w:p w:rsidR="008258DE" w:rsidRDefault="008258DE" w:rsidP="008258DE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деятельности 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Подпрограмма 1</w:t>
      </w: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«Развитие и поддержка малого и среднего предпринимательства 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8258DE" w:rsidRDefault="008258DE" w:rsidP="008258DE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 поддержка малого  и среднего предпринимательства в 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районе (далее – подпрограмма)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 (далее – программа)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района, определенный (определенное) в муниципальной программе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Создание благоприятных условий для устойчивого развития малого и среднего предпринимательства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 Предоставление имущественной поддержки субъектам малого и среднего предпринимательства.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Ожидаемые результаты от реализации 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2021-2023г.</w:t>
            </w:r>
          </w:p>
        </w:tc>
      </w:tr>
      <w:tr w:rsidR="008258DE" w:rsidTr="008258DE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rPr>
                <w:rFonts w:ascii="Arial" w:eastAsia="Times New Roman" w:hAnsi="Arial" w:cs="Arial"/>
                <w:spacing w:val="-4"/>
                <w:sz w:val="24"/>
                <w:szCs w:val="24"/>
              </w:rPr>
            </w:pP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подпрограммы составляет 1 500 ,00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 год - 500,00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 год - 500,00 тыс. рублей.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500,00 тыс. рублей;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2022 год - 500,00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2023 год – 500,00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ублей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</w:tbl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Выбор подпрограммных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СМСП"- организация и проведение курсов, семинаров, тренингов для субъектов малого и (или) среднего предпринимательства района, граждан (в т. ч. студентов и школьников), желающих заняться предпринимательской деятельностью.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Мероприятие "Одно окно" – информационно-консультационное обслуживание субъектов малого и среднего предпринимательства на различных этапах развития, а также  граждан, желающих заняться предпринимательской деятельностью.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Мероприятие "Информационное обеспечение" - информирование жителей района о действующих мерах поддержки бизнеса и условиях ее предоставления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Мероприятие "Методические пособия"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предпринимательства, а также потенциальных предпринимателей на тему ведения бизнеса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районе.</w:t>
      </w:r>
    </w:p>
    <w:p w:rsidR="008258DE" w:rsidRDefault="008258DE" w:rsidP="008258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</w:t>
      </w:r>
      <w:proofErr w:type="gramStart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Мероприятие «Имущественная поддержка» -  оказание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  <w:proofErr w:type="gramEnd"/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№2 к настоящей подпрограмме.</w:t>
      </w:r>
    </w:p>
    <w:p w:rsidR="008258DE" w:rsidRDefault="008258DE" w:rsidP="008258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Механизм реализации подпрограммы</w:t>
      </w: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Механизм реализации мероприятий:</w:t>
      </w:r>
    </w:p>
    <w:p w:rsidR="008258DE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8258DE" w:rsidRDefault="008258DE" w:rsidP="008258DE">
      <w:pPr>
        <w:widowControl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Предоставление субсидии осуществляется в соответствии с порядком, утвержденным Постановлением администрации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»(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в ред. постановления от 03.09.2020 № 473-п).</w:t>
      </w:r>
    </w:p>
    <w:p w:rsidR="008258DE" w:rsidRDefault="008258DE" w:rsidP="008258DE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2. Субсидия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8258DE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Предоставление субсидии осуществляется в соответствии с порядком, утвержденным Постановлениями администрации </w:t>
      </w:r>
      <w:proofErr w:type="spellStart"/>
      <w:r>
        <w:rPr>
          <w:rFonts w:ascii="Arial" w:eastAsia="Calibri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района от 14.03.2019 № 166-п «Об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 (в ред. постановления от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06.03.2020 № 141-п).</w:t>
      </w:r>
      <w:proofErr w:type="gramEnd"/>
    </w:p>
    <w:p w:rsidR="008258DE" w:rsidRDefault="008258DE" w:rsidP="008258DE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4.Мероприятие "Одно окно".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Центр содействия малому и (или) среднему предпринимательству осуществляет работу согласно постановления администрации района от 24.07.2009 № 233-п «О создании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районе центра содействия малому и среднему предпринимательству, работающего по принципу «одно окно» и утвержденного административного регламента по предоставлению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11.06.2015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311-п.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предусматривает расходы на техническое оснащение и ресурсное обеспечение деятельности центра содействия малому и (или) среднему предпринимательству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работающего по принципу «одно окно», а также прочие расходы, связанные с работой центра.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техническому и ресурсному  обеспечению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Мероприятие "Информационное обеспечение".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Мероприятие "Методические пособия".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Мероприятие «Имущественная поддержка». </w:t>
      </w: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02.07.2009 № 211-п (далее - Перечень).</w:t>
      </w:r>
    </w:p>
    <w:p w:rsidR="008258DE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Срок, на который заключаются договоры,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8258DE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>
        <w:rPr>
          <w:rFonts w:ascii="Arial" w:eastAsia="Times New Roman" w:hAnsi="Arial" w:cs="Arial"/>
          <w:sz w:val="24"/>
          <w:szCs w:val="24"/>
          <w:lang w:eastAsia="ru-RU"/>
        </w:rPr>
        <w:t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» и в случаях, указанных в подпунктах 6, 8 и 9 пункта 2 статьи 39.3 Земельного кодекса Российской Федерации.</w:t>
      </w:r>
    </w:p>
    <w:p w:rsidR="008258DE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постановлением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08.04.2013 № 241-п «О координационном Совете по развитию малого и среднего предпринимательства».</w:t>
      </w:r>
    </w:p>
    <w:p w:rsidR="008258DE" w:rsidRDefault="008258DE" w:rsidP="008258DE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 </w:t>
      </w:r>
      <w:hyperlink r:id="rId19" w:history="1">
        <w:r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www.bogotol-r.ru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 целью оказания имущественной поддержки Администрация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на возмещение путем: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Перечень муниципального имущества утвержден Постановлением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Порядок формирования, ведения Перечня утвержден Решением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районного Совета депутатов от 29.04.2020г. №39-292 «Об утверждении Положения о порядке формирования, ведения, дополнения и опубликования перечня муниципального имущества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муниципальный район, свободного от прав третьих ли</w:t>
      </w:r>
      <w:proofErr w:type="gramStart"/>
      <w:r>
        <w:rPr>
          <w:rFonts w:ascii="Arial" w:eastAsia="Calibri" w:hAnsi="Arial" w:cs="Arial"/>
          <w:sz w:val="24"/>
          <w:szCs w:val="24"/>
        </w:rPr>
        <w:t>ц(</w:t>
      </w:r>
      <w:proofErr w:type="gramEnd"/>
      <w:r>
        <w:rPr>
          <w:rFonts w:ascii="Arial" w:eastAsia="Calibri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</w:t>
      </w:r>
      <w:proofErr w:type="gramStart"/>
      <w:r>
        <w:rPr>
          <w:rFonts w:ascii="Arial" w:eastAsia="Calibri" w:hAnsi="Arial" w:cs="Arial"/>
          <w:sz w:val="24"/>
          <w:szCs w:val="24"/>
        </w:rPr>
        <w:t>ОК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029-2014 (КДЕС ред. 2), утвержденного приказом </w:t>
      </w:r>
      <w:proofErr w:type="spellStart"/>
      <w:r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от 31.01.2014 № 14-ст;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</w:t>
      </w:r>
      <w:proofErr w:type="gramStart"/>
      <w:r>
        <w:rPr>
          <w:rFonts w:ascii="Arial" w:eastAsia="Calibri" w:hAnsi="Arial" w:cs="Arial"/>
          <w:sz w:val="24"/>
          <w:szCs w:val="24"/>
        </w:rPr>
        <w:t>ОК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029-2014 (КДЕС ред.2) утверждённого приказом </w:t>
      </w:r>
      <w:proofErr w:type="spellStart"/>
      <w:r>
        <w:rPr>
          <w:rFonts w:ascii="Arial" w:eastAsia="Calibri" w:hAnsi="Arial" w:cs="Arial"/>
          <w:sz w:val="24"/>
          <w:szCs w:val="24"/>
        </w:rPr>
        <w:t>Росстандарта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от 31.01.2014 № 14-ст, услуги: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Порядок предоставления в аренду объектов муниципального имущества в порядке предоставления муниципальной преференции определяется Решением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районного Совета депутатов.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течение пяти дней </w:t>
      </w:r>
      <w:proofErr w:type="gramStart"/>
      <w:r>
        <w:rPr>
          <w:rFonts w:ascii="Arial" w:eastAsia="Calibri" w:hAnsi="Arial" w:cs="Arial"/>
          <w:sz w:val="24"/>
          <w:szCs w:val="24"/>
        </w:rPr>
        <w:t>с даты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его принятия.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При расчете платы за аренду объектов муниципального имущества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:rsidR="008258DE" w:rsidRDefault="008258DE" w:rsidP="008258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ходом ее выполнения</w:t>
      </w: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58DE" w:rsidRDefault="008258DE" w:rsidP="008258DE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 по мероприятиям, указанные в пунктах 1,2,3,4,5,6, раздела 2 «Мероприятия подпрограммы» подпрограммы осуществляет отдел экономики и планирования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(далее - отдел экономики и планирования), по мероприятию, указанному в пункте 7 раздела 2 «Мероприятия подпрограммы» подпрограммы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осуществляет</w:t>
      </w:r>
      <w:r>
        <w:rPr>
          <w:rFonts w:ascii="Arial" w:eastAsia="Calibri" w:hAnsi="Arial" w:cs="Arial"/>
          <w:sz w:val="24"/>
          <w:szCs w:val="24"/>
        </w:rPr>
        <w:t>отдел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имущества и земельных отношений.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 подпрограммой  по реализации соответствующих мероприятий: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организация  мероприятий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участие в подготовке формирования муниципального заказа на поставку товаров, работ, оказание услуг в рамках конкретных мероприятий подпрограммы, финансируемых из районного бюджета;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соглашений о предоставлении субсидий с получателями субсидий в рамках мероприятий, предусмотренных подпрограммой;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ежегодное уточнение показателей результативности и затрат по мероприятиям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текущего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реализации подпрограммы, использование бюджетных средств, выделяемых на выполнение мероприятий;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>
        <w:rPr>
          <w:rFonts w:ascii="Arial" w:hAnsi="Arial" w:cs="Arial"/>
          <w:color w:val="000000" w:themeColor="text1"/>
          <w:sz w:val="24"/>
          <w:szCs w:val="24"/>
        </w:rPr>
        <w:t>по управлению подпрограммой по реализации соответствующего мероприятия: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реализацией соответствующих мероприятий подпрограммы осуществляется отделом экономики и планирования и </w:t>
      </w:r>
      <w:r>
        <w:rPr>
          <w:rFonts w:ascii="Arial" w:hAnsi="Arial" w:cs="Arial"/>
          <w:color w:val="000000"/>
          <w:sz w:val="24"/>
          <w:szCs w:val="24"/>
        </w:rPr>
        <w:t xml:space="preserve">отделом </w:t>
      </w:r>
      <w:r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>
        <w:rPr>
          <w:rFonts w:ascii="Arial" w:hAnsi="Arial" w:cs="Arial"/>
          <w:sz w:val="24"/>
          <w:szCs w:val="24"/>
        </w:rPr>
        <w:t xml:space="preserve">ответственный за реализацию мероприятий подпрограммы (администрация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района) обеспечивает контроль хода реализации подпрограммы с целью соблюдения сроков, целевого и эффективного использования бюджетных средств, достижения результатов подпрограммы.</w:t>
      </w:r>
    </w:p>
    <w:p w:rsidR="008258DE" w:rsidRDefault="008258DE" w:rsidP="008258D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sz w:val="24"/>
          <w:szCs w:val="24"/>
        </w:rPr>
        <w:t xml:space="preserve">Внутренний муниципальный финансовый контроль осуществляет </w:t>
      </w:r>
      <w:r>
        <w:rPr>
          <w:rFonts w:ascii="Arial" w:eastAsia="Calibri" w:hAnsi="Arial" w:cs="Arial"/>
          <w:b w:val="0"/>
          <w:sz w:val="24"/>
          <w:szCs w:val="24"/>
        </w:rPr>
        <w:lastRenderedPageBreak/>
        <w:t xml:space="preserve">Администрация </w:t>
      </w:r>
      <w:proofErr w:type="spellStart"/>
      <w:r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b w:val="0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b w:val="0"/>
          <w:sz w:val="24"/>
          <w:szCs w:val="24"/>
        </w:rPr>
        <w:t xml:space="preserve"> района от 06.05.2016  № 152-п «</w:t>
      </w:r>
      <w:r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Внешний муниципальный финансовый контроль осуществляет Контрольно-счетный орган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в соответствии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</w:t>
      </w:r>
      <w:r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и Решением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20.12.2013 № 33-222 «Об утверждении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8258DE" w:rsidRDefault="008258DE" w:rsidP="008258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 (далее-Порядок).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 </w:t>
      </w:r>
      <w:r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мероприятиям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.О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тчет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 реализации подпрограммы за первое полугодие отчетного года представляется в срок не позднее 10-го августа отчетного года по формам согласно </w:t>
      </w:r>
      <w:r>
        <w:rPr>
          <w:rFonts w:ascii="Arial" w:eastAsia="Calibri" w:hAnsi="Arial" w:cs="Arial"/>
          <w:sz w:val="24"/>
          <w:szCs w:val="24"/>
        </w:rPr>
        <w:t>приложениям № 8 - 11 к Порядку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Годовой отчет представляется в срок не позднее 1 марта года, следующего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8258DE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подпрограмме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«Развитие и поддержка малого и среднего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предпринимательства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4715" w:type="dxa"/>
        <w:tblLayout w:type="fixed"/>
        <w:tblLook w:val="04A0" w:firstRow="1" w:lastRow="0" w:firstColumn="1" w:lastColumn="0" w:noHBand="0" w:noVBand="1"/>
      </w:tblPr>
      <w:tblGrid>
        <w:gridCol w:w="675"/>
        <w:gridCol w:w="4822"/>
        <w:gridCol w:w="1134"/>
        <w:gridCol w:w="2695"/>
        <w:gridCol w:w="1418"/>
        <w:gridCol w:w="1702"/>
        <w:gridCol w:w="1277"/>
        <w:gridCol w:w="992"/>
      </w:tblGrid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</w:tr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Цель: Создание благоприятных условий для устойчивого развития малого и среднего предпринимательства в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районе</w:t>
            </w:r>
          </w:p>
        </w:tc>
      </w:tr>
      <w:tr w:rsidR="008258DE" w:rsidTr="008258DE">
        <w:tc>
          <w:tcPr>
            <w:tcW w:w="14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привлеченных инвестиций в секторе малого и среднего предпринимательства при реализации программы (ежегодно)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млн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3,0</w:t>
            </w:r>
          </w:p>
        </w:tc>
      </w:tr>
      <w:tr w:rsidR="008258DE" w:rsidTr="008258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для развития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8258DE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№ 2</w:t>
      </w:r>
    </w:p>
    <w:p w:rsidR="008258DE" w:rsidRDefault="008258DE" w:rsidP="008258DE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к подпрограмме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«Развитие и поддержка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малого и среднего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предпринимательства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районе»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142"/>
        <w:gridCol w:w="709"/>
        <w:gridCol w:w="142"/>
        <w:gridCol w:w="708"/>
        <w:gridCol w:w="142"/>
        <w:gridCol w:w="851"/>
        <w:gridCol w:w="283"/>
        <w:gridCol w:w="2693"/>
      </w:tblGrid>
      <w:tr w:rsidR="008258DE" w:rsidTr="008258DE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8258DE" w:rsidTr="008258DE">
        <w:trPr>
          <w:trHeight w:val="1103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2021-2023 годы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подпрограммы - Создание благоприятных условий для устойчивого развития малого и среднего предпринимательства 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1 500,00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8258DE" w:rsidRDefault="008258DE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1.1.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10087660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356,7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8DE" w:rsidRDefault="008258DE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2.1. "Семинары для СМСП" Организация и проведение курсов, семинаров, тренингов для субъектов малого и (или) среднего предпринимательства района, граждан (в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2.2. </w:t>
            </w:r>
            <w:proofErr w:type="gram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"Одно окно" Техническое оснащение и ресурсное обеспечение деятельности центра содействия малому и (или) среднему) предпринимательству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района, работающего по принципу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«одно окно», а также прочие расходы, связанные с работой центра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окно» 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результативности в разбивке по годам представлены в приложении  к подпрограмме</w:t>
            </w: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2.3. Информационное обеспечение" Информирование жителей района о действующих мерах поддержки бизнеса и условиях ее предоставления 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after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";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Информированность населения района о мерах государственной и муниципальной поддержки 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районе, а также о прочих темах,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связанных с успешным ведением бизнеса</w:t>
            </w:r>
          </w:p>
        </w:tc>
      </w:tr>
      <w:tr w:rsidR="008258DE" w:rsidTr="008258DE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2.4.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Боготольском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методических матери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брошюры и др.);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среднего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58DE" w:rsidTr="008258DE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58DE" w:rsidRDefault="008258DE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widowControl w:val="0"/>
              <w:spacing w:after="0" w:line="232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8258DE" w:rsidRDefault="008258DE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подпрограмме</w:t>
            </w:r>
          </w:p>
        </w:tc>
      </w:tr>
    </w:tbl>
    <w:p w:rsidR="008258DE" w:rsidRDefault="008258DE" w:rsidP="008258DE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  <w:sectPr w:rsidR="008258D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районе</w:t>
      </w:r>
      <w:proofErr w:type="gramEnd"/>
      <w:r>
        <w:rPr>
          <w:rFonts w:ascii="Arial" w:eastAsia="Calibri" w:hAnsi="Arial" w:cs="Arial"/>
          <w:sz w:val="24"/>
          <w:szCs w:val="24"/>
        </w:rPr>
        <w:t>»</w:t>
      </w:r>
    </w:p>
    <w:p w:rsidR="008258DE" w:rsidRDefault="008258DE" w:rsidP="008258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Подпрограмма 2</w:t>
      </w: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Развитие инвестиционного потенциала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258DE" w:rsidRDefault="008258DE" w:rsidP="008258DE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8258DE" w:rsidRDefault="008258DE" w:rsidP="008258DE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Развитие инвестиционного потенциала 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района (далее – подпрограмма)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Развитие малого и среднего предпринимательства и инвестиционной деятельности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районе (далее – программа)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8258DE" w:rsidRDefault="008258D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Ожидаемые результаты от реализации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Ожидаемые результаты от реализации подпрограммы приведены в приложении №1 к подпрограмме.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2021-2023 г.</w:t>
            </w:r>
          </w:p>
        </w:tc>
      </w:tr>
      <w:tr w:rsidR="008258DE" w:rsidTr="008258DE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8258DE" w:rsidRDefault="008258DE" w:rsidP="008258D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:rsidR="008258DE" w:rsidRDefault="008258DE" w:rsidP="008258DE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Механизм реализации подпрограммы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района. Выбор исполнителей подпрограммы обоснован  положениями об отделах администрации района.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:rsidR="008258DE" w:rsidRDefault="008258DE" w:rsidP="008258DE">
      <w:pPr>
        <w:pStyle w:val="a9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Мероприятие-размещение и актуализация информации об инвестиционных возможностях и потенциале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на официальном сайте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в информационно-телекоммуникационной сети «Интернет» в разделе «Инвестиции».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 подразумевает заполнение вкладки «Инвестиционные площадки» раздела «Инвестиции» с информацией по </w:t>
      </w:r>
      <w:r>
        <w:rPr>
          <w:rFonts w:ascii="Arial" w:hAnsi="Arial" w:cs="Arial"/>
          <w:sz w:val="24"/>
          <w:szCs w:val="24"/>
        </w:rPr>
        <w:t>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по свободным земельным участкам для размещения промышленно - производственных объектов и производственным помещениям для ведения производственной/коммерческой деятельности в соответствии с действующим Российским законодательством размещается на официальном </w:t>
      </w:r>
      <w:r>
        <w:rPr>
          <w:rFonts w:ascii="Arial" w:hAnsi="Arial" w:cs="Arial"/>
          <w:sz w:val="24"/>
          <w:szCs w:val="24"/>
        </w:rPr>
        <w:lastRenderedPageBreak/>
        <w:t xml:space="preserve">сайте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 (http://www.bogotol-r.ru/)  в течение 10 рабочих дней с момента выявления таких земельных участков.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8258DE" w:rsidRDefault="008258DE" w:rsidP="008258D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Мероприятие-оказание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Консультативная и методическая помощь организациям, планирующим к </w:t>
      </w:r>
      <w:proofErr w:type="spellStart"/>
      <w:r>
        <w:rPr>
          <w:rFonts w:ascii="Arial" w:hAnsi="Arial" w:cs="Arial"/>
          <w:sz w:val="24"/>
          <w:szCs w:val="24"/>
        </w:rPr>
        <w:t>реализацииинвестиционный</w:t>
      </w:r>
      <w:proofErr w:type="spellEnd"/>
      <w:r>
        <w:rPr>
          <w:rFonts w:ascii="Arial" w:hAnsi="Arial" w:cs="Arial"/>
          <w:sz w:val="24"/>
          <w:szCs w:val="24"/>
        </w:rPr>
        <w:t xml:space="preserve"> проект, в подготовке инвестиционных предложений осуществляется отделом экономики и </w:t>
      </w:r>
      <w:proofErr w:type="spellStart"/>
      <w:r>
        <w:rPr>
          <w:rFonts w:ascii="Arial" w:hAnsi="Arial" w:cs="Arial"/>
          <w:sz w:val="24"/>
          <w:szCs w:val="24"/>
        </w:rPr>
        <w:t>планирования</w:t>
      </w:r>
      <w:proofErr w:type="gramStart"/>
      <w:r>
        <w:rPr>
          <w:rFonts w:ascii="Arial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>о</w:t>
      </w:r>
      <w:proofErr w:type="gramEnd"/>
      <w:r>
        <w:rPr>
          <w:rFonts w:ascii="Arial" w:eastAsia="Calibri" w:hAnsi="Arial" w:cs="Arial"/>
          <w:sz w:val="24"/>
          <w:szCs w:val="24"/>
        </w:rPr>
        <w:t>тделом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муниципального имущества и земельных отношений</w:t>
      </w:r>
      <w:r>
        <w:rPr>
          <w:rFonts w:ascii="Arial" w:hAnsi="Arial" w:cs="Arial"/>
          <w:sz w:val="24"/>
          <w:szCs w:val="24"/>
        </w:rPr>
        <w:t xml:space="preserve"> по вопросам, относящимся к их компетенции. 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Актуальная информация размещается 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сети Интернет (http://www.bogotol-r.ru/) по мере ее поступления.</w:t>
      </w:r>
    </w:p>
    <w:p w:rsidR="008258DE" w:rsidRDefault="008258DE" w:rsidP="008258DE">
      <w:pPr>
        <w:pStyle w:val="a9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Мероприятие-размещение на официальном сайте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Перечня имущества принятого в муниципальную собственность из числа имущества, признанного  бесхозяйным, предлагаемого потенциальным инвесторам.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Актуальный Перечень имущества принятого в муниципальную собственность из числа имущества признанного  бесхозяйным, предлагаемого потенциальным инвесторам размещается на официальном сайте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в сети Интернет (http://www.bogotol-r.ru/) в течение 10 рабочих дней с момента утверждения Перечня (изменения Перечня) в соответствии с Решением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районного Совета депутатов от 29.04.2020 г. № 39-292 «Об утверждении Положения о порядке формирования, ведения, дополнения и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опубликования перечня муниципального имущества муниципального образования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муниципальный район, свободного от прав третьих ли</w:t>
      </w:r>
      <w:proofErr w:type="gramStart"/>
      <w:r>
        <w:rPr>
          <w:rFonts w:ascii="Arial" w:eastAsia="Calibri" w:hAnsi="Arial" w:cs="Arial"/>
          <w:sz w:val="24"/>
          <w:szCs w:val="24"/>
        </w:rPr>
        <w:t>ц(</w:t>
      </w:r>
      <w:proofErr w:type="gramEnd"/>
      <w:r>
        <w:rPr>
          <w:rFonts w:ascii="Arial" w:eastAsia="Calibri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исполнением подпрограммы</w:t>
      </w:r>
    </w:p>
    <w:p w:rsidR="008258DE" w:rsidRDefault="008258DE" w:rsidP="008258D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258DE" w:rsidRDefault="008258DE" w:rsidP="008258DE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Исполнителем мероприятий подпрограммы являются отдел экономики и планирования, отдел муниципального имущества и земельных отношений.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Организацию управления настоящей подпрограммой по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соответствующиммероприятиямподпрограммысогласно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раздела 3 «Механизм реализации подпрограммы» подпрограммы осуществляют отдел экономики и планирования и </w:t>
      </w:r>
      <w:r>
        <w:rPr>
          <w:rFonts w:ascii="Arial" w:eastAsia="Calibri" w:hAnsi="Arial" w:cs="Arial"/>
          <w:sz w:val="24"/>
          <w:szCs w:val="24"/>
        </w:rPr>
        <w:t xml:space="preserve">отдел муниципального имущества и </w:t>
      </w:r>
      <w:proofErr w:type="gramStart"/>
      <w:r>
        <w:rPr>
          <w:rFonts w:ascii="Arial" w:eastAsia="Calibri" w:hAnsi="Arial" w:cs="Arial"/>
          <w:sz w:val="24"/>
          <w:szCs w:val="24"/>
        </w:rPr>
        <w:t>земельных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отношений</w:t>
      </w:r>
      <w:r>
        <w:rPr>
          <w:rFonts w:ascii="Arial" w:hAnsi="Arial" w:cs="Arial"/>
          <w:color w:val="000000"/>
          <w:sz w:val="24"/>
          <w:szCs w:val="24"/>
        </w:rPr>
        <w:t>администрации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 подпрограммой  по реализации соответствующих мероприятий: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организация  мероприятий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ежегодное уточнение показателей результативности по мероприятиям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осуществление текущего </w:t>
      </w:r>
      <w:proofErr w:type="gramStart"/>
      <w:r>
        <w:rPr>
          <w:rFonts w:ascii="Arial" w:hAnsi="Arial" w:cs="Arial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sz w:val="24"/>
          <w:szCs w:val="24"/>
        </w:rPr>
        <w:t xml:space="preserve"> ходом реализации подпрограммы по  мероприятиям;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отчетов о ходе и результатах выполнения мероприятий подпрограммы.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Функции отдела муниципального имущества и земельных отношений по управлению подпрограммой по реализации соответствующих мероприятий: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8258DE" w:rsidRDefault="008258DE" w:rsidP="008258DE">
      <w:pPr>
        <w:pStyle w:val="ac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реализацией соответствующих мероприятий подпрограммы осуществляется отделом экономики и планирования и </w:t>
      </w:r>
      <w:r>
        <w:rPr>
          <w:rFonts w:ascii="Arial" w:hAnsi="Arial" w:cs="Arial"/>
          <w:color w:val="000000"/>
          <w:sz w:val="24"/>
          <w:szCs w:val="24"/>
        </w:rPr>
        <w:t xml:space="preserve">отделом </w:t>
      </w:r>
      <w:r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>
        <w:rPr>
          <w:rFonts w:ascii="Arial" w:hAnsi="Arial" w:cs="Arial"/>
          <w:sz w:val="24"/>
          <w:szCs w:val="24"/>
        </w:rPr>
        <w:t xml:space="preserve">ответственный за реализацию мероприятий подпрограммы (администрация </w:t>
      </w:r>
      <w:proofErr w:type="spellStart"/>
      <w:r>
        <w:rPr>
          <w:rFonts w:ascii="Arial" w:hAnsi="Arial" w:cs="Arial"/>
          <w:sz w:val="24"/>
          <w:szCs w:val="24"/>
        </w:rPr>
        <w:t>Боготольского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района) обеспечивает контроль хода реализации подпрограммы с целью достижения  результатов подпрограммы.</w:t>
      </w:r>
    </w:p>
    <w:p w:rsidR="008258DE" w:rsidRDefault="008258DE" w:rsidP="008258D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Calibri" w:hAnsi="Arial" w:cs="Arial"/>
          <w:b w:val="0"/>
          <w:sz w:val="24"/>
          <w:szCs w:val="24"/>
        </w:rPr>
        <w:t xml:space="preserve">Внутренний муниципальный финансовый контроль осуществляет Администрация </w:t>
      </w:r>
      <w:proofErr w:type="spellStart"/>
      <w:r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b w:val="0"/>
          <w:sz w:val="24"/>
          <w:szCs w:val="24"/>
        </w:rPr>
        <w:t xml:space="preserve"> района (орган внутреннего муниципального финансового контроля) в соответствии с Постановлением администрации </w:t>
      </w:r>
      <w:proofErr w:type="spellStart"/>
      <w:r>
        <w:rPr>
          <w:rFonts w:ascii="Arial" w:eastAsia="Calibri" w:hAnsi="Arial" w:cs="Arial"/>
          <w:b w:val="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b w:val="0"/>
          <w:sz w:val="24"/>
          <w:szCs w:val="24"/>
        </w:rPr>
        <w:t xml:space="preserve"> района от 06.05.2016  № 152-п «</w:t>
      </w:r>
      <w:r>
        <w:rPr>
          <w:rFonts w:ascii="Arial" w:hAnsi="Arial" w:cs="Arial"/>
          <w:b w:val="0"/>
          <w:sz w:val="24"/>
          <w:szCs w:val="24"/>
        </w:rPr>
        <w:t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контролю».</w:t>
      </w:r>
    </w:p>
    <w:p w:rsidR="008258DE" w:rsidRDefault="008258DE" w:rsidP="008258D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</w:t>
      </w: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 в соответствии с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</w:t>
      </w:r>
      <w:r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района» и Решением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 Совета депутатов от 20.12.2013 № 33-222 «Об утверждении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 Контрольно-счетного органа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</w:t>
      </w:r>
    </w:p>
    <w:p w:rsidR="008258DE" w:rsidRDefault="008258DE" w:rsidP="008258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>
        <w:rPr>
          <w:rFonts w:ascii="Arial" w:eastAsia="Times New Roman" w:hAnsi="Arial" w:cs="Arial"/>
          <w:sz w:val="24"/>
          <w:szCs w:val="24"/>
        </w:rPr>
        <w:t xml:space="preserve">«Об утверждении Порядка принятия решений о разработке муниципальных программ </w:t>
      </w:r>
      <w:proofErr w:type="spellStart"/>
      <w:r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Красноярского края, их формирования и реализации» (далее-Порядок).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 </w:t>
      </w:r>
      <w:r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отчеты о реализации подпрограммы по соответствующим мероприятиям. Отчет о реализации подпрограммы за первое полугодие отчетного года представляется в срок не позднее 10-гоавгустаотчетного года по формам согласно </w:t>
      </w:r>
      <w:r>
        <w:rPr>
          <w:rFonts w:ascii="Arial" w:eastAsia="Calibri" w:hAnsi="Arial" w:cs="Arial"/>
          <w:sz w:val="24"/>
          <w:szCs w:val="24"/>
        </w:rPr>
        <w:t>приложениям № 8 - 11 к Порядку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Годовой отчет представляется в срок не позднее 1 марта года, следующего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подпрограмме</w:t>
      </w:r>
    </w:p>
    <w:p w:rsidR="008258DE" w:rsidRDefault="008258DE" w:rsidP="008258DE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8258DE" w:rsidRDefault="008258DE" w:rsidP="008258DE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района»</w:t>
      </w:r>
    </w:p>
    <w:p w:rsidR="008258DE" w:rsidRDefault="008258DE" w:rsidP="008258D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8258DE" w:rsidRDefault="008258DE" w:rsidP="008258D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788"/>
        <w:gridCol w:w="3138"/>
        <w:gridCol w:w="1469"/>
        <w:gridCol w:w="2509"/>
        <w:gridCol w:w="1781"/>
        <w:gridCol w:w="1781"/>
        <w:gridCol w:w="1782"/>
        <w:gridCol w:w="1774"/>
      </w:tblGrid>
      <w:tr w:rsidR="008258DE" w:rsidTr="008258D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2022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2023 год</w:t>
            </w:r>
          </w:p>
        </w:tc>
      </w:tr>
      <w:tr w:rsidR="008258DE" w:rsidTr="008258DE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Цель подпрограммы: привлечение инвестиций на территорию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Tr="008258DE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765"/>
            </w:tblGrid>
            <w:tr w:rsidR="008258DE">
              <w:trPr>
                <w:trHeight w:val="10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Default="008258DE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258DE" w:rsidTr="008258DE">
        <w:trPr>
          <w:trHeight w:val="89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публикаций в средствах массовой  информаци</w:t>
            </w:r>
            <w:proofErr w:type="gramStart"/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и(</w:t>
            </w:r>
            <w:proofErr w:type="gramEnd"/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размещение информации, статей, разъяснений, новостей) об инвестиционных возможностях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8258DE" w:rsidTr="008258DE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Количество проведенных мероприятий (совещаний, заседаний, консультаций), направленных на повышение инвестиционной привлекательности района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подпрограмме</w:t>
      </w: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«Развитие инвестиционного потенциала</w:t>
      </w:r>
    </w:p>
    <w:p w:rsidR="008258DE" w:rsidRDefault="008258DE" w:rsidP="008258DE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Боготольского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района»</w:t>
      </w:r>
    </w:p>
    <w:p w:rsidR="008258DE" w:rsidRDefault="008258DE" w:rsidP="008258DE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8258DE" w:rsidRDefault="008258DE" w:rsidP="008258DE">
      <w:pPr>
        <w:spacing w:after="0" w:line="240" w:lineRule="auto"/>
        <w:ind w:firstLine="708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8258DE" w:rsidRDefault="008258DE" w:rsidP="008258DE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Style w:val="aa"/>
        <w:tblW w:w="14985" w:type="dxa"/>
        <w:tblLayout w:type="fixed"/>
        <w:tblLook w:val="04A0" w:firstRow="1" w:lastRow="0" w:firstColumn="1" w:lastColumn="0" w:noHBand="0" w:noVBand="1"/>
      </w:tblPr>
      <w:tblGrid>
        <w:gridCol w:w="3080"/>
        <w:gridCol w:w="2122"/>
        <w:gridCol w:w="881"/>
        <w:gridCol w:w="825"/>
        <w:gridCol w:w="760"/>
        <w:gridCol w:w="559"/>
        <w:gridCol w:w="776"/>
        <w:gridCol w:w="776"/>
        <w:gridCol w:w="776"/>
        <w:gridCol w:w="2209"/>
        <w:gridCol w:w="2221"/>
      </w:tblGrid>
      <w:tr w:rsidR="008258DE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258DE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8DE" w:rsidRDefault="008258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DE" w:rsidTr="008258DE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</w:tr>
      <w:tr w:rsidR="008258DE" w:rsidTr="008258DE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8258DE" w:rsidTr="008258DE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8258DE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Размещение и актуализация информации об инвестиционных возможностях и потенциале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наофициальном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сайте муниципального образования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в информационно-телекоммуникационной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сети «Интернет».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0"/>
            </w:tblGrid>
            <w:tr w:rsidR="008258DE">
              <w:trPr>
                <w:trHeight w:val="1744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Default="008258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Формирование наиболее полной и актуальной информации об инвестиционных проектах, реализуемых и планируемых к реализации на территории, требующих, в том числе привлечения </w:t>
                  </w: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дополнительного капитала </w:t>
                  </w:r>
                </w:p>
              </w:tc>
            </w:tr>
          </w:tbl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DE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0"/>
            </w:tblGrid>
            <w:tr w:rsidR="008258DE">
              <w:trPr>
                <w:trHeight w:val="732"/>
              </w:trPr>
              <w:tc>
                <w:tcPr>
                  <w:tcW w:w="22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258DE" w:rsidRDefault="008258D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Правильное составление документов инвесторов в соответствии с современными требованиями законодательства </w:t>
                  </w:r>
                </w:p>
              </w:tc>
            </w:tr>
          </w:tbl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258DE" w:rsidTr="008258DE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3.Размещение на официальном сайте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DE" w:rsidRDefault="008258DE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8258DE" w:rsidRDefault="008258DE" w:rsidP="008258DE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8258DE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8258DE" w:rsidRDefault="008258DE" w:rsidP="008258DE"/>
    <w:sectPr w:rsidR="008258DE" w:rsidSect="003228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F781E"/>
    <w:multiLevelType w:val="hybridMultilevel"/>
    <w:tmpl w:val="B23061E8"/>
    <w:lvl w:ilvl="0" w:tplc="ABAEDC1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85863"/>
    <w:rsid w:val="000F626A"/>
    <w:rsid w:val="002117A1"/>
    <w:rsid w:val="002A7F49"/>
    <w:rsid w:val="003228A3"/>
    <w:rsid w:val="003A3C8D"/>
    <w:rsid w:val="003C4548"/>
    <w:rsid w:val="00446483"/>
    <w:rsid w:val="004C4460"/>
    <w:rsid w:val="00563DFF"/>
    <w:rsid w:val="005D5267"/>
    <w:rsid w:val="005F650D"/>
    <w:rsid w:val="006905FB"/>
    <w:rsid w:val="006A1FEB"/>
    <w:rsid w:val="006A511B"/>
    <w:rsid w:val="007326E6"/>
    <w:rsid w:val="007358C0"/>
    <w:rsid w:val="007513B7"/>
    <w:rsid w:val="008159E5"/>
    <w:rsid w:val="008258DE"/>
    <w:rsid w:val="00935175"/>
    <w:rsid w:val="009A1555"/>
    <w:rsid w:val="009D171E"/>
    <w:rsid w:val="00A50FCA"/>
    <w:rsid w:val="00A755A3"/>
    <w:rsid w:val="00B229F7"/>
    <w:rsid w:val="00B44078"/>
    <w:rsid w:val="00CB24C4"/>
    <w:rsid w:val="00CF01BC"/>
    <w:rsid w:val="00D65CBB"/>
    <w:rsid w:val="00D901B8"/>
    <w:rsid w:val="00DE5738"/>
    <w:rsid w:val="00EA080A"/>
    <w:rsid w:val="00EE334D"/>
    <w:rsid w:val="00EE6CC5"/>
    <w:rsid w:val="00F72E2A"/>
    <w:rsid w:val="00F90FB2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3228A3"/>
  </w:style>
  <w:style w:type="numbering" w:customStyle="1" w:styleId="110">
    <w:name w:val="Нет списка11"/>
    <w:next w:val="a2"/>
    <w:uiPriority w:val="99"/>
    <w:semiHidden/>
    <w:unhideWhenUsed/>
    <w:rsid w:val="003228A3"/>
  </w:style>
  <w:style w:type="numbering" w:customStyle="1" w:styleId="111">
    <w:name w:val="Нет списка111"/>
    <w:next w:val="a2"/>
    <w:uiPriority w:val="99"/>
    <w:semiHidden/>
    <w:unhideWhenUsed/>
    <w:rsid w:val="003228A3"/>
  </w:style>
  <w:style w:type="paragraph" w:customStyle="1" w:styleId="ConsPlusTitle">
    <w:name w:val="ConsPlusTitle"/>
    <w:rsid w:val="00322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3228A3"/>
    <w:pPr>
      <w:spacing w:after="0" w:line="240" w:lineRule="auto"/>
    </w:pPr>
  </w:style>
  <w:style w:type="numbering" w:customStyle="1" w:styleId="3">
    <w:name w:val="Нет списка3"/>
    <w:next w:val="a2"/>
    <w:uiPriority w:val="99"/>
    <w:semiHidden/>
    <w:unhideWhenUsed/>
    <w:rsid w:val="002117A1"/>
  </w:style>
  <w:style w:type="numbering" w:customStyle="1" w:styleId="120">
    <w:name w:val="Нет списка12"/>
    <w:next w:val="a2"/>
    <w:uiPriority w:val="99"/>
    <w:semiHidden/>
    <w:unhideWhenUsed/>
    <w:rsid w:val="002117A1"/>
  </w:style>
  <w:style w:type="numbering" w:customStyle="1" w:styleId="112">
    <w:name w:val="Нет списка112"/>
    <w:next w:val="a2"/>
    <w:uiPriority w:val="99"/>
    <w:semiHidden/>
    <w:unhideWhenUsed/>
    <w:rsid w:val="002117A1"/>
  </w:style>
  <w:style w:type="character" w:styleId="ad">
    <w:name w:val="FollowedHyperlink"/>
    <w:basedOn w:val="a0"/>
    <w:uiPriority w:val="99"/>
    <w:semiHidden/>
    <w:unhideWhenUsed/>
    <w:rsid w:val="00825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18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12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17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ECE1AAEC19BC800492390B59113B66C2282740681B0BF5560AABF40324E7C7E30869B519CE2A5CB34A4BC7632AFC75295694AF8A261087899BA4K8M6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10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19" Type="http://schemas.openxmlformats.org/officeDocument/2006/relationships/hyperlink" Target="http://www.bogotol-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Relationship Id="rId14" Type="http://schemas.openxmlformats.org/officeDocument/2006/relationships/hyperlink" Target="file:///C:\Users\Larchenko\Desktop\&#1042;&#1053;&#1045;&#1057;&#1045;&#1053;&#1048;&#1045;%20&#1048;&#1047;&#1052;&#1045;&#1053;&#1045;&#1053;&#1048;&#1049;%20&#1085;&#1072;%202023\&#1055;&#1086;&#1089;&#1090;&#1072;&#1085;&#1086;&#1074;&#1083;&#1077;&#1085;&#1080;&#1077;%20%20&#8470;554-&#1087;%20&#1086;&#1086;&#1090;%2029.10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2C92-0F98-41BE-8D36-A74CC91A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11324</Words>
  <Characters>64548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Larchenko</cp:lastModifiedBy>
  <cp:revision>11</cp:revision>
  <cp:lastPrinted>2020-09-11T01:55:00Z</cp:lastPrinted>
  <dcterms:created xsi:type="dcterms:W3CDTF">2019-10-30T08:57:00Z</dcterms:created>
  <dcterms:modified xsi:type="dcterms:W3CDTF">2020-10-29T07:03:00Z</dcterms:modified>
</cp:coreProperties>
</file>