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Боготольского района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Красноярского края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Решение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807AEF" w:rsidP="00807A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13.10.2020</w:t>
      </w:r>
      <w:r w:rsidR="00C92D8F">
        <w:rPr>
          <w:rFonts w:ascii="Arial" w:hAnsi="Arial" w:cs="Arial"/>
          <w:sz w:val="24"/>
          <w:szCs w:val="24"/>
        </w:rPr>
        <w:t xml:space="preserve">             </w:t>
      </w:r>
      <w:r w:rsidR="006B52D0" w:rsidRPr="006B52D0">
        <w:rPr>
          <w:rFonts w:ascii="Arial" w:hAnsi="Arial" w:cs="Arial"/>
          <w:sz w:val="24"/>
          <w:szCs w:val="24"/>
        </w:rPr>
        <w:t xml:space="preserve">               </w:t>
      </w:r>
      <w:r w:rsidR="00752BEA" w:rsidRPr="006B52D0">
        <w:rPr>
          <w:rFonts w:ascii="Arial" w:hAnsi="Arial" w:cs="Arial"/>
          <w:sz w:val="24"/>
          <w:szCs w:val="24"/>
        </w:rPr>
        <w:t xml:space="preserve">      </w:t>
      </w:r>
      <w:r w:rsidR="00B92BF7">
        <w:rPr>
          <w:rFonts w:ascii="Arial" w:hAnsi="Arial" w:cs="Arial"/>
          <w:sz w:val="24"/>
          <w:szCs w:val="24"/>
        </w:rPr>
        <w:t xml:space="preserve">   </w:t>
      </w:r>
      <w:r w:rsidR="00752BEA" w:rsidRPr="006B52D0">
        <w:rPr>
          <w:rFonts w:ascii="Arial" w:hAnsi="Arial" w:cs="Arial"/>
          <w:sz w:val="24"/>
          <w:szCs w:val="24"/>
        </w:rPr>
        <w:t xml:space="preserve">            </w:t>
      </w:r>
      <w:r w:rsidR="006B52D0" w:rsidRPr="006B52D0">
        <w:rPr>
          <w:rFonts w:ascii="Arial" w:hAnsi="Arial" w:cs="Arial"/>
          <w:sz w:val="24"/>
          <w:szCs w:val="24"/>
        </w:rPr>
        <w:t>с. Боготол</w:t>
      </w:r>
      <w:r w:rsidR="00752BEA" w:rsidRPr="006B52D0">
        <w:rPr>
          <w:rFonts w:ascii="Arial" w:hAnsi="Arial" w:cs="Arial"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sz w:val="24"/>
          <w:szCs w:val="24"/>
        </w:rPr>
        <w:t>2-11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6B52D0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О передаче части полномочий                                                                                             по решению вопросов местного значения</w:t>
      </w:r>
    </w:p>
    <w:p w:rsidR="00752BEA" w:rsidRPr="006B52D0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ab/>
        <w:t>В целях организации деятельности органов местного са</w:t>
      </w:r>
      <w:r w:rsidR="00E0099A">
        <w:rPr>
          <w:rFonts w:ascii="Arial" w:hAnsi="Arial" w:cs="Arial"/>
          <w:sz w:val="24"/>
          <w:szCs w:val="24"/>
        </w:rPr>
        <w:t>моуправления Боготольского сельсовет</w:t>
      </w:r>
      <w:r w:rsidRPr="006B52D0">
        <w:rPr>
          <w:rFonts w:ascii="Arial" w:hAnsi="Arial" w:cs="Arial"/>
          <w:sz w:val="24"/>
          <w:szCs w:val="24"/>
        </w:rPr>
        <w:t>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0099A" w:rsidRPr="00E0099A">
        <w:rPr>
          <w:rFonts w:ascii="Arial" w:hAnsi="Arial" w:cs="Arial"/>
          <w:kern w:val="2"/>
          <w:sz w:val="24"/>
          <w:szCs w:val="24"/>
        </w:rPr>
        <w:t xml:space="preserve"> </w:t>
      </w:r>
      <w:r w:rsidR="00E0099A" w:rsidRPr="00135664">
        <w:rPr>
          <w:rFonts w:ascii="Arial" w:hAnsi="Arial" w:cs="Arial"/>
          <w:kern w:val="2"/>
          <w:sz w:val="24"/>
          <w:szCs w:val="24"/>
        </w:rPr>
        <w:t>Бюджетным кодексом Российской Федерации</w:t>
      </w:r>
      <w:r w:rsidR="00E0099A">
        <w:rPr>
          <w:rFonts w:ascii="Arial" w:hAnsi="Arial" w:cs="Arial"/>
          <w:kern w:val="2"/>
          <w:sz w:val="24"/>
          <w:szCs w:val="24"/>
        </w:rPr>
        <w:t>,</w:t>
      </w:r>
      <w:r w:rsidR="00E0099A">
        <w:rPr>
          <w:rFonts w:ascii="Arial" w:hAnsi="Arial" w:cs="Arial"/>
          <w:sz w:val="24"/>
          <w:szCs w:val="24"/>
        </w:rPr>
        <w:t xml:space="preserve"> </w:t>
      </w:r>
      <w:r w:rsidRPr="006B52D0">
        <w:rPr>
          <w:rFonts w:ascii="Arial" w:hAnsi="Arial" w:cs="Arial"/>
          <w:sz w:val="24"/>
          <w:szCs w:val="24"/>
        </w:rPr>
        <w:t xml:space="preserve"> Уставом </w:t>
      </w:r>
      <w:r w:rsidR="008E36BC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>Боготольского района Краснояр</w:t>
      </w:r>
      <w:r w:rsidR="008E36BC">
        <w:rPr>
          <w:rFonts w:ascii="Arial" w:hAnsi="Arial" w:cs="Arial"/>
          <w:sz w:val="24"/>
          <w:szCs w:val="24"/>
        </w:rPr>
        <w:t xml:space="preserve">ского края, Боготольский сельский </w:t>
      </w:r>
      <w:r w:rsidRPr="006B52D0">
        <w:rPr>
          <w:rFonts w:ascii="Arial" w:hAnsi="Arial" w:cs="Arial"/>
          <w:sz w:val="24"/>
          <w:szCs w:val="24"/>
        </w:rPr>
        <w:t xml:space="preserve"> Совет депутатов</w:t>
      </w:r>
      <w:proofErr w:type="gramStart"/>
      <w:r w:rsidRPr="006B52D0">
        <w:rPr>
          <w:rFonts w:ascii="Arial" w:hAnsi="Arial" w:cs="Arial"/>
          <w:sz w:val="24"/>
          <w:szCs w:val="24"/>
        </w:rPr>
        <w:t xml:space="preserve"> </w:t>
      </w:r>
      <w:r w:rsidR="006B52D0" w:rsidRPr="008E36BC">
        <w:rPr>
          <w:rFonts w:ascii="Arial" w:hAnsi="Arial" w:cs="Arial"/>
          <w:sz w:val="24"/>
          <w:szCs w:val="24"/>
        </w:rPr>
        <w:t>Р</w:t>
      </w:r>
      <w:proofErr w:type="gramEnd"/>
      <w:r w:rsidR="006B52D0" w:rsidRPr="008E36BC">
        <w:rPr>
          <w:rFonts w:ascii="Arial" w:hAnsi="Arial" w:cs="Arial"/>
          <w:sz w:val="24"/>
          <w:szCs w:val="24"/>
        </w:rPr>
        <w:t>ешил:</w:t>
      </w:r>
    </w:p>
    <w:p w:rsidR="00752BEA" w:rsidRPr="006B52D0" w:rsidRDefault="00752BEA" w:rsidP="006B52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Администрации </w:t>
      </w:r>
      <w:r w:rsidR="006B52D0" w:rsidRPr="006B52D0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6B52D0" w:rsidRPr="006B52D0">
        <w:rPr>
          <w:rFonts w:ascii="Arial" w:hAnsi="Arial" w:cs="Arial"/>
          <w:sz w:val="24"/>
          <w:szCs w:val="24"/>
        </w:rPr>
        <w:t xml:space="preserve">передать </w:t>
      </w:r>
      <w:r w:rsidR="006B52D0">
        <w:rPr>
          <w:rFonts w:ascii="Arial" w:hAnsi="Arial" w:cs="Arial"/>
          <w:sz w:val="24"/>
          <w:szCs w:val="24"/>
        </w:rPr>
        <w:t xml:space="preserve"> администрации Боготольского района </w:t>
      </w:r>
      <w:r w:rsidRPr="006B52D0">
        <w:rPr>
          <w:rFonts w:ascii="Arial" w:hAnsi="Arial" w:cs="Arial"/>
          <w:sz w:val="24"/>
          <w:szCs w:val="24"/>
        </w:rPr>
        <w:t xml:space="preserve"> полномочия по решению вопросов местного значения согласно </w:t>
      </w:r>
      <w:r w:rsidR="00111814" w:rsidRPr="006B52D0">
        <w:rPr>
          <w:rFonts w:ascii="Arial" w:hAnsi="Arial" w:cs="Arial"/>
          <w:sz w:val="24"/>
          <w:szCs w:val="24"/>
        </w:rPr>
        <w:t>приложению, заключить Соглашения</w:t>
      </w:r>
      <w:r w:rsidRPr="006B52D0">
        <w:rPr>
          <w:rFonts w:ascii="Arial" w:hAnsi="Arial" w:cs="Arial"/>
          <w:sz w:val="24"/>
          <w:szCs w:val="24"/>
        </w:rPr>
        <w:t xml:space="preserve"> сроком действия с 1 января</w:t>
      </w:r>
      <w:r w:rsidR="00C92D8F">
        <w:rPr>
          <w:rFonts w:ascii="Arial" w:hAnsi="Arial" w:cs="Arial"/>
          <w:sz w:val="24"/>
          <w:szCs w:val="24"/>
        </w:rPr>
        <w:t xml:space="preserve"> 2021 года по 31 декабря 2021</w:t>
      </w:r>
      <w:r w:rsidRPr="006B52D0">
        <w:rPr>
          <w:rFonts w:ascii="Arial" w:hAnsi="Arial" w:cs="Arial"/>
          <w:sz w:val="24"/>
          <w:szCs w:val="24"/>
        </w:rPr>
        <w:t xml:space="preserve"> года.</w:t>
      </w:r>
    </w:p>
    <w:p w:rsidR="008E36BC" w:rsidRDefault="00752BEA" w:rsidP="00752BE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52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92D8F">
        <w:rPr>
          <w:rFonts w:ascii="Arial" w:eastAsia="Times New Roman" w:hAnsi="Arial" w:cs="Arial"/>
          <w:sz w:val="24"/>
          <w:szCs w:val="24"/>
          <w:lang w:eastAsia="ru-RU"/>
        </w:rPr>
        <w:t>социально-правовым вопросам (Лобанов В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>.В.).</w:t>
      </w: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8E36BC">
        <w:rPr>
          <w:rFonts w:ascii="Arial" w:hAnsi="Arial" w:cs="Arial"/>
          <w:sz w:val="24"/>
          <w:szCs w:val="24"/>
        </w:rPr>
        <w:t xml:space="preserve">общественно-политической газете  «Земля </w:t>
      </w:r>
      <w:proofErr w:type="spellStart"/>
      <w:r w:rsidR="008E36BC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8E36BC">
        <w:rPr>
          <w:rFonts w:ascii="Arial" w:hAnsi="Arial" w:cs="Arial"/>
          <w:sz w:val="24"/>
          <w:szCs w:val="24"/>
        </w:rPr>
        <w:t xml:space="preserve">» </w:t>
      </w:r>
      <w:r w:rsidRPr="006B52D0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6" w:history="1">
        <w:r w:rsidRPr="006B52D0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="008E36BC">
        <w:rPr>
          <w:rStyle w:val="a5"/>
          <w:rFonts w:ascii="Arial" w:hAnsi="Arial" w:cs="Arial"/>
          <w:sz w:val="24"/>
          <w:szCs w:val="24"/>
        </w:rPr>
        <w:t xml:space="preserve"> </w:t>
      </w:r>
      <w:r w:rsidR="008E36BC" w:rsidRPr="008E36BC">
        <w:rPr>
          <w:rStyle w:val="a5"/>
          <w:rFonts w:ascii="Arial" w:hAnsi="Arial" w:cs="Arial"/>
          <w:color w:val="auto"/>
          <w:sz w:val="24"/>
          <w:szCs w:val="24"/>
          <w:u w:val="none"/>
        </w:rPr>
        <w:t>на странице Боготольского сельсовета</w:t>
      </w:r>
      <w:r w:rsidRPr="008E36BC">
        <w:rPr>
          <w:rFonts w:ascii="Arial" w:hAnsi="Arial" w:cs="Arial"/>
          <w:sz w:val="24"/>
          <w:szCs w:val="24"/>
        </w:rPr>
        <w:t>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:rsidR="00752BEA" w:rsidRPr="006B52D0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BEA" w:rsidRPr="006B52D0" w:rsidTr="00B3660C">
        <w:tc>
          <w:tcPr>
            <w:tcW w:w="4997" w:type="dxa"/>
          </w:tcPr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>Председатель Боготольского</w:t>
            </w: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</w:t>
            </w:r>
            <w:r w:rsidR="00752BEA" w:rsidRPr="006B52D0">
              <w:rPr>
                <w:rFonts w:ascii="Arial" w:hAnsi="Arial" w:cs="Arial"/>
                <w:sz w:val="24"/>
                <w:szCs w:val="24"/>
              </w:rPr>
              <w:t>о Совета депутатов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И.Н. Тихонова</w:t>
            </w:r>
          </w:p>
        </w:tc>
        <w:tc>
          <w:tcPr>
            <w:tcW w:w="4998" w:type="dxa"/>
          </w:tcPr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E36BC" w:rsidRDefault="00752BEA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92D8F">
              <w:rPr>
                <w:rFonts w:ascii="Arial" w:hAnsi="Arial" w:cs="Arial"/>
                <w:sz w:val="24"/>
                <w:szCs w:val="24"/>
              </w:rPr>
              <w:t>Глава</w:t>
            </w:r>
            <w:r w:rsidRPr="006B5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2BEA" w:rsidRPr="006B52D0" w:rsidRDefault="008E36BC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Боготольского сельсовета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C92D8F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 Е.В.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Крикливых</w:t>
            </w:r>
            <w:proofErr w:type="gramEnd"/>
          </w:p>
        </w:tc>
      </w:tr>
    </w:tbl>
    <w:p w:rsidR="00752BEA" w:rsidRPr="006B52D0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752BEA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8E36BC" w:rsidRDefault="008E36BC" w:rsidP="00752BEA">
      <w:pPr>
        <w:ind w:firstLine="709"/>
        <w:rPr>
          <w:rFonts w:ascii="Arial" w:hAnsi="Arial" w:cs="Arial"/>
          <w:sz w:val="24"/>
          <w:szCs w:val="24"/>
        </w:rPr>
      </w:pPr>
    </w:p>
    <w:p w:rsidR="000F2B36" w:rsidRDefault="000F2B36" w:rsidP="00752BEA">
      <w:pPr>
        <w:ind w:firstLine="709"/>
        <w:rPr>
          <w:rFonts w:ascii="Arial" w:hAnsi="Arial" w:cs="Arial"/>
          <w:sz w:val="24"/>
          <w:szCs w:val="24"/>
        </w:rPr>
      </w:pPr>
    </w:p>
    <w:p w:rsidR="00821EAD" w:rsidRDefault="00821EAD" w:rsidP="00752BEA">
      <w:pPr>
        <w:ind w:firstLine="709"/>
        <w:rPr>
          <w:rFonts w:ascii="Arial" w:hAnsi="Arial" w:cs="Arial"/>
          <w:sz w:val="24"/>
          <w:szCs w:val="24"/>
        </w:rPr>
      </w:pPr>
    </w:p>
    <w:p w:rsidR="00DB6339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347F60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к Решению Боготольского 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B52D0" w:rsidRPr="00DB6339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>ого Совета депутатов</w:t>
      </w:r>
    </w:p>
    <w:p w:rsidR="00752BEA" w:rsidRPr="00DB6339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807AEF">
        <w:rPr>
          <w:rFonts w:ascii="Arial" w:eastAsia="Times New Roman" w:hAnsi="Arial" w:cs="Arial"/>
          <w:sz w:val="24"/>
          <w:szCs w:val="24"/>
          <w:lang w:eastAsia="ru-RU"/>
        </w:rPr>
        <w:t xml:space="preserve"> 13.10.</w:t>
      </w:r>
      <w:r w:rsidR="00C92D8F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2D0" w:rsidRPr="00DB633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07AEF">
        <w:rPr>
          <w:rFonts w:ascii="Arial" w:eastAsia="Times New Roman" w:hAnsi="Arial" w:cs="Arial"/>
          <w:sz w:val="24"/>
          <w:szCs w:val="24"/>
          <w:lang w:eastAsia="ru-RU"/>
        </w:rPr>
        <w:t xml:space="preserve"> 2-11</w:t>
      </w:r>
      <w:bookmarkStart w:id="0" w:name="_GoBack"/>
      <w:bookmarkEnd w:id="0"/>
      <w:r w:rsidR="00C92D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69D" w:rsidRPr="00DB6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2BEA" w:rsidRPr="00DB6339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2D0" w:rsidRPr="00DB6339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B6339">
        <w:rPr>
          <w:rFonts w:ascii="Arial" w:hAnsi="Arial" w:cs="Arial"/>
          <w:sz w:val="24"/>
          <w:szCs w:val="24"/>
        </w:rPr>
        <w:t>Перечень полномочий по решению вопросов местного значения</w:t>
      </w:r>
    </w:p>
    <w:p w:rsidR="006B52D0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0099A" w:rsidRPr="00135664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его исполнение</w:t>
      </w:r>
      <w:r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</w:p>
    <w:p w:rsidR="00E0099A" w:rsidRPr="00135664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E0099A" w:rsidRPr="00135664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организаций, муниципальных учреждений к работе в осенне-зимний (отопительный) период;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E0099A" w:rsidRDefault="00E0099A" w:rsidP="00E0099A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осуществление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E0099A" w:rsidRDefault="00E0099A" w:rsidP="00E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E0099A" w:rsidRPr="00135664" w:rsidRDefault="00E0099A" w:rsidP="00E0099A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0099A" w:rsidRPr="00135664" w:rsidRDefault="00E0099A" w:rsidP="00E0099A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подготовка и выдача справки о признании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E0099A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E0099A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r w:rsidRPr="004B13E5">
        <w:rPr>
          <w:rFonts w:ascii="Arial" w:hAnsi="Arial" w:cs="Arial"/>
          <w:kern w:val="2"/>
          <w:sz w:val="24"/>
          <w:szCs w:val="24"/>
        </w:rPr>
        <w:t xml:space="preserve">Организация ритуальных услуг и содержание мест захоронения </w:t>
      </w:r>
      <w:proofErr w:type="gramStart"/>
      <w:r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E0099A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E0099A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E0099A" w:rsidRPr="00926A60" w:rsidRDefault="00E0099A" w:rsidP="00E0099A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E0099A" w:rsidRPr="004B13E5" w:rsidRDefault="00E0099A" w:rsidP="00E0099A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E0099A" w:rsidRPr="00135664" w:rsidRDefault="00E0099A" w:rsidP="00E0099A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p w:rsidR="00E0099A" w:rsidRPr="00DB6339" w:rsidRDefault="00E0099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0099A" w:rsidRPr="00DB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F2B36"/>
    <w:rsid w:val="00111814"/>
    <w:rsid w:val="00157650"/>
    <w:rsid w:val="00234F26"/>
    <w:rsid w:val="002817B2"/>
    <w:rsid w:val="00347F60"/>
    <w:rsid w:val="0036540D"/>
    <w:rsid w:val="003C369D"/>
    <w:rsid w:val="003D5D62"/>
    <w:rsid w:val="0041093D"/>
    <w:rsid w:val="004A6423"/>
    <w:rsid w:val="00577127"/>
    <w:rsid w:val="006B52D0"/>
    <w:rsid w:val="007029A2"/>
    <w:rsid w:val="00752BEA"/>
    <w:rsid w:val="007B6708"/>
    <w:rsid w:val="00807AEF"/>
    <w:rsid w:val="00821EAD"/>
    <w:rsid w:val="0089647F"/>
    <w:rsid w:val="008E36BC"/>
    <w:rsid w:val="00904CE8"/>
    <w:rsid w:val="0094656F"/>
    <w:rsid w:val="00976DA2"/>
    <w:rsid w:val="00AD7787"/>
    <w:rsid w:val="00AE0931"/>
    <w:rsid w:val="00B92BF7"/>
    <w:rsid w:val="00C32842"/>
    <w:rsid w:val="00C92D8F"/>
    <w:rsid w:val="00D42DA0"/>
    <w:rsid w:val="00DB6339"/>
    <w:rsid w:val="00DD73F7"/>
    <w:rsid w:val="00E0099A"/>
    <w:rsid w:val="00E04DF8"/>
    <w:rsid w:val="00E647FA"/>
    <w:rsid w:val="00ED7871"/>
    <w:rsid w:val="00EF7EDF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20</cp:revision>
  <cp:lastPrinted>2020-10-13T06:44:00Z</cp:lastPrinted>
  <dcterms:created xsi:type="dcterms:W3CDTF">2018-11-06T06:32:00Z</dcterms:created>
  <dcterms:modified xsi:type="dcterms:W3CDTF">2020-10-13T06:45:00Z</dcterms:modified>
</cp:coreProperties>
</file>