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56" w:rsidRDefault="000E6656" w:rsidP="000E6656">
      <w:pPr>
        <w:spacing w:after="0" w:line="240" w:lineRule="auto"/>
        <w:jc w:val="center"/>
        <w:rPr>
          <w:rFonts w:ascii="Arial" w:hAnsi="Arial"/>
          <w:color w:val="FF0000"/>
          <w:kern w:val="2"/>
          <w:sz w:val="28"/>
          <w:szCs w:val="28"/>
        </w:rPr>
      </w:pPr>
      <w:r>
        <w:rPr>
          <w:rFonts w:ascii="Arial" w:hAnsi="Arial"/>
          <w:color w:val="FF0000"/>
          <w:kern w:val="2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hAnsi="Arial"/>
          <w:color w:val="FF0000"/>
          <w:kern w:val="2"/>
          <w:sz w:val="28"/>
          <w:szCs w:val="28"/>
        </w:rPr>
        <w:t>15.01.2020</w:t>
      </w:r>
      <w:r>
        <w:rPr>
          <w:rFonts w:ascii="Arial" w:hAnsi="Arial"/>
          <w:color w:val="FF0000"/>
          <w:kern w:val="2"/>
          <w:sz w:val="28"/>
          <w:szCs w:val="28"/>
        </w:rPr>
        <w:t xml:space="preserve"> по </w:t>
      </w:r>
      <w:r w:rsidR="009169D9">
        <w:rPr>
          <w:rFonts w:ascii="Arial" w:hAnsi="Arial"/>
          <w:color w:val="FF0000"/>
          <w:kern w:val="2"/>
          <w:sz w:val="28"/>
          <w:szCs w:val="28"/>
        </w:rPr>
        <w:t>28.01.2020</w:t>
      </w:r>
      <w:bookmarkStart w:id="0" w:name="_GoBack"/>
      <w:bookmarkEnd w:id="0"/>
      <w:r>
        <w:rPr>
          <w:rFonts w:ascii="Arial" w:hAnsi="Arial"/>
          <w:color w:val="FF0000"/>
          <w:kern w:val="2"/>
          <w:sz w:val="28"/>
          <w:szCs w:val="28"/>
        </w:rPr>
        <w:t xml:space="preserve"> гг.</w:t>
      </w:r>
    </w:p>
    <w:p w:rsidR="000E6656" w:rsidRDefault="000E6656" w:rsidP="000E6656">
      <w:pPr>
        <w:spacing w:after="0" w:line="240" w:lineRule="auto"/>
        <w:jc w:val="both"/>
        <w:rPr>
          <w:rFonts w:ascii="Arial" w:hAnsi="Arial"/>
          <w:color w:val="FF0000"/>
          <w:kern w:val="2"/>
          <w:sz w:val="28"/>
          <w:szCs w:val="28"/>
        </w:rPr>
      </w:pPr>
    </w:p>
    <w:p w:rsidR="000E6656" w:rsidRDefault="000E6656" w:rsidP="000E6656">
      <w:pPr>
        <w:spacing w:after="0" w:line="240" w:lineRule="auto"/>
        <w:jc w:val="both"/>
        <w:rPr>
          <w:rFonts w:ascii="Arial" w:hAnsi="Arial"/>
          <w:color w:val="FF0000"/>
          <w:kern w:val="2"/>
          <w:sz w:val="24"/>
          <w:szCs w:val="28"/>
        </w:rPr>
      </w:pPr>
      <w:r>
        <w:rPr>
          <w:rFonts w:ascii="Arial" w:hAnsi="Arial"/>
          <w:color w:val="FF0000"/>
          <w:kern w:val="2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>
        <w:rPr>
          <w:rFonts w:ascii="Arial" w:hAnsi="Arial"/>
          <w:color w:val="FF0000"/>
          <w:kern w:val="2"/>
          <w:sz w:val="24"/>
          <w:szCs w:val="28"/>
        </w:rPr>
        <w:t>Боготольского</w:t>
      </w:r>
      <w:proofErr w:type="spellEnd"/>
      <w:r>
        <w:rPr>
          <w:rFonts w:ascii="Arial" w:hAnsi="Arial"/>
          <w:color w:val="FF0000"/>
          <w:kern w:val="2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0E6656" w:rsidRDefault="000E6656" w:rsidP="000E6656">
      <w:pPr>
        <w:spacing w:after="0" w:line="240" w:lineRule="auto"/>
        <w:jc w:val="both"/>
        <w:rPr>
          <w:rFonts w:ascii="Arial" w:hAnsi="Arial"/>
          <w:color w:val="FF0000"/>
          <w:kern w:val="2"/>
          <w:sz w:val="24"/>
          <w:szCs w:val="28"/>
        </w:rPr>
      </w:pPr>
      <w:r>
        <w:rPr>
          <w:rFonts w:ascii="Arial" w:hAnsi="Arial"/>
          <w:color w:val="FF0000"/>
          <w:kern w:val="2"/>
          <w:sz w:val="24"/>
          <w:szCs w:val="28"/>
        </w:rPr>
        <w:t xml:space="preserve"> </w:t>
      </w:r>
      <w:r>
        <w:rPr>
          <w:rFonts w:ascii="Arial" w:hAnsi="Arial"/>
          <w:color w:val="FF0000"/>
          <w:kern w:val="2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>
        <w:rPr>
          <w:rFonts w:ascii="Arial" w:hAnsi="Arial"/>
          <w:color w:val="FF0000"/>
          <w:kern w:val="2"/>
          <w:sz w:val="24"/>
          <w:szCs w:val="28"/>
        </w:rPr>
        <w:t>коррупциогенные</w:t>
      </w:r>
      <w:proofErr w:type="spellEnd"/>
      <w:r>
        <w:rPr>
          <w:rFonts w:ascii="Arial" w:hAnsi="Arial"/>
          <w:color w:val="FF0000"/>
          <w:kern w:val="2"/>
          <w:sz w:val="24"/>
          <w:szCs w:val="28"/>
        </w:rPr>
        <w:t xml:space="preserve"> факторы и предложены способы их устранения.</w:t>
      </w:r>
    </w:p>
    <w:p w:rsidR="000E6656" w:rsidRDefault="000E6656" w:rsidP="000E6656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Arial" w:hAnsi="Arial"/>
          <w:color w:val="FF0000"/>
          <w:kern w:val="2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>
          <w:rPr>
            <w:rStyle w:val="a5"/>
            <w:rFonts w:ascii="Arial" w:hAnsi="Arial"/>
            <w:kern w:val="2"/>
            <w:sz w:val="24"/>
            <w:szCs w:val="28"/>
            <w:lang w:val="en-US"/>
          </w:rPr>
          <w:t>brsd</w:t>
        </w:r>
        <w:r>
          <w:rPr>
            <w:rStyle w:val="a5"/>
            <w:rFonts w:ascii="Arial" w:hAnsi="Arial"/>
            <w:kern w:val="2"/>
            <w:sz w:val="24"/>
            <w:szCs w:val="28"/>
          </w:rPr>
          <w:t>-14@</w:t>
        </w:r>
        <w:r>
          <w:rPr>
            <w:rStyle w:val="a5"/>
            <w:rFonts w:ascii="Arial" w:hAnsi="Arial"/>
            <w:kern w:val="2"/>
            <w:sz w:val="24"/>
            <w:szCs w:val="28"/>
            <w:lang w:val="en-US"/>
          </w:rPr>
          <w:t>mial</w:t>
        </w:r>
        <w:r>
          <w:rPr>
            <w:rStyle w:val="a5"/>
            <w:rFonts w:ascii="Arial" w:hAnsi="Arial"/>
            <w:kern w:val="2"/>
            <w:sz w:val="24"/>
            <w:szCs w:val="28"/>
          </w:rPr>
          <w:t>.</w:t>
        </w:r>
        <w:r>
          <w:rPr>
            <w:rStyle w:val="a5"/>
            <w:rFonts w:ascii="Arial" w:hAnsi="Arial"/>
            <w:kern w:val="2"/>
            <w:sz w:val="24"/>
            <w:szCs w:val="28"/>
            <w:lang w:val="en-US"/>
          </w:rPr>
          <w:t>ru</w:t>
        </w:r>
      </w:hyperlink>
    </w:p>
    <w:p w:rsidR="000E6656" w:rsidRDefault="000E6656" w:rsidP="000E6656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E6656" w:rsidRDefault="000E6656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</w:p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0E6656" w:rsidP="000E6656">
      <w:pPr>
        <w:pStyle w:val="a3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_______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E913AE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26.11.2019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33-252 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E0237">
        <w:rPr>
          <w:rFonts w:ascii="Times New Roman" w:hAnsi="Times New Roman" w:cs="Times New Roman"/>
          <w:kern w:val="2"/>
          <w:sz w:val="28"/>
          <w:szCs w:val="28"/>
        </w:rPr>
        <w:t>Боготольского</w:t>
      </w:r>
      <w:proofErr w:type="spellEnd"/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</w:t>
      </w:r>
      <w:proofErr w:type="spellStart"/>
      <w:r w:rsidRPr="00BE0237">
        <w:rPr>
          <w:rFonts w:ascii="Times New Roman" w:hAnsi="Times New Roman" w:cs="Times New Roman"/>
          <w:kern w:val="2"/>
          <w:sz w:val="28"/>
          <w:szCs w:val="28"/>
        </w:rPr>
        <w:t>Боготольского</w:t>
      </w:r>
      <w:proofErr w:type="spellEnd"/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районного Совета депутатов от 26.11.2019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33-252 «О приеме части полномочий по решению вопросов местного значения» следующее изменение:</w:t>
      </w:r>
    </w:p>
    <w:p w:rsidR="00885304" w:rsidRPr="00BE0237" w:rsidRDefault="00E7086C" w:rsidP="008B503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1.1.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Пункт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7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Перечня полномочий по решению вопросов местного значения </w:t>
      </w:r>
      <w:r w:rsidR="00885304" w:rsidRPr="00BE0237">
        <w:rPr>
          <w:rFonts w:ascii="Times New Roman" w:hAnsi="Times New Roman" w:cs="Times New Roman"/>
          <w:kern w:val="2"/>
          <w:sz w:val="28"/>
          <w:szCs w:val="28"/>
        </w:rPr>
        <w:t xml:space="preserve">изложить в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следующей </w:t>
      </w:r>
      <w:r w:rsidR="00885304" w:rsidRPr="00BE0237">
        <w:rPr>
          <w:rFonts w:ascii="Times New Roman" w:hAnsi="Times New Roman" w:cs="Times New Roman"/>
          <w:kern w:val="2"/>
          <w:sz w:val="28"/>
          <w:szCs w:val="28"/>
        </w:rPr>
        <w:t>редакции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13E5" w:rsidRPr="00BE0237" w:rsidRDefault="000649F7" w:rsidP="008B503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4B13E5" w:rsidRPr="00BE0237" w:rsidRDefault="004B13E5" w:rsidP="000649F7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Гарантированный перечень состоит </w:t>
      </w: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E023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>- оформлени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документов, необходимых для погребения; 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 xml:space="preserve"> - предоставлени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и доставк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и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гроба и других предметов, необходимых для погребения; 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 xml:space="preserve"> - перевозк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и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тела (останков) умершего на кладбище (в крематорий); </w:t>
      </w:r>
    </w:p>
    <w:p w:rsidR="004B13E5" w:rsidRPr="00BE0237" w:rsidRDefault="004B13E5" w:rsidP="000649F7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- погребени</w:t>
      </w:r>
      <w:r w:rsidR="000649F7" w:rsidRPr="00BE0237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(кремация с посл</w:t>
      </w:r>
      <w:r w:rsidR="000649F7" w:rsidRPr="00BE0237">
        <w:rPr>
          <w:rFonts w:ascii="Times New Roman" w:hAnsi="Times New Roman" w:cs="Times New Roman"/>
          <w:kern w:val="2"/>
          <w:sz w:val="28"/>
          <w:szCs w:val="28"/>
        </w:rPr>
        <w:t>едующей выдачей урны с прахом)».</w:t>
      </w:r>
    </w:p>
    <w:p w:rsidR="007F65CE" w:rsidRPr="00BE0237" w:rsidRDefault="007F65CE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 течение месяца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с даты вступления</w:t>
      </w:r>
      <w:proofErr w:type="gramEnd"/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решения в силу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с администрациями сельсоветов Боготольского района Красноярского края дополнительные соглашения со сроком действия по 31.12.2020.</w:t>
      </w:r>
    </w:p>
    <w:p w:rsidR="003A6203" w:rsidRPr="00BE0237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8B5037" w:rsidRPr="00BE0237" w:rsidRDefault="0062252C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Pr="00BE0237" w:rsidRDefault="007F65CE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Р.Р. Бикбаев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C3651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E0237" w:rsidRDefault="00E913AE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913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Г.А. Недосекин</w:t>
            </w:r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16" w:rsidRDefault="00852016" w:rsidP="003A6203">
      <w:pPr>
        <w:spacing w:after="0" w:line="240" w:lineRule="auto"/>
      </w:pPr>
      <w:r>
        <w:separator/>
      </w:r>
    </w:p>
  </w:endnote>
  <w:endnote w:type="continuationSeparator" w:id="0">
    <w:p w:rsidR="00852016" w:rsidRDefault="00852016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16" w:rsidRDefault="00852016" w:rsidP="003A6203">
      <w:pPr>
        <w:spacing w:after="0" w:line="240" w:lineRule="auto"/>
      </w:pPr>
      <w:r>
        <w:separator/>
      </w:r>
    </w:p>
  </w:footnote>
  <w:footnote w:type="continuationSeparator" w:id="0">
    <w:p w:rsidR="00852016" w:rsidRDefault="00852016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852016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0B39E5"/>
    <w:rsid w:val="000E6656"/>
    <w:rsid w:val="00123820"/>
    <w:rsid w:val="00135664"/>
    <w:rsid w:val="0026518E"/>
    <w:rsid w:val="003203A9"/>
    <w:rsid w:val="00350F82"/>
    <w:rsid w:val="003654DC"/>
    <w:rsid w:val="003A6203"/>
    <w:rsid w:val="003B4200"/>
    <w:rsid w:val="004B13E5"/>
    <w:rsid w:val="004B258F"/>
    <w:rsid w:val="004C107A"/>
    <w:rsid w:val="004C3651"/>
    <w:rsid w:val="004E5656"/>
    <w:rsid w:val="0050249D"/>
    <w:rsid w:val="0053435F"/>
    <w:rsid w:val="00536FC8"/>
    <w:rsid w:val="00612D59"/>
    <w:rsid w:val="0062252C"/>
    <w:rsid w:val="006A312F"/>
    <w:rsid w:val="00726878"/>
    <w:rsid w:val="007341FD"/>
    <w:rsid w:val="007933CD"/>
    <w:rsid w:val="007B76A9"/>
    <w:rsid w:val="007F01C0"/>
    <w:rsid w:val="007F65CE"/>
    <w:rsid w:val="008333A4"/>
    <w:rsid w:val="00852016"/>
    <w:rsid w:val="00885304"/>
    <w:rsid w:val="008B5037"/>
    <w:rsid w:val="008E28D4"/>
    <w:rsid w:val="008E345B"/>
    <w:rsid w:val="0091253F"/>
    <w:rsid w:val="009169D9"/>
    <w:rsid w:val="00970476"/>
    <w:rsid w:val="00994062"/>
    <w:rsid w:val="009A0A8B"/>
    <w:rsid w:val="009A0E0B"/>
    <w:rsid w:val="009D766E"/>
    <w:rsid w:val="00AD030A"/>
    <w:rsid w:val="00B81F92"/>
    <w:rsid w:val="00BE0237"/>
    <w:rsid w:val="00C50DD6"/>
    <w:rsid w:val="00CC5A1B"/>
    <w:rsid w:val="00CE08CD"/>
    <w:rsid w:val="00D357BD"/>
    <w:rsid w:val="00DA1D45"/>
    <w:rsid w:val="00DB5ABA"/>
    <w:rsid w:val="00DF5F8B"/>
    <w:rsid w:val="00E52C89"/>
    <w:rsid w:val="00E62433"/>
    <w:rsid w:val="00E7086C"/>
    <w:rsid w:val="00E7254C"/>
    <w:rsid w:val="00E8171D"/>
    <w:rsid w:val="00E913AE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8507-4FC8-4196-B00E-D6DD290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Sovet</cp:lastModifiedBy>
  <cp:revision>17</cp:revision>
  <cp:lastPrinted>2020-01-24T06:11:00Z</cp:lastPrinted>
  <dcterms:created xsi:type="dcterms:W3CDTF">2019-11-26T09:40:00Z</dcterms:created>
  <dcterms:modified xsi:type="dcterms:W3CDTF">2020-01-21T02:55:00Z</dcterms:modified>
</cp:coreProperties>
</file>