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6F1" w:rsidRPr="003D36F1" w:rsidRDefault="003D36F1" w:rsidP="003D36F1">
      <w:pPr>
        <w:pStyle w:val="a4"/>
      </w:pPr>
      <w:r w:rsidRPr="003D36F1">
        <w:t>Советы для тех, кто планирует открыть свою пекарню</w:t>
      </w:r>
    </w:p>
    <w:p w:rsidR="003D36F1" w:rsidRPr="003D36F1" w:rsidRDefault="003D36F1" w:rsidP="003D36F1">
      <w:pPr>
        <w:rPr>
          <w:rFonts w:ascii="Times New Roman" w:hAnsi="Times New Roman" w:cs="Times New Roman"/>
          <w:sz w:val="28"/>
          <w:szCs w:val="28"/>
        </w:rPr>
      </w:pPr>
      <w:r w:rsidRPr="003D36F1">
        <w:rPr>
          <w:rFonts w:ascii="Times New Roman" w:hAnsi="Times New Roman" w:cs="Times New Roman"/>
          <w:b/>
          <w:bCs/>
          <w:sz w:val="28"/>
          <w:szCs w:val="28"/>
        </w:rPr>
        <w:t>Если вы решили открыть пекарню, то начальная проблема для вас заключается первым делом в том, чтобы найти подходящее помещение для нее. Идею о том, чтобы спроектировать и построить собственное помещения для пекарни, не будем даже рассматривать. На это потребуется много денег и времени.</w:t>
      </w:r>
    </w:p>
    <w:p w:rsidR="003D36F1" w:rsidRPr="003D36F1" w:rsidRDefault="003D36F1" w:rsidP="003D36F1">
      <w:pPr>
        <w:jc w:val="both"/>
        <w:rPr>
          <w:rFonts w:ascii="Times New Roman" w:hAnsi="Times New Roman" w:cs="Times New Roman"/>
          <w:sz w:val="28"/>
          <w:szCs w:val="28"/>
        </w:rPr>
      </w:pPr>
      <w:r w:rsidRPr="003D36F1">
        <w:rPr>
          <w:rFonts w:ascii="Times New Roman" w:hAnsi="Times New Roman" w:cs="Times New Roman"/>
          <w:sz w:val="28"/>
          <w:szCs w:val="28"/>
        </w:rPr>
        <w:t>Зато в каком-то действующем магазине, столовой или ресторане можно использовать свободную площадь. Договор о совместной деятельности обычно является определенным стимулом для этого Можно также арендовать помещение и оперативно установить в нем оборудование для пекарни.</w:t>
      </w:r>
    </w:p>
    <w:p w:rsidR="003D36F1" w:rsidRPr="003D36F1" w:rsidRDefault="003D36F1" w:rsidP="003D36F1">
      <w:pPr>
        <w:jc w:val="both"/>
        <w:rPr>
          <w:rFonts w:ascii="Times New Roman" w:hAnsi="Times New Roman" w:cs="Times New Roman"/>
          <w:sz w:val="28"/>
          <w:szCs w:val="28"/>
        </w:rPr>
      </w:pPr>
      <w:r w:rsidRPr="003D36F1">
        <w:rPr>
          <w:rFonts w:ascii="Times New Roman" w:hAnsi="Times New Roman" w:cs="Times New Roman"/>
          <w:sz w:val="28"/>
          <w:szCs w:val="28"/>
        </w:rPr>
        <w:t>Чтобы расположить минимальный комплект оборудования, вам понадобится 60-120 квадратных метров. Возникает вопрос: «В каком месте?» Ведь вокруг может быть много пекарен. Так что установите, есть ли конкуренты в районе, который вы подобрали для бизнеса.</w:t>
      </w:r>
    </w:p>
    <w:p w:rsidR="003D36F1" w:rsidRPr="003D36F1" w:rsidRDefault="003D36F1" w:rsidP="003D36F1">
      <w:pPr>
        <w:jc w:val="both"/>
        <w:rPr>
          <w:rFonts w:ascii="Times New Roman" w:hAnsi="Times New Roman" w:cs="Times New Roman"/>
          <w:sz w:val="28"/>
          <w:szCs w:val="28"/>
        </w:rPr>
      </w:pPr>
      <w:r w:rsidRPr="003D36F1">
        <w:rPr>
          <w:rFonts w:ascii="Times New Roman" w:hAnsi="Times New Roman" w:cs="Times New Roman"/>
          <w:sz w:val="28"/>
          <w:szCs w:val="28"/>
        </w:rPr>
        <w:t>Чтобы провести маркетинговое исследование, лучше обратиться к профессионалам. Не жалейте на это денег, ибо в случае неправильного выбора рынка вы заплатите намного больше.</w:t>
      </w:r>
    </w:p>
    <w:p w:rsidR="003D36F1" w:rsidRPr="003D36F1" w:rsidRDefault="003D36F1" w:rsidP="003D36F1">
      <w:pPr>
        <w:jc w:val="both"/>
        <w:rPr>
          <w:rFonts w:ascii="Times New Roman" w:hAnsi="Times New Roman" w:cs="Times New Roman"/>
          <w:sz w:val="28"/>
          <w:szCs w:val="28"/>
        </w:rPr>
      </w:pPr>
      <w:r w:rsidRPr="003D36F1">
        <w:rPr>
          <w:rFonts w:ascii="Times New Roman" w:hAnsi="Times New Roman" w:cs="Times New Roman"/>
          <w:sz w:val="28"/>
          <w:szCs w:val="28"/>
        </w:rPr>
        <w:t xml:space="preserve">Помните и о том, что к пекарням предъявляются немалые требования со стороны </w:t>
      </w:r>
      <w:proofErr w:type="spellStart"/>
      <w:r w:rsidRPr="003D36F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3D36F1">
        <w:rPr>
          <w:rFonts w:ascii="Times New Roman" w:hAnsi="Times New Roman" w:cs="Times New Roman"/>
          <w:sz w:val="28"/>
          <w:szCs w:val="28"/>
        </w:rPr>
        <w:t xml:space="preserve">. Скажем, вам не разрешат поместить пекарню в подвальных и полуподвальных помещениях. Полы в помещении должны быть водонепроницаемые. Потолки и стены нужно побелить, а стены </w:t>
      </w:r>
      <w:proofErr w:type="spellStart"/>
      <w:r w:rsidRPr="003D36F1">
        <w:rPr>
          <w:rFonts w:ascii="Times New Roman" w:hAnsi="Times New Roman" w:cs="Times New Roman"/>
          <w:sz w:val="28"/>
          <w:szCs w:val="28"/>
        </w:rPr>
        <w:t>облицовать</w:t>
      </w:r>
      <w:proofErr w:type="spellEnd"/>
      <w:r w:rsidRPr="003D36F1">
        <w:rPr>
          <w:rFonts w:ascii="Times New Roman" w:hAnsi="Times New Roman" w:cs="Times New Roman"/>
          <w:sz w:val="28"/>
          <w:szCs w:val="28"/>
        </w:rPr>
        <w:t xml:space="preserve"> плиткой или покрасить светлой краской до высоты 1,75 м. Помещение должно быть обеспечено горячей и холодной водой, канализацией.</w:t>
      </w:r>
    </w:p>
    <w:p w:rsidR="003D36F1" w:rsidRPr="003D36F1" w:rsidRDefault="003D36F1" w:rsidP="003D36F1">
      <w:pPr>
        <w:jc w:val="both"/>
        <w:rPr>
          <w:rFonts w:ascii="Times New Roman" w:hAnsi="Times New Roman" w:cs="Times New Roman"/>
          <w:sz w:val="28"/>
          <w:szCs w:val="28"/>
        </w:rPr>
      </w:pPr>
      <w:r w:rsidRPr="003D36F1">
        <w:rPr>
          <w:rFonts w:ascii="Times New Roman" w:hAnsi="Times New Roman" w:cs="Times New Roman"/>
          <w:sz w:val="28"/>
          <w:szCs w:val="28"/>
        </w:rPr>
        <w:t>Основного рабочего зала мало. Также необходимы подсобные и бытовые помещения. Речь идет про склады для муки, подсобного сырья. Также необходимо предусмотреть гардероб для персонала, душевую, туалет, мойку. У помещения должна быть не только естественная, но и искусственная вентиляция.</w:t>
      </w:r>
    </w:p>
    <w:p w:rsidR="003D36F1" w:rsidRPr="003D36F1" w:rsidRDefault="003D36F1" w:rsidP="003D36F1">
      <w:pPr>
        <w:jc w:val="both"/>
        <w:rPr>
          <w:rFonts w:ascii="Times New Roman" w:hAnsi="Times New Roman" w:cs="Times New Roman"/>
          <w:sz w:val="28"/>
          <w:szCs w:val="28"/>
        </w:rPr>
      </w:pPr>
      <w:r w:rsidRPr="003D36F1">
        <w:rPr>
          <w:rFonts w:ascii="Times New Roman" w:hAnsi="Times New Roman" w:cs="Times New Roman"/>
          <w:sz w:val="28"/>
          <w:szCs w:val="28"/>
        </w:rPr>
        <w:t xml:space="preserve">Теперь немного про оборудование. Импортные печи, особенно немецкие хлебопекарные печи, обычно довольно дорогие. Зато они служат долго и работают качественно. Перечислим самые известные торговые марки зарубежных производителей. Это </w:t>
      </w:r>
      <w:proofErr w:type="spellStart"/>
      <w:r w:rsidRPr="003D36F1">
        <w:rPr>
          <w:rFonts w:ascii="Times New Roman" w:hAnsi="Times New Roman" w:cs="Times New Roman"/>
          <w:sz w:val="28"/>
          <w:szCs w:val="28"/>
        </w:rPr>
        <w:t>Bongard</w:t>
      </w:r>
      <w:proofErr w:type="spellEnd"/>
      <w:r w:rsidRPr="003D36F1">
        <w:rPr>
          <w:rFonts w:ascii="Times New Roman" w:hAnsi="Times New Roman" w:cs="Times New Roman"/>
          <w:sz w:val="28"/>
          <w:szCs w:val="28"/>
        </w:rPr>
        <w:t xml:space="preserve"> из Франции, </w:t>
      </w:r>
      <w:proofErr w:type="spellStart"/>
      <w:r w:rsidRPr="003D36F1">
        <w:rPr>
          <w:rFonts w:ascii="Times New Roman" w:hAnsi="Times New Roman" w:cs="Times New Roman"/>
          <w:sz w:val="28"/>
          <w:szCs w:val="28"/>
        </w:rPr>
        <w:t>Giere</w:t>
      </w:r>
      <w:proofErr w:type="spellEnd"/>
      <w:r w:rsidRPr="003D36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6F1">
        <w:rPr>
          <w:rFonts w:ascii="Times New Roman" w:hAnsi="Times New Roman" w:cs="Times New Roman"/>
          <w:sz w:val="28"/>
          <w:szCs w:val="28"/>
        </w:rPr>
        <w:t>Garbin</w:t>
      </w:r>
      <w:proofErr w:type="spellEnd"/>
      <w:r w:rsidRPr="003D36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6F1">
        <w:rPr>
          <w:rFonts w:ascii="Times New Roman" w:hAnsi="Times New Roman" w:cs="Times New Roman"/>
          <w:sz w:val="28"/>
          <w:szCs w:val="28"/>
        </w:rPr>
        <w:t>Polin</w:t>
      </w:r>
      <w:proofErr w:type="spellEnd"/>
      <w:r w:rsidRPr="003D36F1">
        <w:rPr>
          <w:rFonts w:ascii="Times New Roman" w:hAnsi="Times New Roman" w:cs="Times New Roman"/>
          <w:sz w:val="28"/>
          <w:szCs w:val="28"/>
        </w:rPr>
        <w:t xml:space="preserve"> из Италии, </w:t>
      </w:r>
      <w:proofErr w:type="spellStart"/>
      <w:r w:rsidRPr="003D36F1">
        <w:rPr>
          <w:rFonts w:ascii="Times New Roman" w:hAnsi="Times New Roman" w:cs="Times New Roman"/>
          <w:sz w:val="28"/>
          <w:szCs w:val="28"/>
        </w:rPr>
        <w:t>Miwe</w:t>
      </w:r>
      <w:proofErr w:type="spellEnd"/>
      <w:r w:rsidRPr="003D36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6F1">
        <w:rPr>
          <w:rFonts w:ascii="Times New Roman" w:hAnsi="Times New Roman" w:cs="Times New Roman"/>
          <w:sz w:val="28"/>
          <w:szCs w:val="28"/>
        </w:rPr>
        <w:t>Winkler</w:t>
      </w:r>
      <w:proofErr w:type="spellEnd"/>
      <w:r w:rsidRPr="003D36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6F1">
        <w:rPr>
          <w:rFonts w:ascii="Times New Roman" w:hAnsi="Times New Roman" w:cs="Times New Roman"/>
          <w:sz w:val="28"/>
          <w:szCs w:val="28"/>
        </w:rPr>
        <w:t>Werner</w:t>
      </w:r>
      <w:proofErr w:type="spellEnd"/>
      <w:r w:rsidRPr="003D3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F1">
        <w:rPr>
          <w:rFonts w:ascii="Times New Roman" w:hAnsi="Times New Roman" w:cs="Times New Roman"/>
          <w:sz w:val="28"/>
          <w:szCs w:val="28"/>
        </w:rPr>
        <w:t>Pfleiderer</w:t>
      </w:r>
      <w:proofErr w:type="spellEnd"/>
      <w:r w:rsidRPr="003D36F1">
        <w:rPr>
          <w:rFonts w:ascii="Times New Roman" w:hAnsi="Times New Roman" w:cs="Times New Roman"/>
          <w:sz w:val="28"/>
          <w:szCs w:val="28"/>
        </w:rPr>
        <w:t xml:space="preserve"> из Германии, </w:t>
      </w:r>
      <w:proofErr w:type="spellStart"/>
      <w:r w:rsidRPr="003D36F1">
        <w:rPr>
          <w:rFonts w:ascii="Times New Roman" w:hAnsi="Times New Roman" w:cs="Times New Roman"/>
          <w:sz w:val="28"/>
          <w:szCs w:val="28"/>
        </w:rPr>
        <w:t>Metos</w:t>
      </w:r>
      <w:proofErr w:type="spellEnd"/>
      <w:r w:rsidRPr="003D36F1">
        <w:rPr>
          <w:rFonts w:ascii="Times New Roman" w:hAnsi="Times New Roman" w:cs="Times New Roman"/>
          <w:sz w:val="28"/>
          <w:szCs w:val="28"/>
        </w:rPr>
        <w:t xml:space="preserve"> из Финляндии, </w:t>
      </w:r>
      <w:proofErr w:type="spellStart"/>
      <w:r w:rsidRPr="003D36F1">
        <w:rPr>
          <w:rFonts w:ascii="Times New Roman" w:hAnsi="Times New Roman" w:cs="Times New Roman"/>
          <w:sz w:val="28"/>
          <w:szCs w:val="28"/>
        </w:rPr>
        <w:t>Macadams</w:t>
      </w:r>
      <w:proofErr w:type="spellEnd"/>
      <w:r w:rsidRPr="003D36F1">
        <w:rPr>
          <w:rFonts w:ascii="Times New Roman" w:hAnsi="Times New Roman" w:cs="Times New Roman"/>
          <w:sz w:val="28"/>
          <w:szCs w:val="28"/>
        </w:rPr>
        <w:t xml:space="preserve"> из ЮАР. Необходимо купить основное оборудование. Это тестораскаточные машины, тестомесы, </w:t>
      </w:r>
      <w:proofErr w:type="spellStart"/>
      <w:r w:rsidRPr="003D36F1">
        <w:rPr>
          <w:rFonts w:ascii="Times New Roman" w:hAnsi="Times New Roman" w:cs="Times New Roman"/>
          <w:sz w:val="28"/>
          <w:szCs w:val="28"/>
        </w:rPr>
        <w:t>мукопросеиватели</w:t>
      </w:r>
      <w:proofErr w:type="spellEnd"/>
      <w:r w:rsidRPr="003D36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6F1">
        <w:rPr>
          <w:rFonts w:ascii="Times New Roman" w:hAnsi="Times New Roman" w:cs="Times New Roman"/>
          <w:sz w:val="28"/>
          <w:szCs w:val="28"/>
        </w:rPr>
        <w:t>расстойные</w:t>
      </w:r>
      <w:proofErr w:type="spellEnd"/>
      <w:r w:rsidRPr="003D36F1">
        <w:rPr>
          <w:rFonts w:ascii="Times New Roman" w:hAnsi="Times New Roman" w:cs="Times New Roman"/>
          <w:sz w:val="28"/>
          <w:szCs w:val="28"/>
        </w:rPr>
        <w:t xml:space="preserve"> шкафы, ротационные и конвенционные печи.</w:t>
      </w:r>
    </w:p>
    <w:p w:rsidR="003D36F1" w:rsidRPr="003D36F1" w:rsidRDefault="003D36F1" w:rsidP="003D36F1">
      <w:pPr>
        <w:jc w:val="both"/>
        <w:rPr>
          <w:rFonts w:ascii="Times New Roman" w:hAnsi="Times New Roman" w:cs="Times New Roman"/>
          <w:sz w:val="28"/>
          <w:szCs w:val="28"/>
        </w:rPr>
      </w:pPr>
      <w:r w:rsidRPr="003D36F1">
        <w:rPr>
          <w:rFonts w:ascii="Times New Roman" w:hAnsi="Times New Roman" w:cs="Times New Roman"/>
          <w:sz w:val="28"/>
          <w:szCs w:val="28"/>
        </w:rPr>
        <w:lastRenderedPageBreak/>
        <w:t>Необходимо и сопутствующее оборудование. Такое, как стеллажи, чтобы хранить сырье; упаковочные машины, формы для готовой продукции, мойки под инвентарь, рукомойники, ножи, технологические весы. Кстати, делители-</w:t>
      </w:r>
      <w:proofErr w:type="spellStart"/>
      <w:r w:rsidRPr="003D36F1">
        <w:rPr>
          <w:rFonts w:ascii="Times New Roman" w:hAnsi="Times New Roman" w:cs="Times New Roman"/>
          <w:sz w:val="28"/>
          <w:szCs w:val="28"/>
        </w:rPr>
        <w:t>округлители</w:t>
      </w:r>
      <w:proofErr w:type="spellEnd"/>
      <w:r w:rsidRPr="003D36F1">
        <w:rPr>
          <w:rFonts w:ascii="Times New Roman" w:hAnsi="Times New Roman" w:cs="Times New Roman"/>
          <w:sz w:val="28"/>
          <w:szCs w:val="28"/>
        </w:rPr>
        <w:t xml:space="preserve"> используют, если объемы производства большие. В мини-пекарнях обычно используют ручной труд.</w:t>
      </w:r>
    </w:p>
    <w:p w:rsidR="003D36F1" w:rsidRPr="003D36F1" w:rsidRDefault="003D36F1" w:rsidP="003D36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36F1"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</w:p>
    <w:p w:rsidR="003D36F1" w:rsidRPr="003D36F1" w:rsidRDefault="003D36F1" w:rsidP="003D36F1">
      <w:pPr>
        <w:jc w:val="both"/>
        <w:rPr>
          <w:rFonts w:ascii="Times New Roman" w:hAnsi="Times New Roman" w:cs="Times New Roman"/>
          <w:sz w:val="28"/>
          <w:szCs w:val="28"/>
        </w:rPr>
      </w:pPr>
      <w:r w:rsidRPr="003D36F1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4" w:tgtFrame="_blank" w:history="1">
        <w:r w:rsidRPr="003D36F1">
          <w:rPr>
            <w:rStyle w:val="a3"/>
            <w:rFonts w:ascii="Times New Roman" w:hAnsi="Times New Roman" w:cs="Times New Roman"/>
            <w:sz w:val="28"/>
            <w:szCs w:val="28"/>
          </w:rPr>
          <w:t>http://www.znakkachestva.ru/Advice/good-luck/sovety-dlya-teh-kto-planiruet-otkryt-svoyu-pekarnyu.html</w:t>
        </w:r>
      </w:hyperlink>
    </w:p>
    <w:p w:rsidR="003D36F1" w:rsidRDefault="003D36F1" w:rsidP="003D36F1">
      <w:pPr>
        <w:jc w:val="both"/>
      </w:pPr>
    </w:p>
    <w:p w:rsidR="003D36F1" w:rsidRDefault="003D36F1" w:rsidP="003D36F1">
      <w:pPr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Лукьянова Е. С.- библиограф</w:t>
      </w:r>
    </w:p>
    <w:p w:rsidR="003D36F1" w:rsidRDefault="003D36F1" w:rsidP="003D36F1">
      <w:pPr>
        <w:tabs>
          <w:tab w:val="left" w:pos="5835"/>
        </w:tabs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МБУК ЦБС Боготольского района</w:t>
      </w:r>
    </w:p>
    <w:p w:rsidR="00D27A88" w:rsidRPr="003D36F1" w:rsidRDefault="003D36F1" w:rsidP="003D36F1">
      <w:pPr>
        <w:tabs>
          <w:tab w:val="left" w:pos="6060"/>
        </w:tabs>
        <w:jc w:val="both"/>
      </w:pPr>
      <w:bookmarkStart w:id="0" w:name="_GoBack"/>
      <w:bookmarkEnd w:id="0"/>
    </w:p>
    <w:sectPr w:rsidR="00D27A88" w:rsidRPr="003D3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A3"/>
    <w:rsid w:val="003D36F1"/>
    <w:rsid w:val="00483EA3"/>
    <w:rsid w:val="00C91D88"/>
    <w:rsid w:val="00F4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CDB26-4A57-4CBC-89C4-5608E36A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6F1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3D36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3D36F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2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52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9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6618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1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66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0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90128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8388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EEEEEE"/>
                                            <w:right w:val="none" w:sz="0" w:space="0" w:color="auto"/>
                                          </w:divBdr>
                                        </w:div>
                                        <w:div w:id="69542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nakkachestva.ru/Advice/good-luck/sovety-dlya-teh-kto-planiruet-otkryt-svoyu-pekarny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2016-08-16T09:49:00Z</dcterms:created>
  <dcterms:modified xsi:type="dcterms:W3CDTF">2016-08-16T09:53:00Z</dcterms:modified>
</cp:coreProperties>
</file>