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noProof/>
          <w:sz w:val="16"/>
          <w:szCs w:val="16"/>
        </w:rPr>
        <w:drawing>
          <wp:inline distT="0" distB="0" distL="0" distR="0" wp14:anchorId="5B6A920D" wp14:editId="2271F4D6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КРАСНОЯРСКИЙ КРАЙ</w:t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БОГОТОЛЬСКИЙ РАЙОННЫЙ СОВЕТ ДЕПУТАТОВ</w:t>
      </w: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г. БОГОТОЛ</w:t>
      </w:r>
    </w:p>
    <w:p w:rsidR="00975D8E" w:rsidRPr="00975D8E" w:rsidRDefault="00975D8E" w:rsidP="00975D8E">
      <w:pPr>
        <w:jc w:val="center"/>
        <w:rPr>
          <w:b/>
          <w:szCs w:val="28"/>
        </w:rPr>
      </w:pPr>
    </w:p>
    <w:p w:rsidR="00975D8E" w:rsidRPr="00975D8E" w:rsidRDefault="00975D8E" w:rsidP="00975D8E">
      <w:pPr>
        <w:jc w:val="center"/>
        <w:rPr>
          <w:b/>
          <w:szCs w:val="28"/>
        </w:rPr>
      </w:pPr>
      <w:r w:rsidRPr="00975D8E">
        <w:rPr>
          <w:b/>
          <w:szCs w:val="28"/>
        </w:rPr>
        <w:t>РЕШЕНИЕ</w:t>
      </w:r>
    </w:p>
    <w:p w:rsidR="00975D8E" w:rsidRPr="00975D8E" w:rsidRDefault="00975D8E" w:rsidP="00975D8E">
      <w:pPr>
        <w:ind w:firstLine="709"/>
        <w:jc w:val="center"/>
        <w:rPr>
          <w:b/>
          <w:szCs w:val="28"/>
        </w:rPr>
      </w:pPr>
    </w:p>
    <w:p w:rsidR="00975D8E" w:rsidRPr="00975D8E" w:rsidRDefault="00975D8E" w:rsidP="00975D8E">
      <w:pPr>
        <w:rPr>
          <w:b/>
          <w:szCs w:val="28"/>
        </w:rPr>
      </w:pPr>
      <w:r w:rsidRPr="00975D8E">
        <w:rPr>
          <w:b/>
          <w:szCs w:val="28"/>
        </w:rPr>
        <w:t>24.08.2021</w:t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</w:r>
      <w:r w:rsidRPr="00975D8E">
        <w:rPr>
          <w:b/>
          <w:szCs w:val="28"/>
        </w:rPr>
        <w:tab/>
        <w:t xml:space="preserve">    </w:t>
      </w:r>
      <w:r w:rsidRPr="00975D8E">
        <w:rPr>
          <w:b/>
          <w:szCs w:val="28"/>
        </w:rPr>
        <w:tab/>
      </w:r>
      <w:r w:rsidR="004E1FC0">
        <w:rPr>
          <w:b/>
          <w:szCs w:val="28"/>
        </w:rPr>
        <w:t xml:space="preserve">        </w:t>
      </w:r>
      <w:r w:rsidRPr="00975D8E">
        <w:rPr>
          <w:b/>
          <w:szCs w:val="28"/>
        </w:rPr>
        <w:t>№ 9-</w:t>
      </w:r>
      <w:r w:rsidR="004E1FC0">
        <w:rPr>
          <w:b/>
          <w:szCs w:val="28"/>
        </w:rPr>
        <w:t>70</w:t>
      </w:r>
    </w:p>
    <w:p w:rsidR="00975D8E" w:rsidRDefault="00975D8E" w:rsidP="00975D8E">
      <w:pPr>
        <w:ind w:right="5102"/>
        <w:jc w:val="center"/>
        <w:rPr>
          <w:szCs w:val="28"/>
        </w:rPr>
      </w:pPr>
    </w:p>
    <w:p w:rsidR="00975D8E" w:rsidRDefault="00975D8E" w:rsidP="004E1FC0">
      <w:pPr>
        <w:ind w:right="-1"/>
        <w:jc w:val="center"/>
        <w:rPr>
          <w:b/>
          <w:bCs/>
          <w:szCs w:val="28"/>
        </w:rPr>
      </w:pPr>
      <w:r w:rsidRPr="00975D8E">
        <w:rPr>
          <w:b/>
          <w:szCs w:val="28"/>
        </w:rPr>
        <w:t xml:space="preserve">ОБ УТВЕРЖДЕНИИ </w:t>
      </w:r>
      <w:r w:rsidRPr="00975D8E">
        <w:rPr>
          <w:b/>
          <w:bCs/>
          <w:szCs w:val="28"/>
        </w:rPr>
        <w:t xml:space="preserve">ПОРЯДКА ОПРЕДЕЛЕНИЯ ТЕРРИТОРИИ, ЧАСТИ ТЕРРИТОРИИ БОГОТОЛЬСКОГО РАЙОНА </w:t>
      </w:r>
      <w:r w:rsidR="004E1FC0">
        <w:rPr>
          <w:b/>
          <w:bCs/>
          <w:szCs w:val="28"/>
        </w:rPr>
        <w:t>К</w:t>
      </w:r>
      <w:r w:rsidRPr="00975D8E">
        <w:rPr>
          <w:b/>
          <w:bCs/>
          <w:szCs w:val="28"/>
        </w:rPr>
        <w:t xml:space="preserve">РАСНОЯРСКОГО КРАЯ, ПРЕДНАЗНАЧЕННОЙ </w:t>
      </w:r>
    </w:p>
    <w:p w:rsidR="00884550" w:rsidRPr="00975D8E" w:rsidRDefault="00975D8E" w:rsidP="004E1FC0">
      <w:pPr>
        <w:ind w:right="-1"/>
        <w:jc w:val="center"/>
        <w:rPr>
          <w:b/>
          <w:bCs/>
          <w:szCs w:val="28"/>
        </w:rPr>
      </w:pPr>
      <w:r w:rsidRPr="00975D8E">
        <w:rPr>
          <w:b/>
          <w:bCs/>
          <w:szCs w:val="28"/>
        </w:rPr>
        <w:t>ДЛЯ РЕАЛИЗАЦИИ ИНИЦИАТИВНЫХ ПРОЕКТОВ</w:t>
      </w:r>
    </w:p>
    <w:p w:rsidR="00884550" w:rsidRDefault="00884550" w:rsidP="004E1FC0">
      <w:pPr>
        <w:pStyle w:val="ConsPlusTitle"/>
        <w:spacing w:line="240" w:lineRule="auto"/>
      </w:pPr>
    </w:p>
    <w:p w:rsidR="00975D8E" w:rsidRDefault="00884550" w:rsidP="004E1FC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</w:t>
      </w:r>
      <w:r w:rsidRPr="00AA6AE9">
        <w:rPr>
          <w:szCs w:val="28"/>
        </w:rPr>
        <w:t>со статьей 26.1 Федерального</w:t>
      </w:r>
      <w:r>
        <w:rPr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975D8E" w:rsidRPr="00975D8E">
        <w:rPr>
          <w:szCs w:val="28"/>
        </w:rPr>
        <w:t xml:space="preserve">руководствуясь статьями 21, 25 Устава </w:t>
      </w:r>
      <w:proofErr w:type="spellStart"/>
      <w:r w:rsidR="00975D8E" w:rsidRPr="00975D8E">
        <w:rPr>
          <w:szCs w:val="28"/>
        </w:rPr>
        <w:t>Боготольского</w:t>
      </w:r>
      <w:proofErr w:type="spellEnd"/>
      <w:r w:rsidR="00975D8E" w:rsidRPr="00975D8E">
        <w:rPr>
          <w:szCs w:val="28"/>
        </w:rPr>
        <w:t xml:space="preserve"> района Красноярского края, </w:t>
      </w:r>
      <w:proofErr w:type="spellStart"/>
      <w:r w:rsidR="00975D8E" w:rsidRPr="00975D8E">
        <w:rPr>
          <w:szCs w:val="28"/>
        </w:rPr>
        <w:t>Боготольский</w:t>
      </w:r>
      <w:proofErr w:type="spellEnd"/>
      <w:r w:rsidR="00975D8E" w:rsidRPr="00975D8E">
        <w:rPr>
          <w:szCs w:val="28"/>
        </w:rPr>
        <w:t xml:space="preserve"> районный Совет депутатов </w:t>
      </w:r>
      <w:r w:rsidR="00975D8E" w:rsidRPr="00975D8E">
        <w:rPr>
          <w:b/>
          <w:szCs w:val="28"/>
        </w:rPr>
        <w:t>РЕШИЛ:</w:t>
      </w:r>
    </w:p>
    <w:p w:rsidR="00975D8E" w:rsidRPr="00975D8E" w:rsidRDefault="00975D8E" w:rsidP="004E1FC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84550" w:rsidRDefault="00975D8E" w:rsidP="004E1FC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Красноярского края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:rsidR="00975D8E" w:rsidRP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D8E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</w:t>
      </w:r>
      <w:proofErr w:type="gramStart"/>
      <w:r w:rsidRPr="00975D8E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975D8E">
        <w:rPr>
          <w:rFonts w:ascii="Times New Roman" w:hAnsi="Times New Roman" w:cs="Times New Roman"/>
          <w:sz w:val="28"/>
          <w:szCs w:val="28"/>
        </w:rPr>
        <w:t xml:space="preserve"> комиссию по законодательству и местному самоуправлению (Председатель – Петрова Н.Б.).</w:t>
      </w:r>
    </w:p>
    <w:p w:rsidR="00975D8E" w:rsidRP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D8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975D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75D8E">
        <w:rPr>
          <w:rFonts w:ascii="Times New Roman" w:hAnsi="Times New Roman" w:cs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975D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75D8E">
        <w:rPr>
          <w:rFonts w:ascii="Times New Roman" w:hAnsi="Times New Roman" w:cs="Times New Roman"/>
          <w:sz w:val="28"/>
          <w:szCs w:val="28"/>
        </w:rPr>
        <w:t xml:space="preserve"> района в сети Интернет  www.bogotol-r.ru.</w:t>
      </w:r>
    </w:p>
    <w:p w:rsid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D8E" w:rsidRP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975D8E" w:rsidRPr="00975D8E" w:rsidTr="00861A6A">
        <w:tc>
          <w:tcPr>
            <w:tcW w:w="5353" w:type="dxa"/>
          </w:tcPr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Председатель </w:t>
            </w:r>
            <w:proofErr w:type="spellStart"/>
            <w:r w:rsidRPr="00975D8E">
              <w:rPr>
                <w:szCs w:val="28"/>
              </w:rPr>
              <w:t>Боготольского</w:t>
            </w:r>
            <w:proofErr w:type="spellEnd"/>
          </w:p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>районного Совета депутатов</w:t>
            </w:r>
          </w:p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proofErr w:type="gramStart"/>
            <w:r w:rsidRPr="00975D8E">
              <w:rPr>
                <w:szCs w:val="28"/>
              </w:rPr>
              <w:t>Исполняющий</w:t>
            </w:r>
            <w:proofErr w:type="gramEnd"/>
            <w:r w:rsidRPr="00975D8E">
              <w:rPr>
                <w:szCs w:val="28"/>
              </w:rPr>
              <w:t xml:space="preserve"> полномочия Главы </w:t>
            </w:r>
            <w:proofErr w:type="spellStart"/>
            <w:r w:rsidRPr="00975D8E">
              <w:rPr>
                <w:szCs w:val="28"/>
              </w:rPr>
              <w:t>Боготольского</w:t>
            </w:r>
            <w:proofErr w:type="spellEnd"/>
            <w:r w:rsidRPr="00975D8E">
              <w:rPr>
                <w:szCs w:val="28"/>
              </w:rPr>
              <w:t xml:space="preserve"> района</w:t>
            </w:r>
          </w:p>
        </w:tc>
      </w:tr>
      <w:tr w:rsidR="00975D8E" w:rsidRPr="00975D8E" w:rsidTr="00861A6A">
        <w:tc>
          <w:tcPr>
            <w:tcW w:w="5353" w:type="dxa"/>
            <w:hideMark/>
          </w:tcPr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______________ В.О. </w:t>
            </w:r>
            <w:proofErr w:type="spellStart"/>
            <w:r w:rsidRPr="00975D8E">
              <w:rPr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975D8E" w:rsidRPr="00975D8E" w:rsidRDefault="00975D8E" w:rsidP="004E1FC0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Cs w:val="28"/>
              </w:rPr>
            </w:pPr>
            <w:r w:rsidRPr="00975D8E">
              <w:rPr>
                <w:szCs w:val="28"/>
              </w:rPr>
              <w:t xml:space="preserve">____________ Н.В. </w:t>
            </w:r>
            <w:proofErr w:type="spellStart"/>
            <w:r w:rsidRPr="00975D8E">
              <w:rPr>
                <w:szCs w:val="28"/>
              </w:rPr>
              <w:t>Бакуневич</w:t>
            </w:r>
            <w:proofErr w:type="spellEnd"/>
          </w:p>
        </w:tc>
      </w:tr>
    </w:tbl>
    <w:p w:rsid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D8E" w:rsidRPr="00975D8E" w:rsidRDefault="00975D8E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FC0" w:rsidRDefault="004E1FC0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FC0" w:rsidRDefault="004E1FC0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FC0" w:rsidRDefault="004E1FC0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5D8E" w:rsidRPr="00975D8E" w:rsidRDefault="00975D8E" w:rsidP="004E1FC0">
      <w:pPr>
        <w:jc w:val="right"/>
        <w:rPr>
          <w:szCs w:val="28"/>
        </w:rPr>
      </w:pPr>
      <w:r w:rsidRPr="00975D8E">
        <w:rPr>
          <w:szCs w:val="28"/>
        </w:rPr>
        <w:lastRenderedPageBreak/>
        <w:t xml:space="preserve">Приложение </w:t>
      </w:r>
    </w:p>
    <w:p w:rsidR="00975D8E" w:rsidRPr="00975D8E" w:rsidRDefault="00975D8E" w:rsidP="004E1FC0">
      <w:pPr>
        <w:widowControl w:val="0"/>
        <w:ind w:firstLine="709"/>
        <w:jc w:val="right"/>
        <w:rPr>
          <w:szCs w:val="28"/>
        </w:rPr>
      </w:pPr>
      <w:r w:rsidRPr="00975D8E">
        <w:rPr>
          <w:szCs w:val="28"/>
        </w:rPr>
        <w:t xml:space="preserve">к Решению </w:t>
      </w:r>
      <w:proofErr w:type="spellStart"/>
      <w:r w:rsidRPr="00975D8E">
        <w:rPr>
          <w:szCs w:val="28"/>
        </w:rPr>
        <w:t>Боготольского</w:t>
      </w:r>
      <w:proofErr w:type="spellEnd"/>
      <w:r w:rsidRPr="00975D8E">
        <w:rPr>
          <w:szCs w:val="28"/>
        </w:rPr>
        <w:t xml:space="preserve"> </w:t>
      </w:r>
    </w:p>
    <w:p w:rsidR="00975D8E" w:rsidRPr="00975D8E" w:rsidRDefault="00975D8E" w:rsidP="004E1FC0">
      <w:pPr>
        <w:widowControl w:val="0"/>
        <w:ind w:firstLine="709"/>
        <w:jc w:val="right"/>
        <w:rPr>
          <w:szCs w:val="28"/>
        </w:rPr>
      </w:pPr>
      <w:r w:rsidRPr="00975D8E">
        <w:rPr>
          <w:szCs w:val="28"/>
        </w:rPr>
        <w:t xml:space="preserve">районного Совета депутатов </w:t>
      </w:r>
    </w:p>
    <w:p w:rsidR="00975D8E" w:rsidRPr="00975D8E" w:rsidRDefault="00975D8E" w:rsidP="004E1FC0">
      <w:pPr>
        <w:ind w:firstLine="709"/>
        <w:jc w:val="right"/>
        <w:rPr>
          <w:szCs w:val="28"/>
        </w:rPr>
      </w:pPr>
      <w:r w:rsidRPr="00975D8E">
        <w:rPr>
          <w:szCs w:val="28"/>
        </w:rPr>
        <w:t>от 24.08.2021 № 9-</w:t>
      </w:r>
      <w:r w:rsidR="004E1FC0">
        <w:rPr>
          <w:szCs w:val="28"/>
        </w:rPr>
        <w:t>70</w:t>
      </w:r>
    </w:p>
    <w:p w:rsidR="00884550" w:rsidRDefault="00884550" w:rsidP="004E1FC0">
      <w:pPr>
        <w:pStyle w:val="ConsPlusTitle"/>
        <w:spacing w:line="240" w:lineRule="auto"/>
        <w:jc w:val="center"/>
      </w:pPr>
    </w:p>
    <w:p w:rsidR="00884550" w:rsidRPr="00884550" w:rsidRDefault="00884550" w:rsidP="004E1F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975D8E" w:rsidRDefault="00884550" w:rsidP="004E1F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</w:p>
    <w:p w:rsidR="00975D8E" w:rsidRDefault="00975D8E" w:rsidP="004E1F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Боготольского</w:t>
      </w:r>
      <w:proofErr w:type="spellEnd"/>
      <w:r>
        <w:rPr>
          <w:b/>
          <w:bCs/>
          <w:sz w:val="28"/>
          <w:szCs w:val="28"/>
        </w:rPr>
        <w:t xml:space="preserve"> района Красноярского края,</w:t>
      </w:r>
      <w:r w:rsidR="00884550" w:rsidRPr="00884550">
        <w:rPr>
          <w:b/>
          <w:bCs/>
          <w:sz w:val="28"/>
          <w:szCs w:val="28"/>
        </w:rPr>
        <w:t xml:space="preserve"> </w:t>
      </w:r>
      <w:proofErr w:type="gramStart"/>
      <w:r w:rsidR="00884550" w:rsidRPr="00884550">
        <w:rPr>
          <w:b/>
          <w:bCs/>
          <w:sz w:val="28"/>
          <w:szCs w:val="28"/>
        </w:rPr>
        <w:t>предназначенной</w:t>
      </w:r>
      <w:proofErr w:type="gramEnd"/>
      <w:r w:rsidR="00884550" w:rsidRPr="00884550">
        <w:rPr>
          <w:b/>
          <w:bCs/>
          <w:sz w:val="28"/>
          <w:szCs w:val="28"/>
        </w:rPr>
        <w:t xml:space="preserve"> </w:t>
      </w:r>
    </w:p>
    <w:p w:rsidR="00884550" w:rsidRPr="00884550" w:rsidRDefault="00884550" w:rsidP="004E1FC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>для реализации инициативных проектов</w:t>
      </w:r>
    </w:p>
    <w:p w:rsidR="00884550" w:rsidRDefault="00884550" w:rsidP="004E1FC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4E1FC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4E1FC0" w:rsidRDefault="004E1FC0" w:rsidP="004E1FC0">
      <w:pPr>
        <w:jc w:val="center"/>
        <w:rPr>
          <w:b/>
          <w:szCs w:val="28"/>
        </w:rPr>
      </w:pPr>
    </w:p>
    <w:p w:rsidR="00884550" w:rsidRPr="00A47894" w:rsidRDefault="00884550" w:rsidP="004E1FC0">
      <w:pPr>
        <w:pStyle w:val="ConsPlusNormal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975D8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975D8E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4E1FC0">
      <w:pPr>
        <w:pStyle w:val="ConsPlusNormal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</w:t>
      </w:r>
      <w:r w:rsidRPr="00975D8E">
        <w:rPr>
          <w:rFonts w:ascii="PT Astra Serif" w:hAnsi="PT Astra Serif"/>
          <w:sz w:val="28"/>
          <w:szCs w:val="28"/>
        </w:rPr>
        <w:t xml:space="preserve">внесенный в администрацию </w:t>
      </w:r>
      <w:proofErr w:type="spellStart"/>
      <w:r w:rsidR="00975D8E" w:rsidRPr="00975D8E">
        <w:rPr>
          <w:rFonts w:ascii="PT Astra Serif" w:hAnsi="PT Astra Serif"/>
          <w:sz w:val="28"/>
          <w:szCs w:val="28"/>
        </w:rPr>
        <w:t>Боготольского</w:t>
      </w:r>
      <w:proofErr w:type="spellEnd"/>
      <w:r w:rsidR="00975D8E" w:rsidRPr="00975D8E">
        <w:rPr>
          <w:rFonts w:ascii="PT Astra Serif" w:hAnsi="PT Astra Serif"/>
          <w:sz w:val="28"/>
          <w:szCs w:val="28"/>
        </w:rPr>
        <w:t xml:space="preserve"> района</w:t>
      </w:r>
      <w:r w:rsidRPr="00975D8E">
        <w:rPr>
          <w:rFonts w:ascii="PT Astra Serif" w:hAnsi="PT Astra Serif"/>
          <w:sz w:val="28"/>
          <w:szCs w:val="28"/>
        </w:rPr>
        <w:t>, посредством которого</w:t>
      </w:r>
      <w:r w:rsidRPr="00A47894">
        <w:rPr>
          <w:rFonts w:ascii="PT Astra Serif" w:hAnsi="PT Astra Serif"/>
          <w:sz w:val="28"/>
          <w:szCs w:val="28"/>
        </w:rPr>
        <w:t xml:space="preserve"> обеспечивается реализация мероприятий, имеющих приоритетное значение для жителей </w:t>
      </w:r>
      <w:proofErr w:type="spellStart"/>
      <w:r w:rsidR="00975D8E">
        <w:rPr>
          <w:rFonts w:ascii="PT Astra Serif" w:hAnsi="PT Astra Serif"/>
          <w:sz w:val="28"/>
          <w:szCs w:val="28"/>
        </w:rPr>
        <w:t>Боготольского</w:t>
      </w:r>
      <w:proofErr w:type="spellEnd"/>
      <w:r w:rsidR="00975D8E">
        <w:rPr>
          <w:rFonts w:ascii="PT Astra Serif" w:hAnsi="PT Astra Serif"/>
          <w:sz w:val="28"/>
          <w:szCs w:val="28"/>
        </w:rPr>
        <w:t xml:space="preserve"> района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975D8E">
        <w:rPr>
          <w:rFonts w:ascii="PT Astra Serif" w:hAnsi="PT Astra Serif"/>
          <w:sz w:val="28"/>
          <w:szCs w:val="28"/>
        </w:rPr>
        <w:t>Боготольского</w:t>
      </w:r>
      <w:proofErr w:type="spellEnd"/>
      <w:r w:rsidR="00975D8E">
        <w:rPr>
          <w:rFonts w:ascii="PT Astra Serif" w:hAnsi="PT Astra Serif"/>
          <w:sz w:val="28"/>
          <w:szCs w:val="28"/>
        </w:rPr>
        <w:t xml:space="preserve"> района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975D8E" w:rsidRDefault="00884550" w:rsidP="004E1FC0">
      <w:pPr>
        <w:suppressAutoHyphens/>
        <w:ind w:firstLine="709"/>
        <w:jc w:val="both"/>
        <w:rPr>
          <w:rFonts w:ascii="PT Astra Serif" w:hAnsi="PT Astra Serif"/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proofErr w:type="spellStart"/>
      <w:r w:rsidR="00975D8E">
        <w:rPr>
          <w:rFonts w:ascii="PT Astra Serif" w:hAnsi="PT Astra Serif"/>
          <w:szCs w:val="28"/>
        </w:rPr>
        <w:t>Боготольского</w:t>
      </w:r>
      <w:proofErr w:type="spellEnd"/>
      <w:r w:rsidR="00975D8E">
        <w:rPr>
          <w:rFonts w:ascii="PT Astra Serif" w:hAnsi="PT Astra Serif"/>
          <w:szCs w:val="28"/>
        </w:rPr>
        <w:t xml:space="preserve"> района.</w:t>
      </w:r>
    </w:p>
    <w:p w:rsidR="00884550" w:rsidRPr="00976D31" w:rsidRDefault="00884550" w:rsidP="004E1FC0">
      <w:pPr>
        <w:suppressAutoHyphens/>
        <w:ind w:firstLine="709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4E1FC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</w:t>
      </w:r>
      <w:r w:rsidR="00975D8E">
        <w:rPr>
          <w:rFonts w:ascii="PT Astra Serif" w:hAnsi="PT Astra Serif" w:cs="Arial"/>
          <w:sz w:val="28"/>
          <w:szCs w:val="28"/>
        </w:rPr>
        <w:t>пяти</w:t>
      </w:r>
      <w:r w:rsidRPr="00976D31">
        <w:rPr>
          <w:rFonts w:ascii="PT Astra Serif" w:hAnsi="PT Astra Serif" w:cs="Arial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975D8E">
        <w:rPr>
          <w:rFonts w:ascii="PT Astra Serif" w:hAnsi="PT Astra Serif"/>
          <w:sz w:val="28"/>
          <w:szCs w:val="28"/>
        </w:rPr>
        <w:t>Боготольского</w:t>
      </w:r>
      <w:proofErr w:type="spellEnd"/>
      <w:r w:rsidR="00975D8E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 w:cs="Arial"/>
          <w:sz w:val="28"/>
          <w:szCs w:val="28"/>
        </w:rPr>
        <w:t>;</w:t>
      </w:r>
    </w:p>
    <w:p w:rsidR="00975D8E" w:rsidRPr="00975D8E" w:rsidRDefault="00975D8E" w:rsidP="004E1FC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Pr="00975D8E">
        <w:rPr>
          <w:rFonts w:eastAsia="Calibri"/>
          <w:szCs w:val="28"/>
          <w:lang w:eastAsia="en-US"/>
        </w:rPr>
        <w:t xml:space="preserve">социально ориентированные некоммерческие организации, общественные объединения, осуществляющие свою деятельность на территории </w:t>
      </w:r>
      <w:proofErr w:type="spellStart"/>
      <w:r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Pr="00975D8E">
        <w:rPr>
          <w:rFonts w:eastAsia="Calibri"/>
          <w:szCs w:val="28"/>
          <w:lang w:eastAsia="en-US"/>
        </w:rPr>
        <w:t xml:space="preserve"> района.</w:t>
      </w:r>
    </w:p>
    <w:p w:rsidR="00884550" w:rsidRPr="00976D31" w:rsidRDefault="00884550" w:rsidP="004E1FC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proofErr w:type="spellStart"/>
      <w:r w:rsidR="00975D8E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975D8E" w:rsidRPr="00975D8E">
        <w:rPr>
          <w:rFonts w:eastAsia="Calibri"/>
          <w:szCs w:val="28"/>
          <w:lang w:eastAsia="en-US"/>
        </w:rPr>
        <w:t xml:space="preserve"> района</w:t>
      </w:r>
      <w:r w:rsidR="00975D8E" w:rsidRPr="00976D31">
        <w:rPr>
          <w:rFonts w:ascii="PT Astra Serif" w:hAnsi="PT Astra Serif" w:cs="Arial"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371B3E" w:rsidP="004E1FC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884550">
        <w:rPr>
          <w:bCs/>
          <w:szCs w:val="28"/>
        </w:rPr>
        <w:t>) группы жилых домов;</w:t>
      </w:r>
    </w:p>
    <w:p w:rsidR="00884550" w:rsidRDefault="00371B3E" w:rsidP="004E1FC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884550">
        <w:rPr>
          <w:bCs/>
          <w:szCs w:val="28"/>
        </w:rPr>
        <w:t>) жилого микрорайона;</w:t>
      </w:r>
    </w:p>
    <w:p w:rsidR="004E1FC0" w:rsidRDefault="004E1FC0" w:rsidP="004E1FC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884550">
        <w:rPr>
          <w:bCs/>
          <w:szCs w:val="28"/>
        </w:rPr>
        <w:t>) иных территорий проживания граждан.</w:t>
      </w:r>
    </w:p>
    <w:p w:rsidR="004E1FC0" w:rsidRDefault="004E1FC0" w:rsidP="004E1FC0">
      <w:pPr>
        <w:ind w:firstLine="709"/>
        <w:jc w:val="both"/>
        <w:rPr>
          <w:bCs/>
          <w:szCs w:val="28"/>
        </w:rPr>
      </w:pPr>
    </w:p>
    <w:p w:rsidR="00884550" w:rsidRPr="004E1FC0" w:rsidRDefault="00884550" w:rsidP="004E1FC0">
      <w:pPr>
        <w:pStyle w:val="aa"/>
        <w:numPr>
          <w:ilvl w:val="0"/>
          <w:numId w:val="1"/>
        </w:numPr>
        <w:jc w:val="center"/>
        <w:rPr>
          <w:bCs/>
          <w:szCs w:val="28"/>
        </w:rPr>
      </w:pPr>
      <w:r w:rsidRPr="004E1FC0">
        <w:rPr>
          <w:b/>
          <w:bCs/>
          <w:szCs w:val="28"/>
        </w:rPr>
        <w:t xml:space="preserve">Порядок внесения и рассмотрения заявления об определении территории, на которой может реализовываться </w:t>
      </w:r>
      <w:bookmarkStart w:id="0" w:name="_GoBack"/>
      <w:bookmarkEnd w:id="0"/>
      <w:r w:rsidR="004E1FC0" w:rsidRPr="004E1FC0">
        <w:rPr>
          <w:b/>
          <w:bCs/>
          <w:szCs w:val="28"/>
        </w:rPr>
        <w:t>и</w:t>
      </w:r>
      <w:r w:rsidRPr="004E1FC0">
        <w:rPr>
          <w:b/>
          <w:bCs/>
          <w:szCs w:val="28"/>
        </w:rPr>
        <w:t>нициативный проект</w:t>
      </w:r>
    </w:p>
    <w:p w:rsidR="004E1FC0" w:rsidRPr="004E1FC0" w:rsidRDefault="004E1FC0" w:rsidP="004E1FC0">
      <w:pPr>
        <w:pStyle w:val="aa"/>
        <w:ind w:left="1211"/>
        <w:rPr>
          <w:b/>
          <w:bCs/>
          <w:szCs w:val="28"/>
        </w:rPr>
      </w:pPr>
    </w:p>
    <w:p w:rsidR="00884550" w:rsidRPr="00976D31" w:rsidRDefault="00884550" w:rsidP="004E1FC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proofErr w:type="spellStart"/>
      <w:r w:rsidR="00371B3E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371B3E" w:rsidRPr="00975D8E">
        <w:rPr>
          <w:rFonts w:eastAsia="Calibri"/>
          <w:szCs w:val="28"/>
          <w:lang w:eastAsia="en-US"/>
        </w:rPr>
        <w:t xml:space="preserve"> района</w:t>
      </w:r>
      <w:r w:rsidR="00371B3E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4E1FC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4E1FC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4E1F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4E1FC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>
        <w:rPr>
          <w:rFonts w:eastAsia="Calibri"/>
          <w:szCs w:val="28"/>
          <w:lang w:eastAsia="en-US"/>
        </w:rPr>
        <w:t>;</w:t>
      </w:r>
    </w:p>
    <w:p w:rsidR="00884550" w:rsidRPr="00976D31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4E1FC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4E1FC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4E1FC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4E1FC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4E1FC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884550" w:rsidRDefault="00884550" w:rsidP="004E1FC0">
      <w:pPr>
        <w:jc w:val="both"/>
        <w:rPr>
          <w:bCs/>
          <w:szCs w:val="28"/>
        </w:rPr>
      </w:pPr>
    </w:p>
    <w:p w:rsidR="00884550" w:rsidRPr="004E1FC0" w:rsidRDefault="00884550" w:rsidP="004E1FC0">
      <w:pPr>
        <w:pStyle w:val="aa"/>
        <w:numPr>
          <w:ilvl w:val="0"/>
          <w:numId w:val="1"/>
        </w:numPr>
        <w:jc w:val="center"/>
        <w:rPr>
          <w:b/>
          <w:bCs/>
          <w:szCs w:val="28"/>
        </w:rPr>
      </w:pPr>
      <w:r w:rsidRPr="004E1FC0">
        <w:rPr>
          <w:b/>
          <w:bCs/>
          <w:szCs w:val="28"/>
        </w:rPr>
        <w:lastRenderedPageBreak/>
        <w:t>Заключительные положения</w:t>
      </w:r>
    </w:p>
    <w:p w:rsidR="004E1FC0" w:rsidRPr="004E1FC0" w:rsidRDefault="004E1FC0" w:rsidP="004E1FC0">
      <w:pPr>
        <w:ind w:left="851"/>
        <w:jc w:val="both"/>
        <w:rPr>
          <w:b/>
          <w:bCs/>
          <w:szCs w:val="28"/>
        </w:rPr>
      </w:pPr>
    </w:p>
    <w:p w:rsidR="00884550" w:rsidRDefault="00884550" w:rsidP="004E1FC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proofErr w:type="spellStart"/>
      <w:r w:rsidR="008B17B9" w:rsidRPr="00975D8E">
        <w:rPr>
          <w:rFonts w:eastAsia="Calibri"/>
          <w:szCs w:val="28"/>
          <w:lang w:eastAsia="en-US"/>
        </w:rPr>
        <w:t>Боготольского</w:t>
      </w:r>
      <w:proofErr w:type="spellEnd"/>
      <w:r w:rsidR="008B17B9" w:rsidRPr="00975D8E">
        <w:rPr>
          <w:rFonts w:eastAsia="Calibri"/>
          <w:szCs w:val="28"/>
          <w:lang w:eastAsia="en-US"/>
        </w:rPr>
        <w:t xml:space="preserve"> района</w:t>
      </w:r>
      <w:r w:rsidR="008B17B9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4E1FC0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4E1FC0"/>
    <w:p w:rsidR="00884550" w:rsidRDefault="00884550" w:rsidP="004E1FC0"/>
    <w:p w:rsidR="000B53B9" w:rsidRDefault="000B53B9" w:rsidP="004E1FC0"/>
    <w:sectPr w:rsidR="000B53B9" w:rsidSect="000B4043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68" w:rsidRDefault="008C4B68" w:rsidP="000B4043">
      <w:r>
        <w:separator/>
      </w:r>
    </w:p>
  </w:endnote>
  <w:endnote w:type="continuationSeparator" w:id="0">
    <w:p w:rsidR="008C4B68" w:rsidRDefault="008C4B68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68" w:rsidRDefault="008C4B68" w:rsidP="000B4043">
      <w:r>
        <w:separator/>
      </w:r>
    </w:p>
  </w:footnote>
  <w:footnote w:type="continuationSeparator" w:id="0">
    <w:p w:rsidR="008C4B68" w:rsidRDefault="008C4B68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4043"/>
    <w:rsid w:val="000B53B9"/>
    <w:rsid w:val="00172BF2"/>
    <w:rsid w:val="00371B3E"/>
    <w:rsid w:val="004E1FC0"/>
    <w:rsid w:val="006308A5"/>
    <w:rsid w:val="00752924"/>
    <w:rsid w:val="00884550"/>
    <w:rsid w:val="008B17B9"/>
    <w:rsid w:val="008C4B68"/>
    <w:rsid w:val="00975D8E"/>
    <w:rsid w:val="00C0485C"/>
    <w:rsid w:val="00C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D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Sovet</cp:lastModifiedBy>
  <cp:revision>5</cp:revision>
  <dcterms:created xsi:type="dcterms:W3CDTF">2021-08-12T03:03:00Z</dcterms:created>
  <dcterms:modified xsi:type="dcterms:W3CDTF">2021-09-06T11:27:00Z</dcterms:modified>
</cp:coreProperties>
</file>