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0" w:rsidRDefault="009A2BC0">
      <w:pPr>
        <w:widowControl w:val="0"/>
        <w:autoSpaceDE w:val="0"/>
        <w:autoSpaceDN w:val="0"/>
        <w:adjustRightInd w:val="0"/>
        <w:spacing w:after="0" w:line="240" w:lineRule="auto"/>
        <w:jc w:val="both"/>
        <w:outlineLvl w:val="0"/>
        <w:rPr>
          <w:rFonts w:ascii="Calibri" w:hAnsi="Calibri" w:cs="Calibri"/>
        </w:rPr>
      </w:pPr>
    </w:p>
    <w:p w:rsidR="009A2BC0" w:rsidRDefault="009A2BC0">
      <w:pPr>
        <w:widowControl w:val="0"/>
        <w:autoSpaceDE w:val="0"/>
        <w:autoSpaceDN w:val="0"/>
        <w:adjustRightInd w:val="0"/>
        <w:spacing w:after="0" w:line="240" w:lineRule="auto"/>
        <w:jc w:val="both"/>
        <w:rPr>
          <w:rFonts w:ascii="Calibri" w:hAnsi="Calibri" w:cs="Calibri"/>
        </w:rPr>
      </w:pPr>
      <w:r>
        <w:rPr>
          <w:rFonts w:ascii="Calibri" w:hAnsi="Calibri" w:cs="Calibri"/>
        </w:rPr>
        <w:t>7 июля 2009 года N 8-3610</w:t>
      </w:r>
      <w:r>
        <w:rPr>
          <w:rFonts w:ascii="Calibri" w:hAnsi="Calibri" w:cs="Calibri"/>
        </w:rPr>
        <w:br/>
      </w:r>
    </w:p>
    <w:p w:rsidR="009A2BC0" w:rsidRDefault="009A2B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A2BC0" w:rsidRDefault="009A2BC0">
      <w:pPr>
        <w:widowControl w:val="0"/>
        <w:autoSpaceDE w:val="0"/>
        <w:autoSpaceDN w:val="0"/>
        <w:adjustRightInd w:val="0"/>
        <w:spacing w:after="0" w:line="240" w:lineRule="auto"/>
        <w:jc w:val="center"/>
        <w:rPr>
          <w:rFonts w:ascii="Calibri" w:hAnsi="Calibri" w:cs="Calibri"/>
        </w:rPr>
      </w:pPr>
    </w:p>
    <w:p w:rsidR="009A2BC0" w:rsidRDefault="009A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9A2BC0" w:rsidRDefault="009A2BC0">
      <w:pPr>
        <w:widowControl w:val="0"/>
        <w:autoSpaceDE w:val="0"/>
        <w:autoSpaceDN w:val="0"/>
        <w:adjustRightInd w:val="0"/>
        <w:spacing w:after="0" w:line="240" w:lineRule="auto"/>
        <w:jc w:val="center"/>
        <w:rPr>
          <w:rFonts w:ascii="Calibri" w:hAnsi="Calibri" w:cs="Calibri"/>
          <w:b/>
          <w:bCs/>
        </w:rPr>
      </w:pPr>
    </w:p>
    <w:p w:rsidR="009A2BC0" w:rsidRDefault="009A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A2BC0" w:rsidRDefault="009A2BC0">
      <w:pPr>
        <w:widowControl w:val="0"/>
        <w:autoSpaceDE w:val="0"/>
        <w:autoSpaceDN w:val="0"/>
        <w:adjustRightInd w:val="0"/>
        <w:spacing w:after="0" w:line="240" w:lineRule="auto"/>
        <w:jc w:val="center"/>
        <w:rPr>
          <w:rFonts w:ascii="Calibri" w:hAnsi="Calibri" w:cs="Calibri"/>
          <w:b/>
          <w:bCs/>
        </w:rPr>
      </w:pPr>
    </w:p>
    <w:p w:rsidR="009A2BC0" w:rsidRDefault="009A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9A2BC0" w:rsidRDefault="009A2BC0">
      <w:pPr>
        <w:widowControl w:val="0"/>
        <w:autoSpaceDE w:val="0"/>
        <w:autoSpaceDN w:val="0"/>
        <w:adjustRightInd w:val="0"/>
        <w:spacing w:after="0" w:line="240" w:lineRule="auto"/>
        <w:jc w:val="center"/>
        <w:rPr>
          <w:rFonts w:ascii="Calibri" w:hAnsi="Calibri" w:cs="Calibri"/>
          <w:b/>
          <w:bCs/>
        </w:rPr>
      </w:pPr>
    </w:p>
    <w:p w:rsidR="009A2BC0" w:rsidRDefault="009A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КРАСНОЯРСКОМ КРАЕ</w:t>
      </w:r>
    </w:p>
    <w:p w:rsidR="009A2BC0" w:rsidRDefault="009A2BC0">
      <w:pPr>
        <w:widowControl w:val="0"/>
        <w:autoSpaceDE w:val="0"/>
        <w:autoSpaceDN w:val="0"/>
        <w:adjustRightInd w:val="0"/>
        <w:spacing w:after="0" w:line="240" w:lineRule="auto"/>
        <w:jc w:val="center"/>
        <w:rPr>
          <w:rFonts w:ascii="Calibri" w:hAnsi="Calibri" w:cs="Calibri"/>
        </w:rPr>
      </w:pPr>
    </w:p>
    <w:p w:rsidR="009A2BC0" w:rsidRDefault="009A2BC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9A2BC0" w:rsidRDefault="009A2B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10.06.2010 </w:t>
      </w:r>
      <w:hyperlink r:id="rId5" w:history="1">
        <w:r>
          <w:rPr>
            <w:rFonts w:ascii="Calibri" w:hAnsi="Calibri" w:cs="Calibri"/>
            <w:color w:val="0000FF"/>
          </w:rPr>
          <w:t>N 10-4709</w:t>
        </w:r>
      </w:hyperlink>
      <w:r>
        <w:rPr>
          <w:rFonts w:ascii="Calibri" w:hAnsi="Calibri" w:cs="Calibri"/>
        </w:rPr>
        <w:t xml:space="preserve">, от 04.04.2013 </w:t>
      </w:r>
      <w:hyperlink r:id="rId6" w:history="1">
        <w:r>
          <w:rPr>
            <w:rFonts w:ascii="Calibri" w:hAnsi="Calibri" w:cs="Calibri"/>
            <w:color w:val="0000FF"/>
          </w:rPr>
          <w:t>N 4-1182</w:t>
        </w:r>
      </w:hyperlink>
      <w:r>
        <w:rPr>
          <w:rFonts w:ascii="Calibri" w:hAnsi="Calibri" w:cs="Calibri"/>
        </w:rPr>
        <w:t>)</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Отношения, регулируемые настоящим Законом</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9A2BC0" w:rsidRDefault="009A2B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Закона</w:t>
        </w:r>
      </w:hyperlink>
      <w:r>
        <w:rPr>
          <w:rFonts w:ascii="Calibri" w:hAnsi="Calibri" w:cs="Calibri"/>
        </w:rPr>
        <w:t xml:space="preserve"> Красноярского края от 04.04.2013 N 4-1182)</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8" w:history="1">
        <w:r>
          <w:rPr>
            <w:rFonts w:ascii="Calibri" w:hAnsi="Calibri" w:cs="Calibri"/>
            <w:color w:val="0000FF"/>
          </w:rPr>
          <w:t>законе</w:t>
        </w:r>
      </w:hyperlink>
      <w:r>
        <w:rPr>
          <w:rFonts w:ascii="Calibri" w:hAnsi="Calibri" w:cs="Calibri"/>
        </w:rP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повышение риска разоблачения и обеспечение неотвратимости ответственности для лиц, совершающих коррупционные правонарушения;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вовлечение институтов гражданского общества и непосредственно граждан в деятельность по противодействию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формирование общественной нетерпимости по отношению к коррупционным действиям.</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противодействия коррупции в органах государственной власти, иных государственных органах Красноярского края составляют </w:t>
      </w:r>
      <w:hyperlink r:id="rId9"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hyperlink r:id="rId10" w:history="1">
        <w:r>
          <w:rPr>
            <w:rFonts w:ascii="Calibri" w:hAnsi="Calibri" w:cs="Calibri"/>
            <w:color w:val="0000FF"/>
          </w:rPr>
          <w:t>Устав</w:t>
        </w:r>
      </w:hyperlink>
      <w:r>
        <w:rPr>
          <w:rFonts w:ascii="Calibri" w:hAnsi="Calibri" w:cs="Calibri"/>
        </w:rPr>
        <w:t xml:space="preserve"> края, настоящий Закон, другие законы и иные нормативные правовые акты края, правовые акты органов местного самоуправления.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ОРГАНИЗАЦИОННЫЕ ОСНОВЫ ПРОТИВОДЕЙСТВИЯ</w:t>
      </w:r>
    </w:p>
    <w:p w:rsidR="009A2BC0" w:rsidRDefault="009A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устанавливает организационные и правовые механизмы действий органов государственной власти Красноярского края по противодействию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контроль за соблюдением и исполнением настоящего Закона;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 основные направления и мероприятия по противодействию коррупции органами государственной власти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формирует Совет при Губернаторе Красноярского края по противодействию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Счетная палата Красноярского края в пределах своих полномочий обеспечивает противодействие коррупции в соответствии с </w:t>
      </w:r>
      <w:hyperlink r:id="rId11" w:history="1">
        <w:r>
          <w:rPr>
            <w:rFonts w:ascii="Calibri" w:hAnsi="Calibri" w:cs="Calibri"/>
            <w:color w:val="0000FF"/>
          </w:rPr>
          <w:t>Законом</w:t>
        </w:r>
      </w:hyperlink>
      <w:r>
        <w:rPr>
          <w:rFonts w:ascii="Calibri" w:hAnsi="Calibri" w:cs="Calibri"/>
        </w:rPr>
        <w:t xml:space="preserve"> края "О Счетной палате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Участие органов местного самоуправления в противодействии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 Совет при Губернаторе Красноярского края по противодействию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функциями Совета при Губернаторе Красноярского края по противодействию коррупции являются: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подготовка предложений по вопросам реализации государственной политики в области противодействия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координация государственной политики в области противодействия коррупции и контроль за ее проведением;</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мониторинг антикоррупционных экспертиз проектов нормативных правовых актов и нормативных правовых актов;</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взаимодействия с правоохранительными органами по предупреждению коррупционных правонарушений;</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взаимодействие с общественными объединениями по реализации антикоррупционных программ;</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обращений граждан и юридических лиц, содержащих сведения о коррупционных правонарушениях.</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МЕРЫ ПРОТИВОДЕЙСТВИЯ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Система мер противодействия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мерами по противодействию коррупции являются: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антикоррупционный мониторинг;</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антикоррупционной экспертизы нормативных правовых актов и их проектов;</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внедрение антикоррупционных стандартов во всех сферах государственного и муниципального управления;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оптимизация системы закупок для государственных и муниципальных нужд;</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внедрение антикоррупционных механизмов в рамках реализации кадровой политики;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антикоррупционные образование и пропаганда;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содействие деятельности институтов гражданского общества, осуществляющих мероприятия по противодействию коррупции в Красноярском крае.</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Антикоррупционный мониторинг</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включает в себя выявление, исследование и оценку:</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явлений, порождающих коррупцию и способствующих ее распространению;</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состояния и распространенности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достаточности и эффективности предпринимаемых мер по противодействию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Антикоррупционная экспертиза нормативных правовых актов</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экспертиза проводится в отношении нормативных правовых актов </w:t>
      </w:r>
      <w:r>
        <w:rPr>
          <w:rFonts w:ascii="Calibri" w:hAnsi="Calibri" w:cs="Calibri"/>
        </w:rPr>
        <w:lastRenderedPageBreak/>
        <w:t>(проектов нормативных правовых актов) в целях выявления коррупциогенных факторов - положений, создающих условия для проявления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Коррупциогенными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исчерпывающего перечня оснований для отказа в реализации права;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исключительно субъективно-оценочных оснований отказа в реализации права;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исчерпывающего перечня документов, представляемых для реализации права;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четкого порядка принятия решения (административных процедур);</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широта полномочий, позволяющая принимать решения единолично, при отсутствии объективных критериев;</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широкие возможности ведомственного и локального нормотворчества;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противоречий между нормами правового акта;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отсутствие контроля, в том числе общественного, за действиями должностного лица;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9A2BC0" w:rsidRDefault="009A2BC0">
      <w:pPr>
        <w:widowControl w:val="0"/>
        <w:autoSpaceDE w:val="0"/>
        <w:autoSpaceDN w:val="0"/>
        <w:adjustRightInd w:val="0"/>
        <w:spacing w:after="0" w:line="240" w:lineRule="auto"/>
        <w:ind w:firstLine="540"/>
        <w:jc w:val="both"/>
        <w:rPr>
          <w:rFonts w:ascii="Calibri" w:hAnsi="Calibri" w:cs="Calibri"/>
        </w:rPr>
      </w:pPr>
      <w:bookmarkStart w:id="0" w:name="Par123"/>
      <w:bookmarkEnd w:id="0"/>
      <w:r>
        <w:rPr>
          <w:rFonts w:ascii="Calibri" w:hAnsi="Calibri" w:cs="Calibri"/>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Обязательной антикоррупционной экспертизе, проводимой органами, указанными в </w:t>
      </w:r>
      <w:hyperlink w:anchor="Par123" w:history="1">
        <w:r>
          <w:rPr>
            <w:rFonts w:ascii="Calibri" w:hAnsi="Calibri" w:cs="Calibri"/>
            <w:color w:val="0000FF"/>
          </w:rPr>
          <w:t>пункте 3</w:t>
        </w:r>
      </w:hyperlink>
      <w:r>
        <w:rPr>
          <w:rFonts w:ascii="Calibri" w:hAnsi="Calibri" w:cs="Calibri"/>
        </w:rPr>
        <w:t xml:space="preserve"> настоящей статьи, подлежат нормативные правовые акты и проекты нормативных правовых актов по вопросам:</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защиты прав и свобод граждан;</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управления государственной собственностью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мер государственной поддержки;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регулирования налоговых, земельных, лесных, природоохранных, градостроительных отношений;</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лицензирования;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распределения ограниченного ресурса (квоты, участки недр и др.);</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размещения заказа для государственных нужд;</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государственной гражданской службы Красноярского края и муниципальной службы в Красноярском крае;</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w:t>
      </w:r>
      <w:r>
        <w:rPr>
          <w:rFonts w:ascii="Calibri" w:hAnsi="Calibri" w:cs="Calibri"/>
        </w:rPr>
        <w:lastRenderedPageBreak/>
        <w:t>нормативными правовыми актами Российской Федерации.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по результатам общественной (независимой) антикоррупционной экспертизы должны быть указаны выявленные в нормативном правовом акте или его проекте коррупциогенные факторы и предложены способы их устранения. Заключение по результатам общественной (независимой) антикоррупционной экспертизы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Антикоррупционные стандарты</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Оптимизация системы закупок для государственных и муниципальных нужд</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системы закупок для государственных и муниципальных нужд включает в себя: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добросовестности, открытости и объективности при размещении заказов на поставку товаров, выполнение работ, оказание услуг;</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исследований цен на товары (услуги, работы) по заключаемым контрактам;</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свободной добросовестной конкуренции поставщиков (исполнителей, подрядчиков) товаров (услуг, работ).</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Внедрение антикоррупционных механизмов в рамках реализации кадровой политики</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9A2BC0" w:rsidRDefault="009A2B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Красноярского края от 04.04.2013 N 4-1182)</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мониторинга конкурсного замещения вакантных должностей;</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в установленном порядке сведений о своих доходах, об имуществе и </w:t>
      </w:r>
      <w:r>
        <w:rPr>
          <w:rFonts w:ascii="Calibri" w:hAnsi="Calibri" w:cs="Calibri"/>
        </w:rPr>
        <w:lastRenderedPageBreak/>
        <w:t>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9A2BC0" w:rsidRDefault="009A2B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13" w:history="1">
        <w:r>
          <w:rPr>
            <w:rFonts w:ascii="Calibri" w:hAnsi="Calibri" w:cs="Calibri"/>
            <w:color w:val="0000FF"/>
          </w:rPr>
          <w:t>Закона</w:t>
        </w:r>
      </w:hyperlink>
      <w:r>
        <w:rPr>
          <w:rFonts w:ascii="Calibri" w:hAnsi="Calibri" w:cs="Calibri"/>
        </w:rPr>
        <w:t xml:space="preserve"> Красноярского края от 04.04.2013 N 4-1182)</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на постоянной основе,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9A2BC0" w:rsidRDefault="009A2B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"б.1" введен </w:t>
      </w:r>
      <w:hyperlink r:id="rId14" w:history="1">
        <w:r>
          <w:rPr>
            <w:rFonts w:ascii="Calibri" w:hAnsi="Calibri" w:cs="Calibri"/>
            <w:color w:val="0000FF"/>
          </w:rPr>
          <w:t>Законом</w:t>
        </w:r>
      </w:hyperlink>
      <w:r>
        <w:rPr>
          <w:rFonts w:ascii="Calibri" w:hAnsi="Calibri" w:cs="Calibri"/>
        </w:rPr>
        <w:t xml:space="preserve"> Красноярского края от 04.04.2013 N 4-1182)</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соблюдения иных требований к ведению кадровой работы в соответствии с федеральным законодательством.</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Антикоррупционные образование и пропаганда</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состояния коррупции и реализации мер по противодействию коррупции в крае освещаются в средствах массовой информации.</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
    <w:p w:rsidR="009A2BC0" w:rsidRDefault="009A2B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Красноярского края от 10.06.2010 N 10-4709)</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Государственная поддержка общественных антикоррупционных инициатив</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ГОСУДАРСТВЕННЫЕ АНТИКОРРУПЦИОННЫЕ ПРОГРАММЫ</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Антикоррупционные программы</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Отчеты о реализации государственной антикоррупционной программы</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bookmarkStart w:id="1" w:name="Par202"/>
      <w:bookmarkEnd w:id="1"/>
      <w:r>
        <w:rPr>
          <w:rFonts w:ascii="Calibri" w:hAnsi="Calibri" w:cs="Calibri"/>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202" w:history="1">
        <w:r>
          <w:rPr>
            <w:rFonts w:ascii="Calibri" w:hAnsi="Calibri" w:cs="Calibri"/>
            <w:color w:val="0000FF"/>
          </w:rPr>
          <w:t>пункте 1</w:t>
        </w:r>
      </w:hyperlink>
      <w:r>
        <w:rPr>
          <w:rFonts w:ascii="Calibri" w:hAnsi="Calibri" w:cs="Calibri"/>
        </w:rP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ЗАКЛЮЧИТЕЛЬНЫЕ ПОЛОЖЕНИЯ</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Вступление в силу настоящего Закона</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A2BC0" w:rsidRDefault="009A2BC0">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A2BC0" w:rsidRDefault="009A2BC0">
      <w:pPr>
        <w:widowControl w:val="0"/>
        <w:autoSpaceDE w:val="0"/>
        <w:autoSpaceDN w:val="0"/>
        <w:adjustRightInd w:val="0"/>
        <w:spacing w:after="0" w:line="240" w:lineRule="auto"/>
        <w:jc w:val="right"/>
        <w:rPr>
          <w:rFonts w:ascii="Calibri" w:hAnsi="Calibri" w:cs="Calibri"/>
        </w:rPr>
      </w:pPr>
      <w:r>
        <w:rPr>
          <w:rFonts w:ascii="Calibri" w:hAnsi="Calibri" w:cs="Calibri"/>
        </w:rPr>
        <w:t>А.Г.ХЛОПОНИН</w:t>
      </w:r>
    </w:p>
    <w:p w:rsidR="009A2BC0" w:rsidRDefault="009A2BC0">
      <w:pPr>
        <w:widowControl w:val="0"/>
        <w:autoSpaceDE w:val="0"/>
        <w:autoSpaceDN w:val="0"/>
        <w:adjustRightInd w:val="0"/>
        <w:spacing w:after="0" w:line="240" w:lineRule="auto"/>
        <w:jc w:val="right"/>
        <w:rPr>
          <w:rFonts w:ascii="Calibri" w:hAnsi="Calibri" w:cs="Calibri"/>
        </w:rPr>
      </w:pPr>
      <w:r>
        <w:rPr>
          <w:rFonts w:ascii="Calibri" w:hAnsi="Calibri" w:cs="Calibri"/>
        </w:rPr>
        <w:t>22.07.2009</w:t>
      </w: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autoSpaceDE w:val="0"/>
        <w:autoSpaceDN w:val="0"/>
        <w:adjustRightInd w:val="0"/>
        <w:spacing w:after="0" w:line="240" w:lineRule="auto"/>
        <w:ind w:firstLine="540"/>
        <w:jc w:val="both"/>
        <w:rPr>
          <w:rFonts w:ascii="Calibri" w:hAnsi="Calibri" w:cs="Calibri"/>
        </w:rPr>
      </w:pPr>
    </w:p>
    <w:p w:rsidR="009A2BC0" w:rsidRDefault="009A2B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30F3" w:rsidRDefault="007A30F3">
      <w:bookmarkStart w:id="2" w:name="_GoBack"/>
      <w:bookmarkEnd w:id="2"/>
    </w:p>
    <w:sectPr w:rsidR="007A30F3" w:rsidSect="00670D5F">
      <w:pgSz w:w="11906" w:h="16838" w:code="9"/>
      <w:pgMar w:top="1134" w:right="850"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C0"/>
    <w:rsid w:val="000053B0"/>
    <w:rsid w:val="00005568"/>
    <w:rsid w:val="00011915"/>
    <w:rsid w:val="000120BD"/>
    <w:rsid w:val="00017644"/>
    <w:rsid w:val="00017EB1"/>
    <w:rsid w:val="0002160F"/>
    <w:rsid w:val="0003369B"/>
    <w:rsid w:val="00042CBE"/>
    <w:rsid w:val="000622DC"/>
    <w:rsid w:val="00070C38"/>
    <w:rsid w:val="00083CD8"/>
    <w:rsid w:val="00084074"/>
    <w:rsid w:val="000A2591"/>
    <w:rsid w:val="000A7420"/>
    <w:rsid w:val="000A7DD6"/>
    <w:rsid w:val="000B41B1"/>
    <w:rsid w:val="000B4A71"/>
    <w:rsid w:val="000B5DF6"/>
    <w:rsid w:val="000C2B2F"/>
    <w:rsid w:val="000C4A9B"/>
    <w:rsid w:val="000D07E9"/>
    <w:rsid w:val="000D18D3"/>
    <w:rsid w:val="000D2A87"/>
    <w:rsid w:val="000E122F"/>
    <w:rsid w:val="000E2B3B"/>
    <w:rsid w:val="000F184E"/>
    <w:rsid w:val="000F1F2A"/>
    <w:rsid w:val="000F5363"/>
    <w:rsid w:val="00100C72"/>
    <w:rsid w:val="0010684E"/>
    <w:rsid w:val="00115691"/>
    <w:rsid w:val="0012165D"/>
    <w:rsid w:val="00123900"/>
    <w:rsid w:val="0013363D"/>
    <w:rsid w:val="00145297"/>
    <w:rsid w:val="00167BE8"/>
    <w:rsid w:val="00170472"/>
    <w:rsid w:val="00170E54"/>
    <w:rsid w:val="00180346"/>
    <w:rsid w:val="00185ABC"/>
    <w:rsid w:val="001A7F6A"/>
    <w:rsid w:val="001B1B16"/>
    <w:rsid w:val="001B40C1"/>
    <w:rsid w:val="001B530E"/>
    <w:rsid w:val="001B7B9C"/>
    <w:rsid w:val="001C394D"/>
    <w:rsid w:val="001C4E03"/>
    <w:rsid w:val="001C6737"/>
    <w:rsid w:val="001D60ED"/>
    <w:rsid w:val="002123EF"/>
    <w:rsid w:val="00217098"/>
    <w:rsid w:val="002250F5"/>
    <w:rsid w:val="00231256"/>
    <w:rsid w:val="00232CD0"/>
    <w:rsid w:val="0023449A"/>
    <w:rsid w:val="00255561"/>
    <w:rsid w:val="00263235"/>
    <w:rsid w:val="002802B9"/>
    <w:rsid w:val="00286126"/>
    <w:rsid w:val="00290574"/>
    <w:rsid w:val="00297136"/>
    <w:rsid w:val="002A5224"/>
    <w:rsid w:val="002A5840"/>
    <w:rsid w:val="002D0F45"/>
    <w:rsid w:val="002D15A1"/>
    <w:rsid w:val="002F1476"/>
    <w:rsid w:val="002F69CD"/>
    <w:rsid w:val="00302FCA"/>
    <w:rsid w:val="00304B12"/>
    <w:rsid w:val="0031607A"/>
    <w:rsid w:val="0031631D"/>
    <w:rsid w:val="0032273A"/>
    <w:rsid w:val="00322C1F"/>
    <w:rsid w:val="00322FD5"/>
    <w:rsid w:val="00325C86"/>
    <w:rsid w:val="0034510B"/>
    <w:rsid w:val="003468CB"/>
    <w:rsid w:val="0034733E"/>
    <w:rsid w:val="0036020C"/>
    <w:rsid w:val="003636D6"/>
    <w:rsid w:val="003677B3"/>
    <w:rsid w:val="0037231D"/>
    <w:rsid w:val="00386454"/>
    <w:rsid w:val="00391C2A"/>
    <w:rsid w:val="00393682"/>
    <w:rsid w:val="003975C7"/>
    <w:rsid w:val="003A7DCE"/>
    <w:rsid w:val="003B2C5A"/>
    <w:rsid w:val="003B3DCF"/>
    <w:rsid w:val="003B73F9"/>
    <w:rsid w:val="003D3339"/>
    <w:rsid w:val="003D6145"/>
    <w:rsid w:val="004055A4"/>
    <w:rsid w:val="00406AE9"/>
    <w:rsid w:val="00410128"/>
    <w:rsid w:val="00411AC3"/>
    <w:rsid w:val="004255CC"/>
    <w:rsid w:val="00437E70"/>
    <w:rsid w:val="004408F9"/>
    <w:rsid w:val="004473A9"/>
    <w:rsid w:val="00451A60"/>
    <w:rsid w:val="00463ACE"/>
    <w:rsid w:val="00463CA3"/>
    <w:rsid w:val="00465847"/>
    <w:rsid w:val="00474501"/>
    <w:rsid w:val="00481074"/>
    <w:rsid w:val="004850BA"/>
    <w:rsid w:val="00486FA9"/>
    <w:rsid w:val="004928BB"/>
    <w:rsid w:val="004A13A4"/>
    <w:rsid w:val="004A7010"/>
    <w:rsid w:val="004A7AE6"/>
    <w:rsid w:val="004B18FC"/>
    <w:rsid w:val="004B2F85"/>
    <w:rsid w:val="004C0941"/>
    <w:rsid w:val="004C1F7B"/>
    <w:rsid w:val="004E677F"/>
    <w:rsid w:val="004F1964"/>
    <w:rsid w:val="004F4B24"/>
    <w:rsid w:val="004F69FA"/>
    <w:rsid w:val="004F6E51"/>
    <w:rsid w:val="0050366E"/>
    <w:rsid w:val="005051DC"/>
    <w:rsid w:val="0050555B"/>
    <w:rsid w:val="0051697B"/>
    <w:rsid w:val="00530437"/>
    <w:rsid w:val="00530B5F"/>
    <w:rsid w:val="00533619"/>
    <w:rsid w:val="005340EE"/>
    <w:rsid w:val="00543C00"/>
    <w:rsid w:val="00543D62"/>
    <w:rsid w:val="00545F87"/>
    <w:rsid w:val="0055039F"/>
    <w:rsid w:val="00551B79"/>
    <w:rsid w:val="00562F1C"/>
    <w:rsid w:val="005712A5"/>
    <w:rsid w:val="005755C2"/>
    <w:rsid w:val="00575966"/>
    <w:rsid w:val="00585B2D"/>
    <w:rsid w:val="00590FEB"/>
    <w:rsid w:val="005A18C0"/>
    <w:rsid w:val="005A4769"/>
    <w:rsid w:val="005B31E0"/>
    <w:rsid w:val="005B5CF2"/>
    <w:rsid w:val="005C1EAE"/>
    <w:rsid w:val="005C30F4"/>
    <w:rsid w:val="005C4A3B"/>
    <w:rsid w:val="005C51B0"/>
    <w:rsid w:val="005C5685"/>
    <w:rsid w:val="005C6588"/>
    <w:rsid w:val="005D6E9C"/>
    <w:rsid w:val="005E224E"/>
    <w:rsid w:val="005E350B"/>
    <w:rsid w:val="005F3F73"/>
    <w:rsid w:val="006024BB"/>
    <w:rsid w:val="00603C19"/>
    <w:rsid w:val="006068BD"/>
    <w:rsid w:val="006105B2"/>
    <w:rsid w:val="006119FA"/>
    <w:rsid w:val="00631640"/>
    <w:rsid w:val="00633CE7"/>
    <w:rsid w:val="006354D3"/>
    <w:rsid w:val="00645D47"/>
    <w:rsid w:val="00646542"/>
    <w:rsid w:val="00647B57"/>
    <w:rsid w:val="00650D36"/>
    <w:rsid w:val="006610D3"/>
    <w:rsid w:val="006632F2"/>
    <w:rsid w:val="00670B21"/>
    <w:rsid w:val="00674648"/>
    <w:rsid w:val="006831BA"/>
    <w:rsid w:val="0069131F"/>
    <w:rsid w:val="0069260F"/>
    <w:rsid w:val="006A19A6"/>
    <w:rsid w:val="006A3607"/>
    <w:rsid w:val="006A59EC"/>
    <w:rsid w:val="006A7494"/>
    <w:rsid w:val="006B252E"/>
    <w:rsid w:val="006C4517"/>
    <w:rsid w:val="006C48A0"/>
    <w:rsid w:val="006C530E"/>
    <w:rsid w:val="006D378D"/>
    <w:rsid w:val="006D5017"/>
    <w:rsid w:val="006E238B"/>
    <w:rsid w:val="006E590E"/>
    <w:rsid w:val="006E7628"/>
    <w:rsid w:val="007419EA"/>
    <w:rsid w:val="0074721C"/>
    <w:rsid w:val="00755C36"/>
    <w:rsid w:val="007807AC"/>
    <w:rsid w:val="0078412F"/>
    <w:rsid w:val="00786EB5"/>
    <w:rsid w:val="00794B4B"/>
    <w:rsid w:val="007A30F3"/>
    <w:rsid w:val="007B11A8"/>
    <w:rsid w:val="007B2400"/>
    <w:rsid w:val="007B768F"/>
    <w:rsid w:val="007C3161"/>
    <w:rsid w:val="007D0657"/>
    <w:rsid w:val="007D4BA2"/>
    <w:rsid w:val="007E469C"/>
    <w:rsid w:val="007E4BB2"/>
    <w:rsid w:val="007E57C5"/>
    <w:rsid w:val="007F3753"/>
    <w:rsid w:val="00806E67"/>
    <w:rsid w:val="00812134"/>
    <w:rsid w:val="00813698"/>
    <w:rsid w:val="0081495C"/>
    <w:rsid w:val="0082074E"/>
    <w:rsid w:val="00820EF7"/>
    <w:rsid w:val="00826BDF"/>
    <w:rsid w:val="0083259A"/>
    <w:rsid w:val="008565D8"/>
    <w:rsid w:val="00860E30"/>
    <w:rsid w:val="00865CAA"/>
    <w:rsid w:val="008727F5"/>
    <w:rsid w:val="00876609"/>
    <w:rsid w:val="008770D6"/>
    <w:rsid w:val="00877665"/>
    <w:rsid w:val="0088337E"/>
    <w:rsid w:val="00894C4F"/>
    <w:rsid w:val="00897A2C"/>
    <w:rsid w:val="008B7E44"/>
    <w:rsid w:val="008C0115"/>
    <w:rsid w:val="008D740C"/>
    <w:rsid w:val="008E4FAD"/>
    <w:rsid w:val="008E5CFD"/>
    <w:rsid w:val="008F095D"/>
    <w:rsid w:val="008F537F"/>
    <w:rsid w:val="008F7C18"/>
    <w:rsid w:val="009009F8"/>
    <w:rsid w:val="0091041C"/>
    <w:rsid w:val="00912E61"/>
    <w:rsid w:val="009258C5"/>
    <w:rsid w:val="00933DA4"/>
    <w:rsid w:val="00942B44"/>
    <w:rsid w:val="0094595E"/>
    <w:rsid w:val="0095494B"/>
    <w:rsid w:val="0095517E"/>
    <w:rsid w:val="009553A2"/>
    <w:rsid w:val="00960C2E"/>
    <w:rsid w:val="00971A7E"/>
    <w:rsid w:val="00971B6C"/>
    <w:rsid w:val="00986805"/>
    <w:rsid w:val="00996EA2"/>
    <w:rsid w:val="009A2BC0"/>
    <w:rsid w:val="009A4E06"/>
    <w:rsid w:val="009C31A0"/>
    <w:rsid w:val="009E26A4"/>
    <w:rsid w:val="009F13E4"/>
    <w:rsid w:val="009F19A9"/>
    <w:rsid w:val="009F2B86"/>
    <w:rsid w:val="009F5676"/>
    <w:rsid w:val="00A00B4C"/>
    <w:rsid w:val="00A02C3E"/>
    <w:rsid w:val="00A0690E"/>
    <w:rsid w:val="00A311B6"/>
    <w:rsid w:val="00A35A92"/>
    <w:rsid w:val="00A41CD7"/>
    <w:rsid w:val="00A52AAB"/>
    <w:rsid w:val="00A6059B"/>
    <w:rsid w:val="00A82E9F"/>
    <w:rsid w:val="00A854E3"/>
    <w:rsid w:val="00A85907"/>
    <w:rsid w:val="00A9194C"/>
    <w:rsid w:val="00A97EAC"/>
    <w:rsid w:val="00AA33F1"/>
    <w:rsid w:val="00AA4134"/>
    <w:rsid w:val="00AC1AC3"/>
    <w:rsid w:val="00AC2AEC"/>
    <w:rsid w:val="00AD6BCF"/>
    <w:rsid w:val="00AE4C44"/>
    <w:rsid w:val="00B01E6A"/>
    <w:rsid w:val="00B05E48"/>
    <w:rsid w:val="00B10951"/>
    <w:rsid w:val="00B12D56"/>
    <w:rsid w:val="00B143DD"/>
    <w:rsid w:val="00B21792"/>
    <w:rsid w:val="00B272C8"/>
    <w:rsid w:val="00B30FF8"/>
    <w:rsid w:val="00B404CB"/>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5B9F"/>
    <w:rsid w:val="00BF36D9"/>
    <w:rsid w:val="00BF44EF"/>
    <w:rsid w:val="00BF7A22"/>
    <w:rsid w:val="00C11877"/>
    <w:rsid w:val="00C1387F"/>
    <w:rsid w:val="00C175AE"/>
    <w:rsid w:val="00C474D3"/>
    <w:rsid w:val="00C50893"/>
    <w:rsid w:val="00C50A7A"/>
    <w:rsid w:val="00C61D43"/>
    <w:rsid w:val="00C72A6C"/>
    <w:rsid w:val="00C737DC"/>
    <w:rsid w:val="00C8685D"/>
    <w:rsid w:val="00C95312"/>
    <w:rsid w:val="00C95BE7"/>
    <w:rsid w:val="00CB600A"/>
    <w:rsid w:val="00CC2C48"/>
    <w:rsid w:val="00CD675A"/>
    <w:rsid w:val="00CD79E4"/>
    <w:rsid w:val="00CE1F36"/>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71F0D"/>
    <w:rsid w:val="00D723F6"/>
    <w:rsid w:val="00D7264F"/>
    <w:rsid w:val="00D821BF"/>
    <w:rsid w:val="00D90107"/>
    <w:rsid w:val="00DA4339"/>
    <w:rsid w:val="00DA4468"/>
    <w:rsid w:val="00DA4E39"/>
    <w:rsid w:val="00DA799C"/>
    <w:rsid w:val="00DB0AC3"/>
    <w:rsid w:val="00DB2A88"/>
    <w:rsid w:val="00DB3B1E"/>
    <w:rsid w:val="00DD07B4"/>
    <w:rsid w:val="00DD514F"/>
    <w:rsid w:val="00DD60AB"/>
    <w:rsid w:val="00E03D26"/>
    <w:rsid w:val="00E11A5D"/>
    <w:rsid w:val="00E12A21"/>
    <w:rsid w:val="00E333EA"/>
    <w:rsid w:val="00E33413"/>
    <w:rsid w:val="00E40EF7"/>
    <w:rsid w:val="00E4280D"/>
    <w:rsid w:val="00E42C98"/>
    <w:rsid w:val="00E45989"/>
    <w:rsid w:val="00E46FBB"/>
    <w:rsid w:val="00E50AE0"/>
    <w:rsid w:val="00E514B2"/>
    <w:rsid w:val="00E56237"/>
    <w:rsid w:val="00E562B4"/>
    <w:rsid w:val="00E64560"/>
    <w:rsid w:val="00E70652"/>
    <w:rsid w:val="00E727B7"/>
    <w:rsid w:val="00E75757"/>
    <w:rsid w:val="00E850EF"/>
    <w:rsid w:val="00E8712D"/>
    <w:rsid w:val="00E90907"/>
    <w:rsid w:val="00E95F59"/>
    <w:rsid w:val="00EB4549"/>
    <w:rsid w:val="00EB4C4F"/>
    <w:rsid w:val="00EC0D4E"/>
    <w:rsid w:val="00ED142B"/>
    <w:rsid w:val="00ED7C52"/>
    <w:rsid w:val="00EE5FE2"/>
    <w:rsid w:val="00EF312F"/>
    <w:rsid w:val="00EF4F78"/>
    <w:rsid w:val="00F00C07"/>
    <w:rsid w:val="00F0393F"/>
    <w:rsid w:val="00F074AE"/>
    <w:rsid w:val="00F10A94"/>
    <w:rsid w:val="00F15795"/>
    <w:rsid w:val="00F24ADB"/>
    <w:rsid w:val="00F31DFE"/>
    <w:rsid w:val="00F37A51"/>
    <w:rsid w:val="00F41F58"/>
    <w:rsid w:val="00F51200"/>
    <w:rsid w:val="00F73DB1"/>
    <w:rsid w:val="00F7684E"/>
    <w:rsid w:val="00F803A9"/>
    <w:rsid w:val="00F90B68"/>
    <w:rsid w:val="00FB69C2"/>
    <w:rsid w:val="00FB6D2E"/>
    <w:rsid w:val="00FD4526"/>
    <w:rsid w:val="00FD4DC4"/>
    <w:rsid w:val="00FD57AF"/>
    <w:rsid w:val="00FD7568"/>
    <w:rsid w:val="00FE5E2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93719857BDDD1AFD87C24156ED5860B3EFED0A8B2DE2B151C0C4FA90DAA002F355F1843827EB9Z0TFG" TargetMode="External"/><Relationship Id="rId13" Type="http://schemas.openxmlformats.org/officeDocument/2006/relationships/hyperlink" Target="consultantplus://offline/ref=24F93719857BDDD1AFD8622903028A890931A6DFA1B6DD7541435712FE04A057687A065A078F7FB906F0CBZBT0G" TargetMode="External"/><Relationship Id="rId3" Type="http://schemas.openxmlformats.org/officeDocument/2006/relationships/settings" Target="settings.xml"/><Relationship Id="rId7" Type="http://schemas.openxmlformats.org/officeDocument/2006/relationships/hyperlink" Target="consultantplus://offline/ref=24F93719857BDDD1AFD8622903028A890931A6DFA1B6DD7541435712FE04A057687A065A078F7FB906F0CAZBTBG" TargetMode="External"/><Relationship Id="rId12" Type="http://schemas.openxmlformats.org/officeDocument/2006/relationships/hyperlink" Target="consultantplus://offline/ref=24F93719857BDDD1AFD8622903028A890931A6DFA1B6DD7541435712FE04A057687A065A078F7FB906F0CBZBT3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F93719857BDDD1AFD8622903028A890931A6DFA1B6DD7541435712FE04A057687A065A078F7FB906F0CAZBTAG" TargetMode="External"/><Relationship Id="rId11" Type="http://schemas.openxmlformats.org/officeDocument/2006/relationships/hyperlink" Target="consultantplus://offline/ref=24F93719857BDDD1AFD8622903028A890931A6DFAAB7DD7C4D435712FE04A057Z6T8G" TargetMode="External"/><Relationship Id="rId5" Type="http://schemas.openxmlformats.org/officeDocument/2006/relationships/hyperlink" Target="consultantplus://offline/ref=24F93719857BDDD1AFD8622903028A890931A6DFADB6D67548435712FE04A057687A065A078F7FB906F0CAZBTAG" TargetMode="External"/><Relationship Id="rId15" Type="http://schemas.openxmlformats.org/officeDocument/2006/relationships/hyperlink" Target="consultantplus://offline/ref=24F93719857BDDD1AFD8622903028A890931A6DFADB6D67548435712FE04A057687A065A078F7FB906F0CAZBTBG" TargetMode="External"/><Relationship Id="rId10" Type="http://schemas.openxmlformats.org/officeDocument/2006/relationships/hyperlink" Target="consultantplus://offline/ref=24F93719857BDDD1AFD8622903028A890931A6DFA1B6DC7941435712FE04A057Z6T8G" TargetMode="External"/><Relationship Id="rId4" Type="http://schemas.openxmlformats.org/officeDocument/2006/relationships/webSettings" Target="webSettings.xml"/><Relationship Id="rId9" Type="http://schemas.openxmlformats.org/officeDocument/2006/relationships/hyperlink" Target="consultantplus://offline/ref=24F93719857BDDD1AFD87C24156ED5860832FFD7A3E28929444902Z4TAG" TargetMode="External"/><Relationship Id="rId14" Type="http://schemas.openxmlformats.org/officeDocument/2006/relationships/hyperlink" Target="consultantplus://offline/ref=24F93719857BDDD1AFD8622903028A890931A6DFA1B6DD7541435712FE04A057687A065A078F7FB906F0CBZB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4265</Words>
  <Characters>24315</Characters>
  <Application>Microsoft Office Word</Application>
  <DocSecurity>0</DocSecurity>
  <Lines>202</Lines>
  <Paragraphs>57</Paragraphs>
  <ScaleCrop>false</ScaleCrop>
  <Company>SPecialiST RePack</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Кадровик</cp:lastModifiedBy>
  <cp:revision>1</cp:revision>
  <dcterms:created xsi:type="dcterms:W3CDTF">2013-08-28T06:19:00Z</dcterms:created>
  <dcterms:modified xsi:type="dcterms:W3CDTF">2013-08-28T06:19:00Z</dcterms:modified>
</cp:coreProperties>
</file>