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92" w:rsidRPr="00311D92" w:rsidRDefault="00311D92" w:rsidP="008842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1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606AEB" wp14:editId="35F296E2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572770" cy="675640"/>
            <wp:effectExtent l="0" t="0" r="0" b="0"/>
            <wp:wrapTopAndBottom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D92" w:rsidRPr="00311D92" w:rsidRDefault="00311D92" w:rsidP="00311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D92">
        <w:rPr>
          <w:rFonts w:ascii="Times New Roman" w:eastAsia="Calibri" w:hAnsi="Times New Roman" w:cs="Times New Roman"/>
          <w:b/>
          <w:sz w:val="28"/>
          <w:szCs w:val="28"/>
        </w:rPr>
        <w:t>Администрация Боготольского района</w:t>
      </w:r>
    </w:p>
    <w:p w:rsidR="00311D92" w:rsidRPr="00311D92" w:rsidRDefault="00311D92" w:rsidP="00311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D92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311D92" w:rsidRPr="00311D92" w:rsidRDefault="00311D92" w:rsidP="00311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D92" w:rsidRPr="00311D92" w:rsidRDefault="00311D92" w:rsidP="00311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D9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11D92" w:rsidRDefault="00311D92" w:rsidP="00311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7630" w:rsidRPr="00311D92" w:rsidRDefault="00B07630" w:rsidP="00311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Боготол</w:t>
      </w:r>
    </w:p>
    <w:p w:rsidR="00311D92" w:rsidRPr="00311D92" w:rsidRDefault="0088429F" w:rsidP="00311D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«31» </w:t>
      </w:r>
      <w:r w:rsidR="00CD24BB">
        <w:rPr>
          <w:rFonts w:ascii="Times New Roman" w:eastAsia="Calibri" w:hAnsi="Times New Roman" w:cs="Times New Roman"/>
          <w:sz w:val="28"/>
          <w:szCs w:val="28"/>
        </w:rPr>
        <w:t>октября 2016 года</w:t>
      </w:r>
      <w:r w:rsidR="00CD24BB">
        <w:rPr>
          <w:rFonts w:ascii="Times New Roman" w:eastAsia="Calibri" w:hAnsi="Times New Roman" w:cs="Times New Roman"/>
          <w:sz w:val="28"/>
          <w:szCs w:val="28"/>
        </w:rPr>
        <w:tab/>
      </w:r>
      <w:r w:rsidR="00CD24B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D24BB">
        <w:rPr>
          <w:rFonts w:ascii="Times New Roman" w:eastAsia="Calibri" w:hAnsi="Times New Roman" w:cs="Times New Roman"/>
          <w:sz w:val="28"/>
          <w:szCs w:val="28"/>
        </w:rPr>
        <w:tab/>
      </w:r>
      <w:r w:rsidR="00CD24BB">
        <w:rPr>
          <w:rFonts w:ascii="Times New Roman" w:eastAsia="Calibri" w:hAnsi="Times New Roman" w:cs="Times New Roman"/>
          <w:sz w:val="28"/>
          <w:szCs w:val="28"/>
        </w:rPr>
        <w:tab/>
      </w:r>
      <w:r w:rsidR="00CD24B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0763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B07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362–</w:t>
      </w:r>
      <w:r w:rsidR="00311D92" w:rsidRPr="00311D92">
        <w:rPr>
          <w:rFonts w:ascii="Times New Roman" w:eastAsia="Calibri" w:hAnsi="Times New Roman" w:cs="Times New Roman"/>
          <w:sz w:val="28"/>
          <w:szCs w:val="28"/>
        </w:rPr>
        <w:t>п</w:t>
      </w:r>
    </w:p>
    <w:p w:rsidR="00311D92" w:rsidRPr="00311D92" w:rsidRDefault="00311D92" w:rsidP="00311D92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D92" w:rsidRPr="00311D92" w:rsidRDefault="00311D92" w:rsidP="00311D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D9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B07630">
        <w:rPr>
          <w:rFonts w:ascii="Times New Roman" w:eastAsia="Times New Roman" w:hAnsi="Times New Roman" w:cs="Times New Roman"/>
          <w:sz w:val="28"/>
          <w:szCs w:val="28"/>
        </w:rPr>
        <w:t xml:space="preserve">трации Боготольского района от </w:t>
      </w:r>
      <w:r w:rsidRPr="00311D92">
        <w:rPr>
          <w:rFonts w:ascii="Times New Roman" w:eastAsia="Times New Roman" w:hAnsi="Times New Roman" w:cs="Times New Roman"/>
          <w:sz w:val="28"/>
          <w:szCs w:val="28"/>
        </w:rPr>
        <w:t>22.04.2014 №</w:t>
      </w:r>
      <w:r w:rsidR="00B07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D92">
        <w:rPr>
          <w:rFonts w:ascii="Times New Roman" w:eastAsia="Times New Roman" w:hAnsi="Times New Roman" w:cs="Times New Roman"/>
          <w:sz w:val="28"/>
          <w:szCs w:val="28"/>
        </w:rPr>
        <w:t>216-п «Об утверждении Муниципальной программы Боготольского района Красноярского края «Поддержка социально ориентированных некоммерческих организаций Боготольского района»</w:t>
      </w:r>
    </w:p>
    <w:p w:rsidR="00311D92" w:rsidRPr="00311D92" w:rsidRDefault="00311D92" w:rsidP="00311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11D92" w:rsidRPr="00311D92" w:rsidRDefault="00311D92" w:rsidP="00311D9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со статьей 30 Устава Боготольского района</w:t>
      </w:r>
    </w:p>
    <w:p w:rsidR="00311D92" w:rsidRPr="00311D92" w:rsidRDefault="00311D92" w:rsidP="00311D9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1D9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11D92" w:rsidRPr="00311D92" w:rsidRDefault="00311D92" w:rsidP="00B076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D92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</w:t>
      </w:r>
      <w:r w:rsidR="0088429F">
        <w:rPr>
          <w:rFonts w:ascii="Times New Roman" w:eastAsia="Times New Roman" w:hAnsi="Times New Roman" w:cs="Times New Roman"/>
          <w:sz w:val="28"/>
          <w:szCs w:val="28"/>
        </w:rPr>
        <w:t xml:space="preserve">трации Боготольского района от </w:t>
      </w:r>
      <w:r w:rsidRPr="00311D92">
        <w:rPr>
          <w:rFonts w:ascii="Times New Roman" w:eastAsia="Times New Roman" w:hAnsi="Times New Roman" w:cs="Times New Roman"/>
          <w:sz w:val="28"/>
          <w:szCs w:val="28"/>
        </w:rPr>
        <w:t>22.04.2014 №216-п «Об утверждении Муниципальной программы Боготольского района Красноярского края «Поддержка социально ориентированных некоммерческих организаций Боготольского района» следующее изменение:</w:t>
      </w:r>
    </w:p>
    <w:p w:rsidR="00311D92" w:rsidRPr="00311D92" w:rsidRDefault="0088429F" w:rsidP="00311D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11D92" w:rsidRPr="00311D92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«Поддержка социально ориентированных некоммерческих организаций Боготольского района» изложить в редакции согласно приложению.</w:t>
      </w:r>
    </w:p>
    <w:p w:rsidR="00311D92" w:rsidRPr="00311D92" w:rsidRDefault="00311D92" w:rsidP="00311D92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D92">
        <w:rPr>
          <w:rFonts w:ascii="Times New Roman" w:eastAsia="Times New Roman" w:hAnsi="Times New Roman" w:cs="Times New Roman"/>
          <w:sz w:val="28"/>
          <w:szCs w:val="28"/>
        </w:rPr>
        <w:t>2. Контроль над выполнением настоящего постановлен</w:t>
      </w:r>
      <w:r w:rsidR="0088429F">
        <w:rPr>
          <w:rFonts w:ascii="Times New Roman" w:eastAsia="Times New Roman" w:hAnsi="Times New Roman" w:cs="Times New Roman"/>
          <w:sz w:val="28"/>
          <w:szCs w:val="28"/>
        </w:rPr>
        <w:t xml:space="preserve">ия возложить на </w:t>
      </w:r>
      <w:proofErr w:type="spellStart"/>
      <w:r w:rsidR="0088429F">
        <w:rPr>
          <w:rFonts w:ascii="Times New Roman" w:eastAsia="Times New Roman" w:hAnsi="Times New Roman" w:cs="Times New Roman"/>
          <w:sz w:val="28"/>
          <w:szCs w:val="28"/>
        </w:rPr>
        <w:t>Бакуневич</w:t>
      </w:r>
      <w:proofErr w:type="spellEnd"/>
      <w:r w:rsidR="0088429F">
        <w:rPr>
          <w:rFonts w:ascii="Times New Roman" w:eastAsia="Times New Roman" w:hAnsi="Times New Roman" w:cs="Times New Roman"/>
          <w:sz w:val="28"/>
          <w:szCs w:val="28"/>
        </w:rPr>
        <w:t xml:space="preserve"> Н.В.- </w:t>
      </w:r>
      <w:r w:rsidRPr="00311D92">
        <w:rPr>
          <w:rFonts w:ascii="Times New Roman" w:eastAsia="Times New Roman" w:hAnsi="Times New Roman" w:cs="Times New Roman"/>
          <w:sz w:val="28"/>
          <w:szCs w:val="28"/>
        </w:rPr>
        <w:t>заместителя главы Боготольского района по финансово-экономическим вопросам.</w:t>
      </w:r>
    </w:p>
    <w:p w:rsidR="00311D92" w:rsidRPr="00311D92" w:rsidRDefault="00311D92" w:rsidP="00311D92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D92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Интернет. </w:t>
      </w:r>
    </w:p>
    <w:p w:rsidR="00311D92" w:rsidRPr="00311D92" w:rsidRDefault="00B07630" w:rsidP="00311D9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1D92" w:rsidRPr="00311D92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опубликования, но не ранее 1 января 2017 года.</w:t>
      </w:r>
    </w:p>
    <w:p w:rsidR="00311D92" w:rsidRPr="00311D92" w:rsidRDefault="00311D92" w:rsidP="00311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D92" w:rsidRPr="00311D92" w:rsidRDefault="00311D92" w:rsidP="00311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D9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11D92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11D9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11D92">
        <w:rPr>
          <w:rFonts w:ascii="Times New Roman" w:eastAsia="Times New Roman" w:hAnsi="Times New Roman" w:cs="Times New Roman"/>
          <w:sz w:val="28"/>
          <w:szCs w:val="28"/>
        </w:rPr>
        <w:tab/>
      </w:r>
      <w:r w:rsidRPr="00311D92">
        <w:rPr>
          <w:rFonts w:ascii="Times New Roman" w:eastAsia="Times New Roman" w:hAnsi="Times New Roman" w:cs="Times New Roman"/>
          <w:sz w:val="28"/>
          <w:szCs w:val="28"/>
        </w:rPr>
        <w:tab/>
      </w:r>
      <w:r w:rsidRPr="00311D92">
        <w:rPr>
          <w:rFonts w:ascii="Times New Roman" w:eastAsia="Times New Roman" w:hAnsi="Times New Roman" w:cs="Times New Roman"/>
          <w:sz w:val="28"/>
          <w:szCs w:val="28"/>
        </w:rPr>
        <w:tab/>
      </w:r>
      <w:r w:rsidRPr="00311D92">
        <w:rPr>
          <w:rFonts w:ascii="Times New Roman" w:eastAsia="Times New Roman" w:hAnsi="Times New Roman" w:cs="Times New Roman"/>
          <w:sz w:val="28"/>
          <w:szCs w:val="28"/>
        </w:rPr>
        <w:tab/>
      </w:r>
      <w:r w:rsidRPr="00311D92">
        <w:rPr>
          <w:rFonts w:ascii="Times New Roman" w:eastAsia="Times New Roman" w:hAnsi="Times New Roman" w:cs="Times New Roman"/>
          <w:sz w:val="28"/>
          <w:szCs w:val="28"/>
        </w:rPr>
        <w:tab/>
      </w:r>
      <w:r w:rsidRPr="00311D92">
        <w:rPr>
          <w:rFonts w:ascii="Times New Roman" w:eastAsia="Times New Roman" w:hAnsi="Times New Roman" w:cs="Times New Roman"/>
          <w:sz w:val="28"/>
          <w:szCs w:val="28"/>
        </w:rPr>
        <w:tab/>
        <w:t>А.В. Белов</w:t>
      </w:r>
    </w:p>
    <w:p w:rsidR="00311D92" w:rsidRDefault="00311D92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9F4" w:rsidRDefault="00BD59F4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9F4" w:rsidRDefault="00BD59F4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9F4" w:rsidRDefault="00BD59F4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9F4" w:rsidRDefault="00BD59F4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07630" w:rsidRDefault="00B07630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630" w:rsidRDefault="00B07630" w:rsidP="00B0763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B07630" w:rsidRDefault="00B07630" w:rsidP="00B0763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B07630" w:rsidRDefault="00B07630" w:rsidP="00B0763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B07630" w:rsidRDefault="00B07630" w:rsidP="00B0763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31.10.2016 № 362-п</w:t>
      </w:r>
    </w:p>
    <w:p w:rsidR="00B07630" w:rsidRDefault="00B07630" w:rsidP="00B0763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05C" w:rsidRPr="004A1BA8" w:rsidRDefault="0036305C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Боготольского района Красноярского края</w:t>
      </w:r>
    </w:p>
    <w:p w:rsidR="0036305C" w:rsidRDefault="008A402E" w:rsidP="006377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социально ориентирован</w:t>
      </w:r>
      <w:r w:rsidR="00637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некоммерческих организаций </w:t>
      </w:r>
      <w:r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</w:t>
      </w:r>
      <w:r w:rsidR="001F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 района</w:t>
      </w:r>
      <w:r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A0FC9" w:rsidRPr="004A1BA8" w:rsidRDefault="005A0FC9" w:rsidP="006377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05C" w:rsidRPr="004A1BA8" w:rsidRDefault="006377A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1.Паспорт</w:t>
      </w:r>
      <w:r w:rsidR="00B07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05C"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36305C"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="0036305C"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 </w:t>
      </w:r>
      <w:r w:rsidR="008A402E"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социально ориентирован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некоммерческих организаций </w:t>
      </w:r>
      <w:r w:rsidR="008A402E"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</w:t>
      </w:r>
      <w:r w:rsidR="001F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 района</w:t>
      </w:r>
      <w:r w:rsidR="008A402E"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305C" w:rsidRPr="004A1BA8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36305C" w:rsidRPr="004A1BA8" w:rsidRDefault="0036305C" w:rsidP="008A402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BA8">
              <w:rPr>
                <w:bCs/>
                <w:sz w:val="28"/>
                <w:szCs w:val="28"/>
              </w:rPr>
              <w:t xml:space="preserve">муниципальная программа Боготольского района Красноярского края </w:t>
            </w:r>
            <w:r w:rsidR="008A402E" w:rsidRPr="008A402E">
              <w:rPr>
                <w:bCs/>
                <w:sz w:val="28"/>
                <w:szCs w:val="28"/>
              </w:rPr>
              <w:t>«Поддержка социально ориентирован</w:t>
            </w:r>
            <w:r w:rsidR="006377A0">
              <w:rPr>
                <w:bCs/>
                <w:sz w:val="28"/>
                <w:szCs w:val="28"/>
              </w:rPr>
              <w:t xml:space="preserve">ных некоммерческих организаций </w:t>
            </w:r>
            <w:r w:rsidR="008A402E" w:rsidRPr="008A402E">
              <w:rPr>
                <w:bCs/>
                <w:sz w:val="28"/>
                <w:szCs w:val="28"/>
              </w:rPr>
              <w:t>Богото</w:t>
            </w:r>
            <w:r w:rsidR="001F0647">
              <w:rPr>
                <w:bCs/>
                <w:sz w:val="28"/>
                <w:szCs w:val="28"/>
              </w:rPr>
              <w:t>льского района</w:t>
            </w:r>
            <w:r w:rsidR="008A402E" w:rsidRPr="008A402E">
              <w:rPr>
                <w:bCs/>
                <w:sz w:val="28"/>
                <w:szCs w:val="28"/>
              </w:rPr>
              <w:t xml:space="preserve">» </w:t>
            </w:r>
            <w:r w:rsidRPr="004A1BA8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DF4977" w:rsidP="009F18D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76D16">
              <w:rPr>
                <w:rFonts w:eastAsia="Calibri"/>
                <w:sz w:val="28"/>
                <w:szCs w:val="28"/>
              </w:rPr>
              <w:t>Основания для разработки муниципальной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Боготольского района</w:t>
            </w:r>
          </w:p>
        </w:tc>
        <w:tc>
          <w:tcPr>
            <w:tcW w:w="6300" w:type="dxa"/>
          </w:tcPr>
          <w:p w:rsidR="0036305C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9F7D8A" w:rsidRPr="004A1BA8" w:rsidRDefault="009F7D8A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Красноярск</w:t>
            </w:r>
            <w:r w:rsidR="00E055DA">
              <w:rPr>
                <w:sz w:val="28"/>
                <w:szCs w:val="28"/>
              </w:rPr>
              <w:t>ого края от 30.09.2013 №509-п «О</w:t>
            </w:r>
            <w:r>
              <w:rPr>
                <w:sz w:val="28"/>
                <w:szCs w:val="28"/>
              </w:rPr>
              <w:t>б утверждении государственной программы Красноярского края «Содействие развитию гражданско</w:t>
            </w:r>
            <w:r w:rsidR="00E055DA">
              <w:rPr>
                <w:sz w:val="28"/>
                <w:szCs w:val="28"/>
              </w:rPr>
              <w:t>го общества»</w:t>
            </w:r>
            <w:r>
              <w:rPr>
                <w:sz w:val="28"/>
                <w:szCs w:val="28"/>
              </w:rPr>
              <w:t>;</w:t>
            </w:r>
          </w:p>
          <w:p w:rsidR="0036305C" w:rsidRPr="004A1BA8" w:rsidRDefault="0036305C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Постановление администрации Боготольского района от 05.08.2013 №560-п</w:t>
            </w:r>
            <w:r w:rsidRPr="004A1BA8">
              <w:rPr>
                <w:b/>
                <w:sz w:val="28"/>
                <w:szCs w:val="28"/>
              </w:rPr>
              <w:t xml:space="preserve"> «</w:t>
            </w:r>
            <w:r w:rsidRPr="004A1BA8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DF4977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D16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Боготольского района</w:t>
            </w:r>
          </w:p>
        </w:tc>
        <w:tc>
          <w:tcPr>
            <w:tcW w:w="630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DF49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 xml:space="preserve">Соисполнители </w:t>
            </w:r>
            <w:r w:rsidR="00DF4977">
              <w:rPr>
                <w:sz w:val="28"/>
                <w:szCs w:val="28"/>
              </w:rPr>
              <w:t xml:space="preserve"> </w:t>
            </w:r>
            <w:r w:rsidR="00DF4977" w:rsidRPr="00276D16">
              <w:rPr>
                <w:rFonts w:eastAsia="Calibri"/>
                <w:sz w:val="28"/>
                <w:szCs w:val="28"/>
              </w:rPr>
              <w:t>муниципальной программы</w:t>
            </w:r>
            <w:r w:rsidR="00DF4977">
              <w:rPr>
                <w:rFonts w:eastAsia="Calibri"/>
                <w:sz w:val="28"/>
                <w:szCs w:val="28"/>
              </w:rPr>
              <w:t xml:space="preserve"> Боготольского района</w:t>
            </w:r>
          </w:p>
        </w:tc>
        <w:tc>
          <w:tcPr>
            <w:tcW w:w="6300" w:type="dxa"/>
          </w:tcPr>
          <w:p w:rsidR="0036305C" w:rsidRPr="004A1BA8" w:rsidRDefault="00DF4977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DF4977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A1BA8">
              <w:rPr>
                <w:sz w:val="28"/>
                <w:szCs w:val="28"/>
              </w:rPr>
              <w:t xml:space="preserve">Подпрограммы </w:t>
            </w:r>
            <w:r w:rsidR="00DF4977" w:rsidRPr="00276D16">
              <w:rPr>
                <w:rFonts w:eastAsia="Calibri"/>
                <w:sz w:val="28"/>
                <w:szCs w:val="28"/>
              </w:rPr>
              <w:t>муниципальной программы</w:t>
            </w:r>
            <w:r w:rsidR="00DF497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F4977">
              <w:rPr>
                <w:rFonts w:eastAsia="Calibri"/>
                <w:sz w:val="28"/>
                <w:szCs w:val="28"/>
              </w:rPr>
              <w:t>Боготольского</w:t>
            </w:r>
            <w:proofErr w:type="spellEnd"/>
            <w:r w:rsidR="00DF4977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6300" w:type="dxa"/>
          </w:tcPr>
          <w:p w:rsidR="0036305C" w:rsidRPr="004A1BA8" w:rsidRDefault="00DF4977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6377A0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36305C" w:rsidRPr="004A1BA8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36305C" w:rsidRPr="004A1BA8" w:rsidRDefault="001A65E8" w:rsidP="006377A0">
            <w:pPr>
              <w:rPr>
                <w:sz w:val="28"/>
                <w:szCs w:val="28"/>
              </w:rPr>
            </w:pPr>
            <w:r w:rsidRPr="001A65E8">
              <w:rPr>
                <w:sz w:val="28"/>
                <w:szCs w:val="28"/>
              </w:rPr>
              <w:t xml:space="preserve">Создание условий для дальнейшего развития гражданского общества, повышения социальной активности населения, развития социально </w:t>
            </w:r>
            <w:r w:rsidRPr="001A65E8">
              <w:rPr>
                <w:sz w:val="28"/>
                <w:szCs w:val="28"/>
              </w:rPr>
              <w:lastRenderedPageBreak/>
              <w:t>ориентированных некоммерческих орг</w:t>
            </w:r>
            <w:r w:rsidR="006377A0">
              <w:rPr>
                <w:sz w:val="28"/>
                <w:szCs w:val="28"/>
              </w:rPr>
              <w:t xml:space="preserve">анизаций </w:t>
            </w:r>
            <w:r>
              <w:rPr>
                <w:sz w:val="28"/>
                <w:szCs w:val="28"/>
              </w:rPr>
              <w:t>Боготольского района.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6377A0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="0036305C" w:rsidRPr="004A1BA8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1A2C54" w:rsidRPr="001A65E8" w:rsidRDefault="006377A0" w:rsidP="001A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A65E8" w:rsidRPr="001A65E8">
              <w:rPr>
                <w:sz w:val="28"/>
                <w:szCs w:val="28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      </w:r>
            <w:r w:rsidR="0088429F">
              <w:rPr>
                <w:sz w:val="28"/>
                <w:szCs w:val="28"/>
              </w:rPr>
              <w:t xml:space="preserve">ка, пропаганда и популяризация </w:t>
            </w:r>
            <w:r w:rsidR="001A65E8" w:rsidRPr="001A65E8">
              <w:rPr>
                <w:sz w:val="28"/>
                <w:szCs w:val="28"/>
              </w:rPr>
              <w:t>социально ориентированных некоммерческих организаций</w:t>
            </w:r>
            <w:r w:rsidR="001A2C54">
              <w:rPr>
                <w:sz w:val="28"/>
                <w:szCs w:val="28"/>
              </w:rPr>
              <w:t xml:space="preserve"> и инициативных объединений граждан</w:t>
            </w:r>
            <w:r w:rsidR="001A65E8" w:rsidRPr="001A65E8">
              <w:rPr>
                <w:sz w:val="28"/>
                <w:szCs w:val="28"/>
              </w:rPr>
              <w:t>;</w:t>
            </w:r>
          </w:p>
          <w:p w:rsidR="001A65E8" w:rsidRPr="001A65E8" w:rsidRDefault="006377A0" w:rsidP="001A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A65E8" w:rsidRPr="001A65E8">
              <w:rPr>
                <w:sz w:val="28"/>
                <w:szCs w:val="28"/>
              </w:rPr>
              <w:t>Финансовая поддержка социально ориентированных некоммерческих организаций, работающих в решении социальных проблем.</w:t>
            </w:r>
          </w:p>
          <w:p w:rsidR="0036305C" w:rsidRPr="004A1BA8" w:rsidRDefault="006377A0" w:rsidP="001A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A65E8" w:rsidRPr="001A65E8">
              <w:rPr>
                <w:sz w:val="28"/>
                <w:szCs w:val="28"/>
              </w:rPr>
              <w:t>Консультационная поддержка социально ориентированных некоммерческих организаций</w:t>
            </w:r>
            <w:r w:rsidR="001A2C54">
              <w:rPr>
                <w:sz w:val="28"/>
                <w:szCs w:val="28"/>
              </w:rPr>
              <w:t>, инициативных объединений граждан</w:t>
            </w:r>
            <w:r w:rsidR="001A65E8" w:rsidRPr="001A65E8">
              <w:rPr>
                <w:sz w:val="28"/>
                <w:szCs w:val="28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6377A0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 w:rsidR="0036305C" w:rsidRPr="004A1BA8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36305C" w:rsidRPr="004A1BA8" w:rsidRDefault="00F03F7A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2014 - 2030</w:t>
            </w:r>
            <w:r w:rsidR="0036305C" w:rsidRPr="004A1BA8">
              <w:rPr>
                <w:sz w:val="28"/>
                <w:szCs w:val="28"/>
              </w:rPr>
              <w:t xml:space="preserve"> годы (без деления на этапы) 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DF4977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>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 (приложение к паспорту муниципальной программы Боготольского района)</w:t>
            </w:r>
          </w:p>
        </w:tc>
        <w:tc>
          <w:tcPr>
            <w:tcW w:w="6300" w:type="dxa"/>
          </w:tcPr>
          <w:p w:rsidR="001A65E8" w:rsidRPr="001A65E8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1A65E8" w:rsidRPr="001A65E8">
              <w:rPr>
                <w:bCs/>
                <w:sz w:val="28"/>
                <w:szCs w:val="28"/>
              </w:rPr>
              <w:t xml:space="preserve">Количество некоммерческих организаций и инициативных групп Боготольского района, получивших информационную поддержку – 10 организаций и </w:t>
            </w:r>
            <w:r w:rsidR="00F34536">
              <w:rPr>
                <w:bCs/>
                <w:sz w:val="28"/>
                <w:szCs w:val="28"/>
              </w:rPr>
              <w:t xml:space="preserve">инициативных </w:t>
            </w:r>
            <w:r w:rsidR="001A65E8" w:rsidRPr="001A65E8">
              <w:rPr>
                <w:bCs/>
                <w:sz w:val="28"/>
                <w:szCs w:val="28"/>
              </w:rPr>
              <w:t>групп</w:t>
            </w:r>
            <w:r w:rsidR="00F34536">
              <w:rPr>
                <w:bCs/>
                <w:sz w:val="28"/>
                <w:szCs w:val="28"/>
              </w:rPr>
              <w:t xml:space="preserve"> ежегодно</w:t>
            </w:r>
            <w:r w:rsidR="001A65E8" w:rsidRPr="001A65E8">
              <w:rPr>
                <w:bCs/>
                <w:sz w:val="28"/>
                <w:szCs w:val="28"/>
              </w:rPr>
              <w:t>.</w:t>
            </w:r>
          </w:p>
          <w:p w:rsidR="001A65E8" w:rsidRPr="001A65E8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1A65E8" w:rsidRPr="001A65E8">
              <w:rPr>
                <w:bCs/>
                <w:sz w:val="28"/>
                <w:szCs w:val="28"/>
              </w:rPr>
              <w:t>Количество материалов по гражданской тематике, размещенных в средствах массовой информации – 5 материалов</w:t>
            </w:r>
            <w:r w:rsidR="00F34536">
              <w:rPr>
                <w:bCs/>
                <w:sz w:val="28"/>
                <w:szCs w:val="28"/>
              </w:rPr>
              <w:t xml:space="preserve"> ежегодно.</w:t>
            </w:r>
          </w:p>
          <w:p w:rsidR="001A65E8" w:rsidRPr="001A65E8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1A65E8" w:rsidRPr="001A65E8">
              <w:rPr>
                <w:bCs/>
                <w:sz w:val="28"/>
                <w:szCs w:val="28"/>
              </w:rPr>
              <w:t>Количество некоммерческих общественных организаций, получивших финансовую поддержку на организацию уставной деятельности – 3 организации</w:t>
            </w:r>
            <w:r w:rsidR="00F34536">
              <w:rPr>
                <w:bCs/>
                <w:sz w:val="28"/>
                <w:szCs w:val="28"/>
              </w:rPr>
              <w:t xml:space="preserve"> ежегодно</w:t>
            </w:r>
            <w:r w:rsidR="001A65E8" w:rsidRPr="001A65E8">
              <w:rPr>
                <w:bCs/>
                <w:sz w:val="28"/>
                <w:szCs w:val="28"/>
              </w:rPr>
              <w:t>.</w:t>
            </w:r>
          </w:p>
          <w:p w:rsidR="001A65E8" w:rsidRPr="001A65E8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1A65E8" w:rsidRPr="001A65E8">
              <w:rPr>
                <w:bCs/>
                <w:sz w:val="28"/>
                <w:szCs w:val="28"/>
              </w:rPr>
              <w:t>Количество сл</w:t>
            </w:r>
            <w:r>
              <w:rPr>
                <w:bCs/>
                <w:sz w:val="28"/>
                <w:szCs w:val="28"/>
              </w:rPr>
              <w:t xml:space="preserve">ушателей семинаров по вопросам </w:t>
            </w:r>
            <w:r w:rsidR="001A65E8" w:rsidRPr="001A65E8">
              <w:rPr>
                <w:bCs/>
                <w:sz w:val="28"/>
                <w:szCs w:val="28"/>
              </w:rPr>
              <w:t xml:space="preserve">организации работы НКО </w:t>
            </w:r>
            <w:r w:rsidR="00904541">
              <w:rPr>
                <w:bCs/>
                <w:sz w:val="28"/>
                <w:szCs w:val="28"/>
              </w:rPr>
              <w:t>и социального проектирования - 6</w:t>
            </w:r>
            <w:r w:rsidR="001A65E8" w:rsidRPr="001A65E8">
              <w:rPr>
                <w:bCs/>
                <w:sz w:val="28"/>
                <w:szCs w:val="28"/>
              </w:rPr>
              <w:t>0 человек.</w:t>
            </w:r>
          </w:p>
          <w:p w:rsidR="0036305C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1A65E8" w:rsidRPr="001A65E8">
              <w:rPr>
                <w:bCs/>
                <w:sz w:val="28"/>
                <w:szCs w:val="28"/>
              </w:rPr>
              <w:t>Количество социальных проектов, реализованных на территории</w:t>
            </w:r>
            <w:r w:rsidR="00F34536">
              <w:rPr>
                <w:bCs/>
                <w:sz w:val="28"/>
                <w:szCs w:val="28"/>
              </w:rPr>
              <w:t xml:space="preserve"> муниципального образования – </w:t>
            </w:r>
            <w:r w:rsidR="001F6AC5">
              <w:rPr>
                <w:bCs/>
                <w:sz w:val="28"/>
                <w:szCs w:val="28"/>
              </w:rPr>
              <w:t>8</w:t>
            </w:r>
            <w:r w:rsidR="00A3218A">
              <w:rPr>
                <w:bCs/>
                <w:sz w:val="28"/>
                <w:szCs w:val="28"/>
              </w:rPr>
              <w:t xml:space="preserve"> </w:t>
            </w:r>
            <w:r w:rsidR="001F6AC5">
              <w:rPr>
                <w:bCs/>
                <w:sz w:val="28"/>
                <w:szCs w:val="28"/>
              </w:rPr>
              <w:t xml:space="preserve">- </w:t>
            </w:r>
            <w:r w:rsidR="00F34536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A65E8" w:rsidRPr="001A65E8">
              <w:rPr>
                <w:bCs/>
                <w:sz w:val="28"/>
                <w:szCs w:val="28"/>
              </w:rPr>
              <w:t>проектов</w:t>
            </w:r>
            <w:r w:rsidR="00F34536">
              <w:rPr>
                <w:bCs/>
                <w:sz w:val="28"/>
                <w:szCs w:val="28"/>
              </w:rPr>
              <w:t xml:space="preserve"> ежегодно</w:t>
            </w:r>
            <w:r w:rsidR="001A65E8" w:rsidRPr="001A65E8">
              <w:rPr>
                <w:bCs/>
                <w:sz w:val="28"/>
                <w:szCs w:val="28"/>
              </w:rPr>
              <w:t>.</w:t>
            </w:r>
          </w:p>
          <w:p w:rsidR="00F34536" w:rsidRPr="004A1BA8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2B7F02">
              <w:rPr>
                <w:bCs/>
                <w:sz w:val="28"/>
                <w:szCs w:val="28"/>
              </w:rPr>
              <w:t>Количество</w:t>
            </w:r>
            <w:r w:rsidR="00F34536">
              <w:rPr>
                <w:bCs/>
                <w:sz w:val="28"/>
                <w:szCs w:val="28"/>
              </w:rPr>
              <w:t xml:space="preserve"> некоммерческих организаций, зарегистрированных на те</w:t>
            </w:r>
            <w:r w:rsidR="002B7F02">
              <w:rPr>
                <w:bCs/>
                <w:sz w:val="28"/>
                <w:szCs w:val="28"/>
              </w:rPr>
              <w:t xml:space="preserve">рритории Боготольского района - </w:t>
            </w:r>
            <w:r w:rsidR="005A6DBC">
              <w:rPr>
                <w:bCs/>
                <w:sz w:val="28"/>
                <w:szCs w:val="28"/>
              </w:rPr>
              <w:t>4</w:t>
            </w:r>
            <w:r w:rsidR="00F03F7A">
              <w:rPr>
                <w:bCs/>
                <w:sz w:val="28"/>
                <w:szCs w:val="28"/>
              </w:rPr>
              <w:t xml:space="preserve"> к 2019</w:t>
            </w:r>
            <w:r w:rsidR="00F34536">
              <w:rPr>
                <w:bCs/>
                <w:sz w:val="28"/>
                <w:szCs w:val="28"/>
              </w:rPr>
              <w:t xml:space="preserve"> году.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DF4977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977">
              <w:rPr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DF4977">
              <w:rPr>
                <w:sz w:val="28"/>
                <w:szCs w:val="28"/>
              </w:rPr>
              <w:lastRenderedPageBreak/>
              <w:t>программы Боготольского района, в том числе по годам реализации программы</w:t>
            </w:r>
          </w:p>
        </w:tc>
        <w:tc>
          <w:tcPr>
            <w:tcW w:w="6300" w:type="dxa"/>
          </w:tcPr>
          <w:p w:rsidR="009100B4" w:rsidRDefault="009100B4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</w:t>
            </w:r>
            <w:r w:rsidR="006377A0">
              <w:rPr>
                <w:sz w:val="28"/>
                <w:szCs w:val="28"/>
              </w:rPr>
              <w:t xml:space="preserve"> объем финансирования программы</w:t>
            </w:r>
          </w:p>
          <w:p w:rsidR="00904541" w:rsidRPr="00DB7A94" w:rsidRDefault="00867AB7" w:rsidP="009100B4">
            <w:pPr>
              <w:rPr>
                <w:sz w:val="28"/>
                <w:szCs w:val="28"/>
              </w:rPr>
            </w:pPr>
            <w:r w:rsidRPr="00867AB7">
              <w:rPr>
                <w:sz w:val="28"/>
                <w:szCs w:val="28"/>
                <w:shd w:val="clear" w:color="auto" w:fill="FFFFFF" w:themeFill="background1"/>
              </w:rPr>
              <w:t>700,0</w:t>
            </w:r>
            <w:r w:rsidR="009100B4" w:rsidRPr="00DB7A94">
              <w:rPr>
                <w:sz w:val="28"/>
                <w:szCs w:val="28"/>
              </w:rPr>
              <w:t xml:space="preserve"> тыс. рублей</w:t>
            </w:r>
            <w:r w:rsidR="00904541" w:rsidRPr="00DB7A94">
              <w:rPr>
                <w:sz w:val="28"/>
                <w:szCs w:val="28"/>
              </w:rPr>
              <w:t>, в том числе</w:t>
            </w:r>
          </w:p>
          <w:p w:rsidR="00904541" w:rsidRPr="00DB7A94" w:rsidRDefault="00F03F7A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4541" w:rsidRPr="00DB7A94">
              <w:rPr>
                <w:sz w:val="28"/>
                <w:szCs w:val="28"/>
              </w:rPr>
              <w:t>00,0 тыс. рублей из краевого бюджета,</w:t>
            </w:r>
          </w:p>
          <w:p w:rsidR="00904541" w:rsidRPr="00DB7A94" w:rsidRDefault="00867AB7" w:rsidP="009100B4">
            <w:pPr>
              <w:rPr>
                <w:sz w:val="28"/>
                <w:szCs w:val="28"/>
              </w:rPr>
            </w:pPr>
            <w:r w:rsidRPr="00867AB7">
              <w:rPr>
                <w:sz w:val="28"/>
                <w:szCs w:val="28"/>
                <w:shd w:val="clear" w:color="auto" w:fill="FFFFFF" w:themeFill="background1"/>
              </w:rPr>
              <w:t>300,0</w:t>
            </w:r>
            <w:r w:rsidR="00904541" w:rsidRPr="00DB7A94">
              <w:rPr>
                <w:sz w:val="28"/>
                <w:szCs w:val="28"/>
              </w:rPr>
              <w:t xml:space="preserve"> тыс. рублей из районного бюджета,</w:t>
            </w:r>
          </w:p>
          <w:p w:rsidR="009100B4" w:rsidRPr="009100B4" w:rsidRDefault="00904541" w:rsidP="009100B4">
            <w:pPr>
              <w:rPr>
                <w:sz w:val="28"/>
                <w:szCs w:val="28"/>
              </w:rPr>
            </w:pPr>
            <w:r w:rsidRPr="00DB7A94">
              <w:rPr>
                <w:sz w:val="28"/>
                <w:szCs w:val="28"/>
              </w:rPr>
              <w:lastRenderedPageBreak/>
              <w:t>из них по годам:</w:t>
            </w:r>
          </w:p>
          <w:p w:rsidR="009100B4" w:rsidRDefault="009100B4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9100B4">
              <w:rPr>
                <w:sz w:val="28"/>
                <w:szCs w:val="28"/>
              </w:rPr>
              <w:t xml:space="preserve"> год – </w:t>
            </w:r>
            <w:r w:rsidR="00904541">
              <w:rPr>
                <w:sz w:val="28"/>
                <w:szCs w:val="28"/>
              </w:rPr>
              <w:t>2</w:t>
            </w:r>
            <w:r w:rsidRPr="009100B4">
              <w:rPr>
                <w:sz w:val="28"/>
                <w:szCs w:val="28"/>
              </w:rPr>
              <w:t>40,0 тыс. руб.</w:t>
            </w:r>
            <w:r w:rsidR="00904541">
              <w:rPr>
                <w:sz w:val="28"/>
                <w:szCs w:val="28"/>
              </w:rPr>
              <w:t>, в том числе:</w:t>
            </w:r>
          </w:p>
          <w:p w:rsidR="00904541" w:rsidRDefault="00904541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 тыс. рублей из краевого бюджета,</w:t>
            </w:r>
          </w:p>
          <w:p w:rsidR="00904541" w:rsidRPr="009100B4" w:rsidRDefault="00904541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 тыс. рублей из районного бюджета,</w:t>
            </w:r>
          </w:p>
          <w:p w:rsidR="009100B4" w:rsidRDefault="009100B4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904541">
              <w:rPr>
                <w:sz w:val="28"/>
                <w:szCs w:val="28"/>
              </w:rPr>
              <w:t xml:space="preserve"> год – </w:t>
            </w:r>
            <w:r w:rsidR="00F03F7A">
              <w:rPr>
                <w:sz w:val="28"/>
                <w:szCs w:val="28"/>
              </w:rPr>
              <w:t>2</w:t>
            </w:r>
            <w:r w:rsidR="00904541">
              <w:rPr>
                <w:sz w:val="28"/>
                <w:szCs w:val="28"/>
              </w:rPr>
              <w:t>40,0 тыс. руб., в том числе:</w:t>
            </w:r>
          </w:p>
          <w:p w:rsidR="00904541" w:rsidRDefault="00F03F7A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4541">
              <w:rPr>
                <w:sz w:val="28"/>
                <w:szCs w:val="28"/>
              </w:rPr>
              <w:t>0,0 тыс. рублей из краевого бюджета,</w:t>
            </w:r>
          </w:p>
          <w:p w:rsidR="00904541" w:rsidRPr="009100B4" w:rsidRDefault="00904541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 тыс. рублей из районного бюджета,</w:t>
            </w:r>
          </w:p>
          <w:p w:rsidR="00904541" w:rsidRDefault="00904541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7F5F27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 w:rsidR="00904541" w:rsidRDefault="00904541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тыс. рублей из краевого бюджета,</w:t>
            </w:r>
          </w:p>
          <w:p w:rsidR="00904541" w:rsidRPr="009100B4" w:rsidRDefault="000A0A64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904541">
              <w:rPr>
                <w:sz w:val="28"/>
                <w:szCs w:val="28"/>
              </w:rPr>
              <w:t xml:space="preserve"> тыс. рублей из районного бюджета,</w:t>
            </w:r>
          </w:p>
          <w:p w:rsidR="00904541" w:rsidRDefault="00904541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0A0A64" w:rsidRPr="000A0A64">
              <w:rPr>
                <w:sz w:val="28"/>
                <w:szCs w:val="28"/>
              </w:rPr>
              <w:t>60,0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 w:rsidR="00904541" w:rsidRDefault="00904541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тыс. рублей из краевого бюджета,</w:t>
            </w:r>
          </w:p>
          <w:p w:rsidR="0036305C" w:rsidRDefault="000A0A64" w:rsidP="006377A0">
            <w:pPr>
              <w:rPr>
                <w:sz w:val="28"/>
                <w:szCs w:val="28"/>
              </w:rPr>
            </w:pPr>
            <w:r w:rsidRPr="000A0A64">
              <w:rPr>
                <w:sz w:val="28"/>
                <w:szCs w:val="28"/>
              </w:rPr>
              <w:t>60,0</w:t>
            </w:r>
            <w:r>
              <w:rPr>
                <w:sz w:val="28"/>
                <w:szCs w:val="28"/>
              </w:rPr>
              <w:t xml:space="preserve"> </w:t>
            </w:r>
            <w:r w:rsidR="00904541">
              <w:rPr>
                <w:sz w:val="28"/>
                <w:szCs w:val="28"/>
              </w:rPr>
              <w:t>тыс. рублей из районного бюдж</w:t>
            </w:r>
            <w:r w:rsidR="006377A0">
              <w:rPr>
                <w:sz w:val="28"/>
                <w:szCs w:val="28"/>
              </w:rPr>
              <w:t>ета</w:t>
            </w:r>
          </w:p>
          <w:p w:rsidR="00DB7A94" w:rsidRDefault="00DB7A94" w:rsidP="0063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0A0A64">
              <w:rPr>
                <w:sz w:val="28"/>
                <w:szCs w:val="28"/>
              </w:rPr>
              <w:t xml:space="preserve">– </w:t>
            </w:r>
            <w:r w:rsidR="000A0A64" w:rsidRPr="000A0A64">
              <w:rPr>
                <w:sz w:val="28"/>
                <w:szCs w:val="28"/>
              </w:rPr>
              <w:t>60,0</w:t>
            </w:r>
            <w:r w:rsidRPr="00DB7A94">
              <w:rPr>
                <w:sz w:val="28"/>
                <w:szCs w:val="28"/>
              </w:rPr>
              <w:t xml:space="preserve"> тыс. руб., в том числе:</w:t>
            </w:r>
          </w:p>
          <w:p w:rsidR="00DB7A94" w:rsidRPr="00DB7A94" w:rsidRDefault="00DB7A94" w:rsidP="00DB7A94">
            <w:pPr>
              <w:rPr>
                <w:sz w:val="28"/>
                <w:szCs w:val="28"/>
              </w:rPr>
            </w:pPr>
            <w:r w:rsidRPr="00DB7A94">
              <w:rPr>
                <w:sz w:val="28"/>
                <w:szCs w:val="28"/>
              </w:rPr>
              <w:t>0,0 тыс. рублей из краевого бюджета,</w:t>
            </w:r>
          </w:p>
          <w:p w:rsidR="00DB7A94" w:rsidRDefault="000A0A64" w:rsidP="00DB7A94">
            <w:pPr>
              <w:rPr>
                <w:sz w:val="28"/>
                <w:szCs w:val="28"/>
              </w:rPr>
            </w:pPr>
            <w:r w:rsidRPr="000A0A64">
              <w:rPr>
                <w:sz w:val="28"/>
                <w:szCs w:val="28"/>
              </w:rPr>
              <w:t>60,0</w:t>
            </w:r>
            <w:r>
              <w:rPr>
                <w:sz w:val="28"/>
                <w:szCs w:val="28"/>
              </w:rPr>
              <w:t xml:space="preserve"> </w:t>
            </w:r>
            <w:r w:rsidR="00DB7A94" w:rsidRPr="00DB7A94">
              <w:rPr>
                <w:sz w:val="28"/>
                <w:szCs w:val="28"/>
              </w:rPr>
              <w:t>тыс. рублей из районного бюджета</w:t>
            </w:r>
          </w:p>
          <w:p w:rsidR="00F03F7A" w:rsidRDefault="00F03F7A" w:rsidP="00F03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0A0A64" w:rsidRPr="000A0A64">
              <w:rPr>
                <w:sz w:val="28"/>
                <w:szCs w:val="28"/>
              </w:rPr>
              <w:t>60,0</w:t>
            </w:r>
            <w:r w:rsidRPr="00DB7A94">
              <w:rPr>
                <w:sz w:val="28"/>
                <w:szCs w:val="28"/>
              </w:rPr>
              <w:t xml:space="preserve"> тыс. руб., в том числе:</w:t>
            </w:r>
          </w:p>
          <w:p w:rsidR="00F03F7A" w:rsidRPr="00DB7A94" w:rsidRDefault="00F03F7A" w:rsidP="00F03F7A">
            <w:pPr>
              <w:rPr>
                <w:sz w:val="28"/>
                <w:szCs w:val="28"/>
              </w:rPr>
            </w:pPr>
            <w:r w:rsidRPr="00DB7A94">
              <w:rPr>
                <w:sz w:val="28"/>
                <w:szCs w:val="28"/>
              </w:rPr>
              <w:t>0,0 тыс. рублей из краевого бюджета,</w:t>
            </w:r>
          </w:p>
          <w:p w:rsidR="00F03F7A" w:rsidRPr="004A1BA8" w:rsidRDefault="000A0A64" w:rsidP="00F03F7A">
            <w:pPr>
              <w:rPr>
                <w:sz w:val="28"/>
                <w:szCs w:val="28"/>
              </w:rPr>
            </w:pPr>
            <w:r w:rsidRPr="000A0A64">
              <w:rPr>
                <w:sz w:val="28"/>
                <w:szCs w:val="28"/>
              </w:rPr>
              <w:t>60,0</w:t>
            </w:r>
            <w:r>
              <w:rPr>
                <w:sz w:val="28"/>
                <w:szCs w:val="28"/>
              </w:rPr>
              <w:t xml:space="preserve"> </w:t>
            </w:r>
            <w:r w:rsidR="00F03F7A" w:rsidRPr="00DB7A94">
              <w:rPr>
                <w:sz w:val="28"/>
                <w:szCs w:val="28"/>
              </w:rPr>
              <w:t>тыс. рублей из районного бюджета</w:t>
            </w:r>
          </w:p>
        </w:tc>
      </w:tr>
    </w:tbl>
    <w:p w:rsidR="0036305C" w:rsidRPr="004A1BA8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6305C" w:rsidRPr="004A1BA8" w:rsidSect="00BD59F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F0064" w:rsidRPr="002377A4" w:rsidRDefault="004F0064" w:rsidP="004F00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F0064" w:rsidRPr="002377A4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Паспорту муниципальной программы</w:t>
      </w:r>
    </w:p>
    <w:p w:rsidR="004F0064" w:rsidRPr="002377A4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«Поддержка социально ориентирован</w:t>
      </w:r>
      <w:r w:rsidR="00B07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некоммерческих организаций </w:t>
      </w:r>
      <w:proofErr w:type="spellStart"/>
      <w:r w:rsidRPr="00237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Богото</w:t>
      </w:r>
      <w:r w:rsidR="00904541" w:rsidRPr="00237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</w:t>
      </w:r>
      <w:proofErr w:type="spellEnd"/>
      <w:r w:rsidR="00904541" w:rsidRPr="00237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237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377A4" w:rsidRDefault="002377A4" w:rsidP="00237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A4" w:rsidRPr="002377A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целевых показателей программы, с указанием планируемых к достижению значений в результате реализации программы</w:t>
      </w:r>
    </w:p>
    <w:p w:rsidR="002377A4" w:rsidRPr="002377A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3138"/>
        <w:gridCol w:w="1277"/>
        <w:gridCol w:w="1969"/>
        <w:gridCol w:w="11"/>
        <w:gridCol w:w="983"/>
        <w:gridCol w:w="852"/>
        <w:gridCol w:w="994"/>
        <w:gridCol w:w="852"/>
        <w:gridCol w:w="853"/>
        <w:gridCol w:w="852"/>
        <w:gridCol w:w="1088"/>
        <w:gridCol w:w="1089"/>
        <w:gridCol w:w="1089"/>
      </w:tblGrid>
      <w:tr w:rsidR="002377A4" w:rsidRPr="002377A4" w:rsidTr="002377A4">
        <w:trPr>
          <w:trHeight w:val="122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B0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целевые показатели </w:t>
            </w:r>
            <w:r w:rsidR="005D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Боготольского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5D18A7" w:rsidP="0087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</w:t>
            </w:r>
            <w:r w:rsidR="002377A4"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щий реализации </w:t>
            </w:r>
            <w:r w:rsidR="008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Боготольского района</w:t>
            </w:r>
          </w:p>
        </w:tc>
        <w:tc>
          <w:tcPr>
            <w:tcW w:w="8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87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  <w:r w:rsidR="005D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Боготольского района</w:t>
            </w:r>
          </w:p>
        </w:tc>
      </w:tr>
      <w:tr w:rsidR="002377A4" w:rsidRPr="002377A4" w:rsidTr="002377A4">
        <w:trPr>
          <w:trHeight w:val="1094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до конца реализации </w:t>
            </w:r>
            <w:r w:rsidR="005D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Боготольского района</w:t>
            </w:r>
            <w:r w:rsidR="005D18A7"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пятилетнем интервале</w:t>
            </w:r>
          </w:p>
        </w:tc>
      </w:tr>
      <w:tr w:rsidR="002377A4" w:rsidRPr="002377A4" w:rsidTr="002377A4">
        <w:trPr>
          <w:trHeight w:val="25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2377A4" w:rsidRPr="002377A4" w:rsidTr="002377A4">
        <w:trPr>
          <w:trHeight w:val="3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377A4" w:rsidRPr="002377A4" w:rsidTr="002377A4">
        <w:trPr>
          <w:trHeight w:val="3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Боготольского района.</w:t>
            </w:r>
          </w:p>
        </w:tc>
      </w:tr>
      <w:tr w:rsidR="002377A4" w:rsidRPr="002377A4" w:rsidTr="002377A4">
        <w:trPr>
          <w:trHeight w:val="15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4A1BA8" w:rsidRDefault="002377A4" w:rsidP="00F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некоммерческих организаций и инициативных групп Боготольского района, получивших информационную поддержку </w:t>
            </w:r>
            <w:r w:rsidR="00F30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4A1BA8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4A1BA8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4A1BA8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4A1BA8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4A1BA8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4A1BA8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377A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051B" w:rsidRPr="002377A4" w:rsidTr="002377A4">
        <w:trPr>
          <w:trHeight w:val="112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материалов по гражданской тематике, размещенных в средствах массовой информации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051B" w:rsidRPr="002377A4" w:rsidTr="002377A4">
        <w:trPr>
          <w:trHeight w:val="10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некоммерческих общественных организаций, получивших финансовую поддержку на организацию уставной деятельности  организации.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51B" w:rsidRPr="002377A4" w:rsidTr="002377A4">
        <w:trPr>
          <w:trHeight w:val="10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слушателей семинаров по вопросам  организации работы НКО и социального проектировани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4A1BA8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377A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710C9" w:rsidRPr="002377A4" w:rsidTr="002377A4">
        <w:trPr>
          <w:trHeight w:val="10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377A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социальных проектов, реализованных на территории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F3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10C9" w:rsidRPr="002377A4" w:rsidTr="002377A4">
        <w:trPr>
          <w:trHeight w:val="22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377A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4F006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F3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некоммерческих организаций, зарегистрированных на 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рритории Боготольского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87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377A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377A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377A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377A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377A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377A4" w:rsidRPr="002377A4" w:rsidRDefault="002377A4" w:rsidP="0088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377A4" w:rsidRPr="002377A4" w:rsidSect="002377A4">
          <w:headerReference w:type="even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4034" w:rsidRPr="008768ED" w:rsidRDefault="006377A0" w:rsidP="00637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768ED" w:rsidRPr="008768ED">
        <w:rPr>
          <w:rFonts w:ascii="Times New Roman" w:hAnsi="Times New Roman" w:cs="Times New Roman"/>
          <w:sz w:val="24"/>
          <w:szCs w:val="24"/>
        </w:rPr>
        <w:t>ХАРАКТЕРИСТИКА ТЕКУЩЕГО СОСТОЯНИЯ В СФЕРЕ 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 xml:space="preserve">РАЗВИТИЮ ГРАЖДАНСКОГО ОБЩЕСТВА </w:t>
      </w:r>
      <w:r w:rsidR="008768ED">
        <w:rPr>
          <w:rFonts w:ascii="Times New Roman" w:hAnsi="Times New Roman" w:cs="Times New Roman"/>
          <w:sz w:val="24"/>
          <w:szCs w:val="24"/>
        </w:rPr>
        <w:t xml:space="preserve">НА ТЕРРИТОРИИ БОГОТОЛЬСКОГО РАЙОНА </w:t>
      </w:r>
      <w:r w:rsidR="008768ED" w:rsidRPr="008768ED">
        <w:rPr>
          <w:rFonts w:ascii="Times New Roman" w:hAnsi="Times New Roman" w:cs="Times New Roman"/>
          <w:sz w:val="24"/>
          <w:szCs w:val="24"/>
        </w:rPr>
        <w:t>И АНАЛИЗ СОЦИАЛЬНЫХ,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ФИНАНСОВО-ЭКОНОМИЧЕСКИХ И ПРОЧИХ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0E403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AE" w:rsidRDefault="00E450AE" w:rsidP="00637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гражданского общества является </w:t>
      </w:r>
      <w:r>
        <w:rPr>
          <w:rFonts w:ascii="Times New Roman" w:eastAsia="Calibri" w:hAnsi="Times New Roman" w:cs="Times New Roman"/>
          <w:sz w:val="28"/>
          <w:szCs w:val="28"/>
        </w:rPr>
        <w:t>одной из важнейших задач для современной России.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B29">
        <w:rPr>
          <w:rFonts w:ascii="Times New Roman" w:eastAsia="Calibri" w:hAnsi="Times New Roman" w:cs="Times New Roman"/>
          <w:sz w:val="28"/>
          <w:szCs w:val="28"/>
        </w:rPr>
        <w:t xml:space="preserve">Важной характеристикой гражданского общества является достижение высокого уровня самоорганизации и </w:t>
      </w:r>
      <w:proofErr w:type="spellStart"/>
      <w:r w:rsidR="00205B29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205B29">
        <w:rPr>
          <w:rFonts w:ascii="Times New Roman" w:eastAsia="Calibri" w:hAnsi="Times New Roman" w:cs="Times New Roman"/>
          <w:sz w:val="28"/>
          <w:szCs w:val="28"/>
        </w:rPr>
        <w:t xml:space="preserve"> его членов. Гражданское общество выполняет ряд важных социальных функций. На базе ассоциаций гражданского  общества создаются и развиваются механизмы общественного самоуп</w:t>
      </w:r>
      <w:r w:rsidR="005543ED">
        <w:rPr>
          <w:rFonts w:ascii="Times New Roman" w:eastAsia="Calibri" w:hAnsi="Times New Roman" w:cs="Times New Roman"/>
          <w:sz w:val="28"/>
          <w:szCs w:val="28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>
        <w:rPr>
          <w:rFonts w:ascii="Times New Roman" w:eastAsia="Calibri" w:hAnsi="Times New Roman" w:cs="Times New Roman"/>
          <w:sz w:val="28"/>
          <w:szCs w:val="28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>
        <w:rPr>
          <w:rFonts w:ascii="Times New Roman" w:eastAsia="Calibri" w:hAnsi="Times New Roman" w:cs="Times New Roman"/>
          <w:sz w:val="28"/>
          <w:szCs w:val="28"/>
        </w:rPr>
        <w:t>ль, создавать прочные структуры, на которых держится вся общественная жизнь.</w:t>
      </w:r>
    </w:p>
    <w:p w:rsidR="007D3C38" w:rsidRPr="007D3C38" w:rsidRDefault="00122775" w:rsidP="00124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Построение гражданского общества в нашей стране имеет свои особенности. </w:t>
      </w:r>
      <w:r w:rsidR="0012479A">
        <w:rPr>
          <w:rFonts w:ascii="Times New Roman" w:eastAsia="Calibri" w:hAnsi="Times New Roman" w:cs="Times New Roman"/>
          <w:sz w:val="28"/>
          <w:szCs w:val="28"/>
        </w:rPr>
        <w:t>Примечательно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власти всех уровней сами готовы этому содействовать, выделять средства общественным организациям для осуществления их проектов. Красноярский край один 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Идет диалог власти и общества. </w:t>
      </w:r>
      <w:proofErr w:type="gramStart"/>
      <w:r w:rsidR="0012479A">
        <w:rPr>
          <w:rFonts w:ascii="Times New Roman" w:eastAsia="Calibri" w:hAnsi="Times New Roman" w:cs="Times New Roman"/>
          <w:sz w:val="28"/>
          <w:szCs w:val="28"/>
        </w:rPr>
        <w:t xml:space="preserve">С 2009 года </w:t>
      </w:r>
      <w:r w:rsidR="006377A0">
        <w:rPr>
          <w:rFonts w:ascii="Times New Roman" w:eastAsia="Calibri" w:hAnsi="Times New Roman" w:cs="Times New Roman"/>
          <w:sz w:val="28"/>
          <w:szCs w:val="28"/>
        </w:rPr>
        <w:t>в крае реализуются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долгосрочные </w:t>
      </w:r>
      <w:r w:rsidR="0012479A">
        <w:rPr>
          <w:rFonts w:ascii="Times New Roman" w:eastAsia="Calibri" w:hAnsi="Times New Roman" w:cs="Times New Roman"/>
          <w:sz w:val="28"/>
          <w:szCs w:val="28"/>
        </w:rPr>
        <w:t>целевые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79A">
        <w:rPr>
          <w:rFonts w:ascii="Times New Roman" w:eastAsia="Calibri" w:hAnsi="Times New Roman" w:cs="Times New Roman"/>
          <w:sz w:val="28"/>
          <w:szCs w:val="28"/>
        </w:rPr>
        <w:t>программы, направленные на с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одействие развитию гражданско</w:t>
      </w:r>
      <w:r w:rsidR="0012479A">
        <w:rPr>
          <w:rFonts w:ascii="Times New Roman" w:eastAsia="Calibri" w:hAnsi="Times New Roman" w:cs="Times New Roman"/>
          <w:sz w:val="28"/>
          <w:szCs w:val="28"/>
        </w:rPr>
        <w:t>го общества в Красн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оярском крае, в рамках которых 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мероприят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ия по гражданскому образованию,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лекции по развитию гражданской культуры, "круглые столы" по развитию гражданского общества в ра</w:t>
      </w:r>
      <w:r w:rsidR="0012479A">
        <w:rPr>
          <w:rFonts w:ascii="Times New Roman" w:eastAsia="Calibri" w:hAnsi="Times New Roman" w:cs="Times New Roman"/>
          <w:sz w:val="28"/>
          <w:szCs w:val="28"/>
        </w:rPr>
        <w:t>йон</w:t>
      </w:r>
      <w:r w:rsidR="006377A0">
        <w:rPr>
          <w:rFonts w:ascii="Times New Roman" w:eastAsia="Calibri" w:hAnsi="Times New Roman" w:cs="Times New Roman"/>
          <w:sz w:val="28"/>
          <w:szCs w:val="28"/>
        </w:rPr>
        <w:t>ах Красноярского края, издаются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 и распространяются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инфор</w:t>
      </w:r>
      <w:r w:rsidR="0012479A">
        <w:rPr>
          <w:rFonts w:ascii="Times New Roman" w:eastAsia="Calibri" w:hAnsi="Times New Roman" w:cs="Times New Roman"/>
          <w:sz w:val="28"/>
          <w:szCs w:val="28"/>
        </w:rPr>
        <w:t>мационно-методические бюллетени.</w:t>
      </w:r>
      <w:proofErr w:type="gramEnd"/>
      <w:r w:rsidR="00A3218A">
        <w:rPr>
          <w:rFonts w:ascii="Times New Roman" w:eastAsia="Calibri" w:hAnsi="Times New Roman" w:cs="Times New Roman"/>
          <w:sz w:val="28"/>
          <w:szCs w:val="28"/>
        </w:rPr>
        <w:t xml:space="preserve"> Проводится Г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ражданский форум, как площадка </w:t>
      </w:r>
      <w:r w:rsidR="00A3218A">
        <w:rPr>
          <w:rFonts w:ascii="Times New Roman" w:eastAsia="Calibri" w:hAnsi="Times New Roman" w:cs="Times New Roman"/>
          <w:sz w:val="28"/>
          <w:szCs w:val="28"/>
        </w:rPr>
        <w:t xml:space="preserve">тиражирования опыта некоммерческих организаций и обсуждения вопросов развития гражданского общества на территории Красноярского края. </w:t>
      </w:r>
      <w:r w:rsidR="0012479A">
        <w:rPr>
          <w:rFonts w:ascii="Times New Roman" w:eastAsia="Calibri" w:hAnsi="Times New Roman" w:cs="Times New Roman"/>
          <w:sz w:val="28"/>
          <w:szCs w:val="28"/>
        </w:rPr>
        <w:t>Активно используются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местными сообществами ресурсы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сайт</w:t>
      </w:r>
      <w:r w:rsidR="0012479A">
        <w:rPr>
          <w:rFonts w:ascii="Times New Roman" w:eastAsia="Calibri" w:hAnsi="Times New Roman" w:cs="Times New Roman"/>
          <w:sz w:val="28"/>
          <w:szCs w:val="28"/>
        </w:rPr>
        <w:t>а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"Гражданское общество в Красноярском крае" www.gokrk.ru, сайт</w:t>
      </w:r>
      <w:r w:rsidR="0012479A">
        <w:rPr>
          <w:rFonts w:ascii="Times New Roman" w:eastAsia="Calibri" w:hAnsi="Times New Roman" w:cs="Times New Roman"/>
          <w:sz w:val="28"/>
          <w:szCs w:val="28"/>
        </w:rPr>
        <w:t>а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грантовой программы Красноярского края "Социальное партнерство во им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я развития" </w:t>
      </w:r>
      <w:hyperlink r:id="rId9" w:history="1">
        <w:r w:rsidR="0012479A" w:rsidRPr="0012479A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www.kras-grant.ru</w:t>
        </w:r>
      </w:hyperlink>
      <w:r w:rsidR="006377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479A">
        <w:rPr>
          <w:rFonts w:ascii="Times New Roman" w:eastAsia="Calibri" w:hAnsi="Times New Roman" w:cs="Times New Roman"/>
          <w:sz w:val="28"/>
          <w:szCs w:val="28"/>
        </w:rPr>
        <w:t>Реализация данных  программ побуждает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:rsidR="007D3C38" w:rsidRPr="007D3C38" w:rsidRDefault="007D3C38" w:rsidP="00637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C38">
        <w:rPr>
          <w:rFonts w:ascii="Times New Roman" w:eastAsia="Calibri" w:hAnsi="Times New Roman" w:cs="Times New Roman"/>
          <w:sz w:val="28"/>
          <w:szCs w:val="28"/>
        </w:rPr>
        <w:t>Боготольский район стал активным участником всех краевых мероприятий направленных на</w:t>
      </w:r>
      <w:r w:rsidR="00A3218A">
        <w:rPr>
          <w:rFonts w:ascii="Times New Roman" w:eastAsia="Calibri" w:hAnsi="Times New Roman" w:cs="Times New Roman"/>
          <w:sz w:val="28"/>
          <w:szCs w:val="28"/>
        </w:rPr>
        <w:t xml:space="preserve"> развитие гражданского общества.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На сегодн</w:t>
      </w:r>
      <w:r w:rsidR="00A3218A">
        <w:rPr>
          <w:rFonts w:ascii="Times New Roman" w:eastAsia="Calibri" w:hAnsi="Times New Roman" w:cs="Times New Roman"/>
          <w:sz w:val="28"/>
          <w:szCs w:val="28"/>
        </w:rPr>
        <w:t>яшний день в муниципальном образовании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все более активно создаются и </w:t>
      </w:r>
      <w:r w:rsidRPr="007D3C38">
        <w:rPr>
          <w:rFonts w:ascii="Times New Roman" w:eastAsia="Calibri" w:hAnsi="Times New Roman" w:cs="Times New Roman"/>
          <w:sz w:val="28"/>
          <w:szCs w:val="28"/>
        </w:rPr>
        <w:t>развиваются некоммерческие организации, в кот</w:t>
      </w:r>
      <w:r w:rsidR="006377A0">
        <w:rPr>
          <w:rFonts w:ascii="Times New Roman" w:eastAsia="Calibri" w:hAnsi="Times New Roman" w:cs="Times New Roman"/>
          <w:sz w:val="28"/>
          <w:szCs w:val="28"/>
        </w:rPr>
        <w:t>орые входят социально активные,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ответственные, неравно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душные к судьбе своего района, </w:t>
      </w:r>
      <w:r w:rsidRPr="007D3C38">
        <w:rPr>
          <w:rFonts w:ascii="Times New Roman" w:eastAsia="Calibri" w:hAnsi="Times New Roman" w:cs="Times New Roman"/>
          <w:sz w:val="28"/>
          <w:szCs w:val="28"/>
        </w:rPr>
        <w:t>края граждане. Гражданское общество проявляет себя в первую очередь через общественную активност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ь своих членов, поэтому органы 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власти Боготольского района прилагают усилия для поддержания инициативы </w:t>
      </w:r>
      <w:r w:rsidRPr="007D3C38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бщественных объединений и иных 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некоммерческих организаций, направленных на </w:t>
      </w:r>
      <w:r w:rsidR="006377A0">
        <w:rPr>
          <w:rFonts w:ascii="Times New Roman" w:eastAsia="Calibri" w:hAnsi="Times New Roman" w:cs="Times New Roman"/>
          <w:sz w:val="28"/>
          <w:szCs w:val="28"/>
        </w:rPr>
        <w:t>социально ориентированные цели.</w:t>
      </w:r>
    </w:p>
    <w:p w:rsidR="007D3C38" w:rsidRPr="007D3C38" w:rsidRDefault="00A80F99" w:rsidP="0063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 января 2016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года в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Боготольском районе </w:t>
      </w:r>
      <w:r>
        <w:rPr>
          <w:rFonts w:ascii="Times New Roman" w:eastAsia="Calibri" w:hAnsi="Times New Roman" w:cs="Times New Roman"/>
          <w:sz w:val="28"/>
          <w:szCs w:val="28"/>
        </w:rPr>
        <w:t>действуют 6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официально зарегистрированных некоммерческих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 них 3</w:t>
      </w:r>
      <w:r w:rsidR="00FE45B9">
        <w:rPr>
          <w:rFonts w:ascii="Times New Roman" w:eastAsia="Calibri" w:hAnsi="Times New Roman" w:cs="Times New Roman"/>
          <w:sz w:val="28"/>
          <w:szCs w:val="28"/>
        </w:rPr>
        <w:t xml:space="preserve"> зарегистрированы на территории Боготольского района и осуществляют свою деятельность на муниципальном уровне, 3 организации зарегистрированы на терр</w:t>
      </w:r>
      <w:r w:rsidR="00C566AF">
        <w:rPr>
          <w:rFonts w:ascii="Times New Roman" w:eastAsia="Calibri" w:hAnsi="Times New Roman" w:cs="Times New Roman"/>
          <w:sz w:val="28"/>
          <w:szCs w:val="28"/>
        </w:rPr>
        <w:t>итории г.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6AF">
        <w:rPr>
          <w:rFonts w:ascii="Times New Roman" w:eastAsia="Calibri" w:hAnsi="Times New Roman" w:cs="Times New Roman"/>
          <w:sz w:val="28"/>
          <w:szCs w:val="28"/>
        </w:rPr>
        <w:t>Боготола,</w:t>
      </w:r>
      <w:r w:rsidR="00FE45B9">
        <w:rPr>
          <w:rFonts w:ascii="Times New Roman" w:eastAsia="Calibri" w:hAnsi="Times New Roman" w:cs="Times New Roman"/>
          <w:sz w:val="28"/>
          <w:szCs w:val="28"/>
        </w:rPr>
        <w:t xml:space="preserve"> осуществляющие деятельность на межмуниципальном уровне,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2 незарегистрированных</w:t>
      </w:r>
      <w:r w:rsidR="00FE45B9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77A0">
        <w:rPr>
          <w:rFonts w:ascii="Times New Roman" w:eastAsia="Calibri" w:hAnsi="Times New Roman" w:cs="Times New Roman"/>
          <w:sz w:val="28"/>
          <w:szCs w:val="28"/>
        </w:rPr>
        <w:t>а так же в 8 сельсоветах</w:t>
      </w:r>
      <w:r w:rsidR="00FE45B9">
        <w:rPr>
          <w:rFonts w:ascii="Times New Roman" w:eastAsia="Calibri" w:hAnsi="Times New Roman" w:cs="Times New Roman"/>
          <w:sz w:val="28"/>
          <w:szCs w:val="28"/>
        </w:rPr>
        <w:t xml:space="preserve"> района имеются 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инициативные группы жителей,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которые ведут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 на общественных началах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работу с </w:t>
      </w:r>
      <w:r w:rsidR="009F18D5">
        <w:rPr>
          <w:rFonts w:ascii="Times New Roman" w:eastAsia="Calibri" w:hAnsi="Times New Roman" w:cs="Times New Roman"/>
          <w:sz w:val="28"/>
          <w:szCs w:val="28"/>
        </w:rPr>
        <w:t>различными категориями</w:t>
      </w:r>
      <w:r w:rsidR="00C566AF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66AF">
        <w:rPr>
          <w:rFonts w:ascii="Times New Roman" w:eastAsia="Calibri" w:hAnsi="Times New Roman" w:cs="Times New Roman"/>
          <w:sz w:val="28"/>
          <w:szCs w:val="28"/>
        </w:rPr>
        <w:t xml:space="preserve">оказывают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социальные услуги</w:t>
      </w:r>
      <w:r w:rsidR="00C566AF">
        <w:rPr>
          <w:rFonts w:ascii="Times New Roman" w:eastAsia="Calibri" w:hAnsi="Times New Roman" w:cs="Times New Roman"/>
          <w:sz w:val="28"/>
          <w:szCs w:val="28"/>
        </w:rPr>
        <w:t xml:space="preserve"> социально-незащищенным слоям населения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, проводят социально-значимые мероприятия</w:t>
      </w:r>
      <w:proofErr w:type="gramEnd"/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и акции</w:t>
      </w:r>
      <w:r w:rsidR="006377A0">
        <w:rPr>
          <w:rFonts w:ascii="Times New Roman" w:eastAsia="Calibri" w:hAnsi="Times New Roman" w:cs="Times New Roman"/>
          <w:sz w:val="28"/>
          <w:szCs w:val="28"/>
        </w:rPr>
        <w:t>, реализуют социальные проекты.</w:t>
      </w:r>
    </w:p>
    <w:p w:rsidR="007D3C38" w:rsidRPr="007D3C38" w:rsidRDefault="007D3C38" w:rsidP="00637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C38">
        <w:rPr>
          <w:rFonts w:ascii="Times New Roman" w:eastAsia="Calibri" w:hAnsi="Times New Roman" w:cs="Times New Roman"/>
          <w:sz w:val="28"/>
          <w:szCs w:val="28"/>
        </w:rPr>
        <w:t>Ниже приведены данные по некоммерческим организациям,</w:t>
      </w:r>
      <w:r w:rsidR="00E055DA">
        <w:rPr>
          <w:rFonts w:ascii="Times New Roman" w:eastAsia="Calibri" w:hAnsi="Times New Roman" w:cs="Times New Roman"/>
          <w:sz w:val="28"/>
          <w:szCs w:val="28"/>
        </w:rPr>
        <w:t xml:space="preserve"> и инициативным группам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осуществляющим деятельность на территории Бого</w:t>
      </w:r>
      <w:r w:rsidR="007D6223">
        <w:rPr>
          <w:rFonts w:ascii="Times New Roman" w:eastAsia="Calibri" w:hAnsi="Times New Roman" w:cs="Times New Roman"/>
          <w:sz w:val="28"/>
          <w:szCs w:val="28"/>
        </w:rPr>
        <w:t>тольского района.</w:t>
      </w:r>
    </w:p>
    <w:p w:rsidR="007D3C38" w:rsidRPr="007D3C38" w:rsidRDefault="007D3C38" w:rsidP="007D3C3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3118"/>
      </w:tblGrid>
      <w:tr w:rsidR="007D3C38" w:rsidRPr="007D3C38" w:rsidTr="00B07630">
        <w:trPr>
          <w:trHeight w:val="273"/>
        </w:trPr>
        <w:tc>
          <w:tcPr>
            <w:tcW w:w="4644" w:type="dxa"/>
            <w:vMerge w:val="restart"/>
          </w:tcPr>
          <w:p w:rsidR="007D3C38" w:rsidRPr="007D3C38" w:rsidRDefault="007D3C38" w:rsidP="00637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5103" w:type="dxa"/>
            <w:gridSpan w:val="2"/>
          </w:tcPr>
          <w:p w:rsidR="007D3C38" w:rsidRPr="007D3C38" w:rsidRDefault="00A80F99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7D3C38"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D3C38" w:rsidRPr="007D3C38" w:rsidTr="00B07630">
        <w:trPr>
          <w:trHeight w:val="744"/>
        </w:trPr>
        <w:tc>
          <w:tcPr>
            <w:tcW w:w="4644" w:type="dxa"/>
            <w:vMerge/>
          </w:tcPr>
          <w:p w:rsidR="007D3C38" w:rsidRPr="007D3C38" w:rsidRDefault="007D3C38" w:rsidP="007D3C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Имеет статус юридического лица</w:t>
            </w:r>
          </w:p>
        </w:tc>
        <w:tc>
          <w:tcPr>
            <w:tcW w:w="3118" w:type="dxa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Не имеет статус юридического лица</w:t>
            </w:r>
          </w:p>
        </w:tc>
      </w:tr>
      <w:tr w:rsidR="007D3C38" w:rsidRPr="007D3C38" w:rsidTr="00B07630">
        <w:trPr>
          <w:trHeight w:val="273"/>
        </w:trPr>
        <w:tc>
          <w:tcPr>
            <w:tcW w:w="4644" w:type="dxa"/>
          </w:tcPr>
          <w:p w:rsidR="007D3C38" w:rsidRPr="007D3C38" w:rsidRDefault="007D3C38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инвалидов г. Боготола и Боготольского района</w:t>
            </w:r>
          </w:p>
        </w:tc>
        <w:tc>
          <w:tcPr>
            <w:tcW w:w="1985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18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B07630">
        <w:trPr>
          <w:trHeight w:val="920"/>
        </w:trPr>
        <w:tc>
          <w:tcPr>
            <w:tcW w:w="4644" w:type="dxa"/>
          </w:tcPr>
          <w:p w:rsidR="007D3C38" w:rsidRPr="007D3C38" w:rsidRDefault="007D3C38" w:rsidP="006377A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благотворительный фонд социальной поддержки</w:t>
            </w:r>
            <w:r w:rsidR="0063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благо» Боготольского района</w:t>
            </w:r>
          </w:p>
        </w:tc>
        <w:tc>
          <w:tcPr>
            <w:tcW w:w="1985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18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BD59F4">
        <w:trPr>
          <w:trHeight w:val="969"/>
        </w:trPr>
        <w:tc>
          <w:tcPr>
            <w:tcW w:w="4644" w:type="dxa"/>
          </w:tcPr>
          <w:p w:rsidR="007D3C38" w:rsidRPr="007D3C38" w:rsidRDefault="007D3C38" w:rsidP="006377A0">
            <w:pPr>
              <w:shd w:val="clear" w:color="auto" w:fill="FFFFFF"/>
              <w:spacing w:line="26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Местная общественная организация Боготольского района «Туристический клуб БАТЫР»</w:t>
            </w:r>
          </w:p>
        </w:tc>
        <w:tc>
          <w:tcPr>
            <w:tcW w:w="1985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18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B07630">
        <w:trPr>
          <w:trHeight w:val="548"/>
        </w:trPr>
        <w:tc>
          <w:tcPr>
            <w:tcW w:w="4644" w:type="dxa"/>
          </w:tcPr>
          <w:p w:rsidR="007D3C38" w:rsidRPr="007D3C38" w:rsidRDefault="007D3C38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Местное общественное объединение участников боевых действий «Гранит»</w:t>
            </w:r>
          </w:p>
        </w:tc>
        <w:tc>
          <w:tcPr>
            <w:tcW w:w="1985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18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B07630">
        <w:trPr>
          <w:trHeight w:val="548"/>
        </w:trPr>
        <w:tc>
          <w:tcPr>
            <w:tcW w:w="4644" w:type="dxa"/>
          </w:tcPr>
          <w:p w:rsidR="007D3C38" w:rsidRPr="007D3C38" w:rsidRDefault="007D3C38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Профсоюз работников библиотечных систем</w:t>
            </w:r>
          </w:p>
        </w:tc>
        <w:tc>
          <w:tcPr>
            <w:tcW w:w="1985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18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0F99" w:rsidRPr="007D3C38" w:rsidTr="00B07630">
        <w:trPr>
          <w:trHeight w:val="548"/>
        </w:trPr>
        <w:tc>
          <w:tcPr>
            <w:tcW w:w="4644" w:type="dxa"/>
          </w:tcPr>
          <w:p w:rsidR="00A80F99" w:rsidRPr="007D3C38" w:rsidRDefault="00A80F99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Боготольская местная молодежная общественная организация поддержки общественных инициатив «</w:t>
            </w:r>
            <w:r w:rsidR="0088429F">
              <w:rPr>
                <w:rFonts w:ascii="Times New Roman" w:eastAsia="Calibri" w:hAnsi="Times New Roman" w:cs="Times New Roman"/>
                <w:sz w:val="28"/>
                <w:szCs w:val="28"/>
              </w:rPr>
              <w:t>По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88429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сердца»</w:t>
            </w:r>
          </w:p>
        </w:tc>
        <w:tc>
          <w:tcPr>
            <w:tcW w:w="1985" w:type="dxa"/>
            <w:vAlign w:val="center"/>
          </w:tcPr>
          <w:p w:rsidR="00A80F99" w:rsidRPr="007D3C38" w:rsidRDefault="00A80F99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18" w:type="dxa"/>
            <w:vAlign w:val="center"/>
          </w:tcPr>
          <w:p w:rsidR="00A80F99" w:rsidRPr="007D3C38" w:rsidRDefault="00A80F99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B07630">
        <w:trPr>
          <w:trHeight w:val="273"/>
        </w:trPr>
        <w:tc>
          <w:tcPr>
            <w:tcW w:w="4644" w:type="dxa"/>
          </w:tcPr>
          <w:p w:rsidR="007D3C38" w:rsidRPr="007D3C38" w:rsidRDefault="009F18D5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Молодежное движение «Доблесть</w:t>
            </w:r>
            <w:r w:rsidR="007D3C38"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Боготольского района </w:t>
            </w:r>
          </w:p>
        </w:tc>
        <w:tc>
          <w:tcPr>
            <w:tcW w:w="1985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7D3C38" w:rsidRPr="007D3C38" w:rsidTr="00B07630">
        <w:trPr>
          <w:trHeight w:val="273"/>
        </w:trPr>
        <w:tc>
          <w:tcPr>
            <w:tcW w:w="4644" w:type="dxa"/>
          </w:tcPr>
          <w:p w:rsidR="007D3C38" w:rsidRPr="007D3C38" w:rsidRDefault="007D3C38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Детский парламент</w:t>
            </w:r>
          </w:p>
        </w:tc>
        <w:tc>
          <w:tcPr>
            <w:tcW w:w="1985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9F18D5" w:rsidRPr="007D3C38" w:rsidTr="00B07630">
        <w:trPr>
          <w:trHeight w:val="273"/>
        </w:trPr>
        <w:tc>
          <w:tcPr>
            <w:tcW w:w="4644" w:type="dxa"/>
          </w:tcPr>
          <w:p w:rsidR="009F18D5" w:rsidRPr="007D3C38" w:rsidRDefault="009F18D5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группы граждан при 8 сельсоветах Боготольского района</w:t>
            </w:r>
          </w:p>
        </w:tc>
        <w:tc>
          <w:tcPr>
            <w:tcW w:w="1985" w:type="dxa"/>
            <w:vAlign w:val="center"/>
          </w:tcPr>
          <w:p w:rsidR="009F18D5" w:rsidRPr="007D3C38" w:rsidRDefault="009F18D5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F18D5" w:rsidRPr="007D3C38" w:rsidRDefault="009F18D5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</w:tbl>
    <w:p w:rsidR="00674F3C" w:rsidRDefault="007D3C38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7D3C3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E055DA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05.12.2013 N 5-1908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"О краевых социальных грантах" для оказания социальных услуг населению </w:t>
      </w:r>
      <w:r w:rsidRPr="007D3C38">
        <w:rPr>
          <w:rFonts w:ascii="Times New Roman" w:eastAsia="Calibri" w:hAnsi="Times New Roman" w:cs="Times New Roman"/>
          <w:sz w:val="28"/>
          <w:szCs w:val="28"/>
        </w:rPr>
        <w:lastRenderedPageBreak/>
        <w:t>задействуется потенциал негосударственных организаций. Через систему социальных грантов развиваются гражданские инициативы, реализуются социальные проекты граждан.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Реализация социальных проектов </w:t>
      </w:r>
      <w:r w:rsidR="009F18D5">
        <w:rPr>
          <w:rFonts w:ascii="Times New Roman" w:eastAsia="Calibri" w:hAnsi="Times New Roman" w:cs="Times New Roman"/>
          <w:sz w:val="28"/>
          <w:szCs w:val="28"/>
        </w:rPr>
        <w:t>стала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одним из направлений 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социально-экономической деятельности и на территории Боготольского района. 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сельсоветов, бюджетные организации, некоммерческие организации и инициативные группы Боготольского района ежегодно получают гранты и субсидии на реализацию социокультурных проектов в таких фондах как: «Жители за чистоту и благоустройство», «Социальное партнерство во имя развития», «Фонд М. Прохорова», «Субсидии Министерства культуры». </w:t>
      </w:r>
      <w:r w:rsidR="007C5F06">
        <w:rPr>
          <w:rFonts w:ascii="Times New Roman" w:eastAsia="Calibri" w:hAnsi="Times New Roman" w:cs="Times New Roman"/>
          <w:sz w:val="28"/>
          <w:szCs w:val="28"/>
        </w:rPr>
        <w:t>В период 2009-2016</w:t>
      </w:r>
      <w:r w:rsidR="00674F3C">
        <w:rPr>
          <w:rFonts w:ascii="Times New Roman" w:eastAsia="Calibri" w:hAnsi="Times New Roman" w:cs="Times New Roman"/>
          <w:sz w:val="28"/>
          <w:szCs w:val="28"/>
        </w:rPr>
        <w:t xml:space="preserve"> год на территории района было</w:t>
      </w:r>
      <w:r w:rsidR="007C5F06">
        <w:rPr>
          <w:rFonts w:ascii="Times New Roman" w:eastAsia="Calibri" w:hAnsi="Times New Roman" w:cs="Times New Roman"/>
          <w:sz w:val="28"/>
          <w:szCs w:val="28"/>
        </w:rPr>
        <w:t xml:space="preserve"> реализовано 81 проект</w:t>
      </w:r>
      <w:r w:rsidR="00674F3C">
        <w:rPr>
          <w:rFonts w:ascii="Times New Roman" w:eastAsia="Calibri" w:hAnsi="Times New Roman" w:cs="Times New Roman"/>
          <w:sz w:val="28"/>
          <w:szCs w:val="28"/>
        </w:rPr>
        <w:t>, в том числе по годам:</w:t>
      </w:r>
    </w:p>
    <w:p w:rsidR="00674F3C" w:rsidRDefault="00674F3C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377A0">
        <w:rPr>
          <w:rFonts w:ascii="Times New Roman" w:eastAsia="Calibri" w:hAnsi="Times New Roman" w:cs="Times New Roman"/>
          <w:sz w:val="28"/>
          <w:szCs w:val="28"/>
        </w:rPr>
        <w:t>10 год – 10 проектов на сумму 1</w:t>
      </w:r>
      <w:r>
        <w:rPr>
          <w:rFonts w:ascii="Times New Roman" w:eastAsia="Calibri" w:hAnsi="Times New Roman" w:cs="Times New Roman"/>
          <w:sz w:val="28"/>
          <w:szCs w:val="28"/>
        </w:rPr>
        <w:t>654,8 тыс. рублей,</w:t>
      </w:r>
    </w:p>
    <w:p w:rsidR="00674F3C" w:rsidRDefault="00674F3C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377A0">
        <w:rPr>
          <w:rFonts w:ascii="Times New Roman" w:eastAsia="Calibri" w:hAnsi="Times New Roman" w:cs="Times New Roman"/>
          <w:sz w:val="28"/>
          <w:szCs w:val="28"/>
        </w:rPr>
        <w:t>011 год – 8 проектов на сумму 1</w:t>
      </w:r>
      <w:r>
        <w:rPr>
          <w:rFonts w:ascii="Times New Roman" w:eastAsia="Calibri" w:hAnsi="Times New Roman" w:cs="Times New Roman"/>
          <w:sz w:val="28"/>
          <w:szCs w:val="28"/>
        </w:rPr>
        <w:t>963,8 тыс. рублей,</w:t>
      </w:r>
    </w:p>
    <w:p w:rsidR="00674F3C" w:rsidRDefault="00674F3C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377A0">
        <w:rPr>
          <w:rFonts w:ascii="Times New Roman" w:eastAsia="Calibri" w:hAnsi="Times New Roman" w:cs="Times New Roman"/>
          <w:sz w:val="28"/>
          <w:szCs w:val="28"/>
        </w:rPr>
        <w:t>12 год – 13 проектов на сумму 3</w:t>
      </w:r>
      <w:r>
        <w:rPr>
          <w:rFonts w:ascii="Times New Roman" w:eastAsia="Calibri" w:hAnsi="Times New Roman" w:cs="Times New Roman"/>
          <w:sz w:val="28"/>
          <w:szCs w:val="28"/>
        </w:rPr>
        <w:t>070,5 тыс. рублей,</w:t>
      </w:r>
    </w:p>
    <w:p w:rsidR="00674F3C" w:rsidRDefault="00674F3C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377A0">
        <w:rPr>
          <w:rFonts w:ascii="Times New Roman" w:eastAsia="Calibri" w:hAnsi="Times New Roman" w:cs="Times New Roman"/>
          <w:sz w:val="28"/>
          <w:szCs w:val="28"/>
        </w:rPr>
        <w:t>13 год – 13 проектов на сумму 2</w:t>
      </w:r>
      <w:r>
        <w:rPr>
          <w:rFonts w:ascii="Times New Roman" w:eastAsia="Calibri" w:hAnsi="Times New Roman" w:cs="Times New Roman"/>
          <w:sz w:val="28"/>
          <w:szCs w:val="28"/>
        </w:rPr>
        <w:t>386,3 тыс. рублей.</w:t>
      </w:r>
    </w:p>
    <w:p w:rsidR="00584395" w:rsidRDefault="00584395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 год – 17 проектов на сумму 2998,0 тыс. рублей</w:t>
      </w:r>
    </w:p>
    <w:p w:rsidR="007C5F06" w:rsidRDefault="007C5F06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 – 9 проектов на сумму 1303,3 тыс. рублей</w:t>
      </w:r>
    </w:p>
    <w:p w:rsidR="007C5F06" w:rsidRDefault="007C5F06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 – 11 проектов на сумму 1439,5 тыс. рублей</w:t>
      </w:r>
    </w:p>
    <w:p w:rsidR="00674F3C" w:rsidRDefault="00674F3C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4E0D24">
        <w:rPr>
          <w:rFonts w:ascii="Times New Roman" w:eastAsia="Calibri" w:hAnsi="Times New Roman" w:cs="Times New Roman"/>
          <w:sz w:val="28"/>
          <w:szCs w:val="28"/>
        </w:rPr>
        <w:t>чиная с 2011 года заявителями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выступают о</w:t>
      </w:r>
      <w:r w:rsidR="00C566AF">
        <w:rPr>
          <w:rFonts w:ascii="Times New Roman" w:eastAsia="Calibri" w:hAnsi="Times New Roman" w:cs="Times New Roman"/>
          <w:sz w:val="28"/>
          <w:szCs w:val="28"/>
        </w:rPr>
        <w:t>бщественные организации</w:t>
      </w:r>
      <w:proofErr w:type="gramEnd"/>
      <w:r w:rsidR="00C566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26A3">
        <w:rPr>
          <w:rFonts w:ascii="Times New Roman" w:eastAsia="Calibri" w:hAnsi="Times New Roman" w:cs="Times New Roman"/>
          <w:sz w:val="28"/>
          <w:szCs w:val="28"/>
        </w:rPr>
        <w:t xml:space="preserve"> Всего с 2011 по 2016 год некоммерческими организациями на территории Боготольского  района было ре</w:t>
      </w:r>
      <w:r w:rsidR="004E0D24">
        <w:rPr>
          <w:rFonts w:ascii="Times New Roman" w:eastAsia="Calibri" w:hAnsi="Times New Roman" w:cs="Times New Roman"/>
          <w:sz w:val="28"/>
          <w:szCs w:val="28"/>
        </w:rPr>
        <w:t>ализовано 44 социальн</w:t>
      </w:r>
      <w:r w:rsidR="00B07630">
        <w:rPr>
          <w:rFonts w:ascii="Times New Roman" w:eastAsia="Calibri" w:hAnsi="Times New Roman" w:cs="Times New Roman"/>
          <w:sz w:val="28"/>
          <w:szCs w:val="28"/>
        </w:rPr>
        <w:t xml:space="preserve">ых проекта. 7 </w:t>
      </w:r>
      <w:r w:rsidR="004E0D24">
        <w:rPr>
          <w:rFonts w:ascii="Times New Roman" w:eastAsia="Calibri" w:hAnsi="Times New Roman" w:cs="Times New Roman"/>
          <w:sz w:val="28"/>
          <w:szCs w:val="28"/>
        </w:rPr>
        <w:t>вошли в 25 лучших проектов, а 2 стали героями грантовой программы «Социальное партнерство во имя развития»</w:t>
      </w:r>
    </w:p>
    <w:p w:rsidR="007D3C38" w:rsidRPr="007D3C38" w:rsidRDefault="00674F3C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2013</w:t>
      </w:r>
      <w:r w:rsidR="001F26A3">
        <w:rPr>
          <w:rFonts w:ascii="Times New Roman" w:eastAsia="Calibri" w:hAnsi="Times New Roman" w:cs="Times New Roman"/>
          <w:sz w:val="28"/>
          <w:szCs w:val="28"/>
        </w:rPr>
        <w:t>, 2014 и 2015 годах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0BD">
        <w:rPr>
          <w:rFonts w:ascii="Times New Roman" w:eastAsia="Calibri" w:hAnsi="Times New Roman" w:cs="Times New Roman"/>
          <w:sz w:val="28"/>
          <w:szCs w:val="28"/>
        </w:rPr>
        <w:t>Администрация Боготольского района получила субсид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ию на реализацию муниципальной </w:t>
      </w:r>
      <w:r w:rsidR="002E30BD">
        <w:rPr>
          <w:rFonts w:ascii="Times New Roman" w:eastAsia="Calibri" w:hAnsi="Times New Roman" w:cs="Times New Roman"/>
          <w:sz w:val="28"/>
          <w:szCs w:val="28"/>
        </w:rPr>
        <w:t>долгосрочной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74F3C">
        <w:rPr>
          <w:rFonts w:ascii="Times New Roman" w:eastAsia="Calibri" w:hAnsi="Times New Roman" w:cs="Times New Roman"/>
          <w:sz w:val="28"/>
          <w:szCs w:val="28"/>
        </w:rPr>
        <w:t>Поддержка социально ориентированных некоммерческих организац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2E30BD">
        <w:rPr>
          <w:rFonts w:ascii="Times New Roman" w:eastAsia="Calibri" w:hAnsi="Times New Roman" w:cs="Times New Roman"/>
          <w:sz w:val="28"/>
          <w:szCs w:val="28"/>
        </w:rPr>
        <w:t>Боготольского района на 2013-2015</w:t>
      </w:r>
      <w:r w:rsidRPr="00674F3C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2E30BD">
        <w:rPr>
          <w:rFonts w:ascii="Times New Roman" w:eastAsia="Calibri" w:hAnsi="Times New Roman" w:cs="Times New Roman"/>
          <w:sz w:val="28"/>
          <w:szCs w:val="28"/>
        </w:rPr>
        <w:t>, благодаря которой при администрации создан ресурсный центр, оказана поддержка трем некоммерческим организациям, проведен</w:t>
      </w:r>
      <w:r w:rsidR="001F26A3">
        <w:rPr>
          <w:rFonts w:ascii="Times New Roman" w:eastAsia="Calibri" w:hAnsi="Times New Roman" w:cs="Times New Roman"/>
          <w:sz w:val="28"/>
          <w:szCs w:val="28"/>
        </w:rPr>
        <w:t>ы</w:t>
      </w:r>
      <w:r w:rsidR="002E30BD">
        <w:rPr>
          <w:rFonts w:ascii="Times New Roman" w:eastAsia="Calibri" w:hAnsi="Times New Roman" w:cs="Times New Roman"/>
          <w:sz w:val="28"/>
          <w:szCs w:val="28"/>
        </w:rPr>
        <w:t xml:space="preserve"> обучающ</w:t>
      </w:r>
      <w:r w:rsidR="001F26A3">
        <w:rPr>
          <w:rFonts w:ascii="Times New Roman" w:eastAsia="Calibri" w:hAnsi="Times New Roman" w:cs="Times New Roman"/>
          <w:sz w:val="28"/>
          <w:szCs w:val="28"/>
        </w:rPr>
        <w:t>ие</w:t>
      </w:r>
      <w:r w:rsidR="002E30BD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1F26A3">
        <w:rPr>
          <w:rFonts w:ascii="Times New Roman" w:eastAsia="Calibri" w:hAnsi="Times New Roman" w:cs="Times New Roman"/>
          <w:sz w:val="28"/>
          <w:szCs w:val="28"/>
        </w:rPr>
        <w:t>ы</w:t>
      </w:r>
      <w:r w:rsidR="002E30BD">
        <w:rPr>
          <w:rFonts w:ascii="Times New Roman" w:eastAsia="Calibri" w:hAnsi="Times New Roman" w:cs="Times New Roman"/>
          <w:sz w:val="28"/>
          <w:szCs w:val="28"/>
        </w:rPr>
        <w:t xml:space="preserve"> с представителями НКО и инициативными группами</w:t>
      </w:r>
      <w:r w:rsidR="007D6223">
        <w:rPr>
          <w:rFonts w:ascii="Times New Roman" w:eastAsia="Calibri" w:hAnsi="Times New Roman" w:cs="Times New Roman"/>
          <w:sz w:val="28"/>
          <w:szCs w:val="28"/>
        </w:rPr>
        <w:t xml:space="preserve">, а так же обеспечена информационная и методическая поддержка по вопросам </w:t>
      </w:r>
      <w:r w:rsidR="006377A0">
        <w:rPr>
          <w:rFonts w:ascii="Times New Roman" w:eastAsia="Calibri" w:hAnsi="Times New Roman" w:cs="Times New Roman"/>
          <w:sz w:val="28"/>
          <w:szCs w:val="28"/>
        </w:rPr>
        <w:t>развития гражданского общества.</w:t>
      </w:r>
      <w:proofErr w:type="gramEnd"/>
    </w:p>
    <w:p w:rsidR="007D3C38" w:rsidRPr="007D3C38" w:rsidRDefault="006377A0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Однако,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несмотря на все прилагаемые усилия, процесс становления институтов гражданского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общества в Боготольском районе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развивается не достаточно эффективно. Большинство граждан не видят необходимос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личного участия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в решении общественных проблем, не проявляют инициативы, не чувствуют своей ответственности за происходящее вокруг. </w:t>
      </w:r>
      <w:r w:rsidR="00CB6EE9">
        <w:rPr>
          <w:rFonts w:ascii="Times New Roman" w:eastAsia="Calibri" w:hAnsi="Times New Roman" w:cs="Times New Roman"/>
          <w:sz w:val="28"/>
          <w:szCs w:val="28"/>
        </w:rPr>
        <w:t>Сказывается п</w:t>
      </w:r>
      <w:r w:rsidR="00CB6EE9" w:rsidRPr="00CB6EE9">
        <w:rPr>
          <w:rFonts w:ascii="Times New Roman" w:eastAsia="Calibri" w:hAnsi="Times New Roman" w:cs="Times New Roman"/>
          <w:sz w:val="28"/>
          <w:szCs w:val="28"/>
        </w:rPr>
        <w:t>ривычка надеяться на готовое</w:t>
      </w:r>
      <w:r w:rsidR="00CB6EE9">
        <w:rPr>
          <w:rFonts w:ascii="Times New Roman" w:eastAsia="Calibri" w:hAnsi="Times New Roman" w:cs="Times New Roman"/>
          <w:sz w:val="28"/>
          <w:szCs w:val="28"/>
        </w:rPr>
        <w:t xml:space="preserve">, безразличие к общим делам.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Также недостаточные знания в этой области и некомпетентность являются препятствиями для активной гражданской позиции. Помимо этого, многие граждане испытывают боязнь  перед организационным оформлением своей активности и вступлением в любые организации, равно как недоверие к ним. Так же ощутима нехватка профессиональных и специальных знаний в области менеджмента и делопроизводства у руководителей НКО, разобщенность организаций,</w:t>
      </w:r>
      <w:r w:rsidR="007D6223">
        <w:rPr>
          <w:rFonts w:ascii="Times New Roman" w:eastAsia="Calibri" w:hAnsi="Times New Roman" w:cs="Times New Roman"/>
          <w:sz w:val="28"/>
          <w:szCs w:val="28"/>
        </w:rPr>
        <w:t xml:space="preserve"> и инициативных групп,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отсутствие налаженных внутренних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lastRenderedPageBreak/>
        <w:t>контактов на уровне муниципального образования. Этим во многом объясняется сла</w:t>
      </w:r>
      <w:r>
        <w:rPr>
          <w:rFonts w:ascii="Times New Roman" w:eastAsia="Calibri" w:hAnsi="Times New Roman" w:cs="Times New Roman"/>
          <w:sz w:val="28"/>
          <w:szCs w:val="28"/>
        </w:rPr>
        <w:t>бость общественных объединений.</w:t>
      </w:r>
    </w:p>
    <w:p w:rsidR="007D3C38" w:rsidRPr="007D3C38" w:rsidRDefault="007D3C38" w:rsidP="00BD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3C38">
        <w:rPr>
          <w:rFonts w:ascii="Times New Roman" w:eastAsia="Calibri" w:hAnsi="Times New Roman" w:cs="Times New Roman"/>
          <w:sz w:val="28"/>
          <w:szCs w:val="28"/>
        </w:rPr>
        <w:t>Данная программ</w:t>
      </w:r>
      <w:r w:rsidR="007D6223">
        <w:rPr>
          <w:rFonts w:ascii="Times New Roman" w:eastAsia="Calibri" w:hAnsi="Times New Roman" w:cs="Times New Roman"/>
          <w:sz w:val="28"/>
          <w:szCs w:val="28"/>
        </w:rPr>
        <w:t xml:space="preserve">а позволит продолжить работу, направленную на </w:t>
      </w:r>
      <w:r w:rsidRPr="007D3C38">
        <w:rPr>
          <w:rFonts w:ascii="Times New Roman" w:eastAsia="Calibri" w:hAnsi="Times New Roman" w:cs="Times New Roman"/>
          <w:sz w:val="28"/>
          <w:szCs w:val="28"/>
        </w:rPr>
        <w:t>поддержку существующим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некоммерческим организациям и </w:t>
      </w:r>
      <w:r w:rsidRPr="007D3C38">
        <w:rPr>
          <w:rFonts w:ascii="Times New Roman" w:eastAsia="Calibri" w:hAnsi="Times New Roman" w:cs="Times New Roman"/>
          <w:sz w:val="28"/>
          <w:szCs w:val="28"/>
        </w:rPr>
        <w:t>стимулировать иниц</w:t>
      </w:r>
      <w:r w:rsidR="006377A0">
        <w:rPr>
          <w:rFonts w:ascii="Times New Roman" w:eastAsia="Calibri" w:hAnsi="Times New Roman" w:cs="Times New Roman"/>
          <w:sz w:val="28"/>
          <w:szCs w:val="28"/>
        </w:rPr>
        <w:t>иативные группы сел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Боготольского района к созданию и юридическому оформлению </w:t>
      </w:r>
      <w:r w:rsidR="006377A0">
        <w:rPr>
          <w:rFonts w:ascii="Times New Roman" w:eastAsia="Calibri" w:hAnsi="Times New Roman" w:cs="Times New Roman"/>
          <w:sz w:val="28"/>
          <w:szCs w:val="28"/>
        </w:rPr>
        <w:t>новых общественных организаций.</w:t>
      </w:r>
    </w:p>
    <w:p w:rsidR="008768ED" w:rsidRPr="008768ED" w:rsidRDefault="008768ED" w:rsidP="00BD5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8768ED" w:rsidRPr="008768ED" w:rsidRDefault="008768ED" w:rsidP="00BD5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Остальные виды рисков связаны со специф</w:t>
      </w:r>
      <w:r>
        <w:rPr>
          <w:rFonts w:ascii="Times New Roman" w:eastAsia="Calibri" w:hAnsi="Times New Roman" w:cs="Times New Roman"/>
          <w:sz w:val="28"/>
          <w:szCs w:val="28"/>
        </w:rPr>
        <w:t>икой целей и задач муниципальн</w:t>
      </w:r>
      <w:r w:rsidRPr="008768ED">
        <w:rPr>
          <w:rFonts w:ascii="Times New Roman" w:eastAsia="Calibri" w:hAnsi="Times New Roman" w:cs="Times New Roman"/>
          <w:sz w:val="28"/>
          <w:szCs w:val="28"/>
        </w:rPr>
        <w:t>ой программы. Финансиров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ание мероприятий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 в очередном финансовом году будет осуществляться с учетом результатов мониторинга и оценки эффекти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вности реализации </w:t>
      </w:r>
      <w:r w:rsidRPr="008768ED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 xml:space="preserve">Преодоление рисков возможно путем повышения эффективности бюджетных расходов, в том числе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счет оптимизации муниципальных </w:t>
      </w:r>
      <w:r w:rsidRPr="008768ED">
        <w:rPr>
          <w:rFonts w:ascii="Times New Roman" w:eastAsia="Calibri" w:hAnsi="Times New Roman" w:cs="Times New Roman"/>
          <w:sz w:val="28"/>
          <w:szCs w:val="28"/>
        </w:rPr>
        <w:t xml:space="preserve"> закупок без снижения объемов и качества оказываемых услуг, а также перераспределения финансовых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сурсов, имеющихся в районном </w:t>
      </w:r>
      <w:r w:rsidRPr="008768ED">
        <w:rPr>
          <w:rFonts w:ascii="Times New Roman" w:eastAsia="Calibri" w:hAnsi="Times New Roman" w:cs="Times New Roman"/>
          <w:sz w:val="28"/>
          <w:szCs w:val="28"/>
        </w:rPr>
        <w:t>бюджете, и экономии бюджетных расходов.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В целях управления указанными рисками в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цессе реализации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 предусматривается: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монит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оринг выполнения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осуществление внутреннего контроля исполн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мероприятий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перераспределение объемо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финансирования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 в зависимости от складывающейся ситуации в сфере содействия развитию гражданс</w:t>
      </w:r>
      <w:r>
        <w:rPr>
          <w:rFonts w:ascii="Times New Roman" w:eastAsia="Calibri" w:hAnsi="Times New Roman" w:cs="Times New Roman"/>
          <w:sz w:val="28"/>
          <w:szCs w:val="28"/>
        </w:rPr>
        <w:t>кого общества Боготольского района</w:t>
      </w:r>
      <w:r w:rsidRPr="008768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034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Основной мерой управления 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сками реализации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 являются меры правового регулирования.</w:t>
      </w:r>
    </w:p>
    <w:p w:rsidR="008768ED" w:rsidRPr="008768ED" w:rsidRDefault="008768ED" w:rsidP="001A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8ED" w:rsidRPr="008768ED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68ED" w:rsidRPr="008768ED">
        <w:rPr>
          <w:rFonts w:ascii="Times New Roman" w:hAnsi="Times New Roman" w:cs="Times New Roman"/>
          <w:sz w:val="24"/>
          <w:szCs w:val="24"/>
        </w:rPr>
        <w:t>ПРИОРИТЕТЫ И ЦЕЛИ СОЦИАЛЬНО-ЭКОНОМИЧЕСКОГО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ОПИСАНИЕ ОСНОВНЫХ ЦЕЛЕЙ И ЗАДАЧ ПРОГРАММЫ, ПРОГНОЗ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В СФЕРЕ СОДЕЙСТВИЯ РАЗВИТИЮ ГРАЖДАНСКОГО ОБЩЕСТВА</w:t>
      </w:r>
    </w:p>
    <w:p w:rsidR="008768ED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ED" w:rsidRPr="008768ED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гражданской активности уже существующих некоммерческих организаций и стимулирование активных общественных сообществ сельских территорий к юридическому оформлению своего статуса.</w:t>
      </w:r>
    </w:p>
    <w:p w:rsidR="008768ED" w:rsidRPr="00C566AF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приоритеты </w:t>
      </w:r>
      <w:r w:rsidR="00C5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цель муниципальной программы</w:t>
      </w: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2AF2">
        <w:rPr>
          <w:rFonts w:ascii="Times New Roman" w:hAnsi="Times New Roman" w:cs="Times New Roman"/>
          <w:sz w:val="28"/>
          <w:szCs w:val="28"/>
        </w:rPr>
        <w:t>с</w:t>
      </w:r>
      <w:r w:rsidR="00C566AF" w:rsidRPr="00C566AF">
        <w:rPr>
          <w:rFonts w:ascii="Times New Roman" w:hAnsi="Times New Roman" w:cs="Times New Roman"/>
          <w:sz w:val="28"/>
          <w:szCs w:val="28"/>
        </w:rPr>
        <w:t xml:space="preserve">оздание условий для дальнейшего развития гражданского общества, повышения социальной активности населения, развития социально </w:t>
      </w:r>
      <w:r w:rsidR="00C566AF" w:rsidRPr="00C566AF">
        <w:rPr>
          <w:rFonts w:ascii="Times New Roman" w:hAnsi="Times New Roman" w:cs="Times New Roman"/>
          <w:sz w:val="28"/>
          <w:szCs w:val="28"/>
        </w:rPr>
        <w:lastRenderedPageBreak/>
        <w:t>ориентирован</w:t>
      </w:r>
      <w:r w:rsidR="001A701D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</w:t>
      </w:r>
      <w:r w:rsidR="00C566AF" w:rsidRPr="00C566AF">
        <w:rPr>
          <w:rFonts w:ascii="Times New Roman" w:hAnsi="Times New Roman" w:cs="Times New Roman"/>
          <w:sz w:val="28"/>
          <w:szCs w:val="28"/>
        </w:rPr>
        <w:t>Боготольского района.</w:t>
      </w:r>
    </w:p>
    <w:p w:rsidR="008768ED" w:rsidRP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направлена на достижение следующих задач:</w:t>
      </w:r>
    </w:p>
    <w:p w:rsidR="008E2AF2" w:rsidRPr="008E2AF2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пропаганда и популяризация 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 и инициатив</w:t>
      </w:r>
      <w:r w:rsid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объединений граждан;</w:t>
      </w:r>
    </w:p>
    <w:p w:rsidR="008E2AF2" w:rsidRPr="008E2AF2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социально ориентированных некоммерческих организаций, работающих в решении социальных проблем.</w:t>
      </w:r>
    </w:p>
    <w:p w:rsidR="008768ED" w:rsidRPr="008768ED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ED" w:rsidRP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должна обеспечить:</w:t>
      </w:r>
    </w:p>
    <w:p w:rsidR="008768ED" w:rsidRPr="008768ED" w:rsidRDefault="008768ED" w:rsidP="008842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территорий;</w:t>
      </w:r>
    </w:p>
    <w:p w:rsidR="008768ED" w:rsidRPr="008768ED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информационной и консультационной поддержки социально ориентированных некоммерческих организаций;</w:t>
      </w:r>
    </w:p>
    <w:p w:rsidR="008768ED" w:rsidRP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упрочение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самосознания и духовной общности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района,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края, осознание и самосознание человека как члена гражданского общества.</w:t>
      </w:r>
    </w:p>
    <w:p w:rsidR="008768ED" w:rsidRDefault="008768ED" w:rsidP="0087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4A" w:rsidRPr="009F7D8A" w:rsidRDefault="009F7D8A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D8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A701D">
        <w:rPr>
          <w:rFonts w:ascii="Times New Roman" w:eastAsia="Times New Roman" w:hAnsi="Times New Roman" w:cs="Times New Roman"/>
          <w:sz w:val="24"/>
          <w:szCs w:val="24"/>
        </w:rPr>
        <w:t xml:space="preserve">МЕХАНИЗМ РЕАЛИЗАЦИИ ОТДЕЛЬНЫХ </w:t>
      </w:r>
      <w:r w:rsidRPr="009F7D8A">
        <w:rPr>
          <w:rFonts w:ascii="Times New Roman" w:eastAsia="Times New Roman" w:hAnsi="Times New Roman" w:cs="Times New Roman"/>
          <w:sz w:val="24"/>
          <w:szCs w:val="24"/>
        </w:rPr>
        <w:t>МЕРОПРИ</w:t>
      </w:r>
      <w:r w:rsidR="001A701D">
        <w:rPr>
          <w:rFonts w:ascii="Times New Roman" w:eastAsia="Times New Roman" w:hAnsi="Times New Roman" w:cs="Times New Roman"/>
          <w:sz w:val="24"/>
          <w:szCs w:val="24"/>
        </w:rPr>
        <w:t xml:space="preserve">ЯТИЙ </w:t>
      </w:r>
      <w:r w:rsidRPr="009F7D8A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9213FE" w:rsidRPr="004A1BA8" w:rsidRDefault="009213FE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223" w:rsidRPr="007D6223" w:rsidRDefault="007D6223" w:rsidP="00921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средств, предусмотренных на реализацию мероприятий Программы, является администрация Боготольского района.</w:t>
      </w:r>
    </w:p>
    <w:p w:rsidR="007D6223" w:rsidRPr="007D6223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по</w:t>
      </w:r>
      <w:r w:rsidR="007B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информационного пространства, способствующего развитию гражданских инициатив и информационной поддержки общественных организаций и инициативных групп, действующих на территории муниципального образования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и </w:t>
      </w:r>
      <w:proofErr w:type="gramStart"/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5C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 и инициатив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объединений граждан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Боготольского района </w:t>
      </w:r>
      <w:r w:rsidR="007B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ресурсный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 организацией одного рабочего автоматизированного места с выходом в интернет. На базе данн</w:t>
      </w:r>
      <w:r w:rsidR="007B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информационного центра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осуществляться консультационная и информационная поддержка существующих общественных организаций, а так же инициативных групп действующих на территории Боготольского района. </w:t>
      </w:r>
      <w:r w:rsidR="007B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A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ресурсного центра переносной единицей компьютерной техники для проведения выездных семинаров по социальному проектированию на территориях сельсоветов Боготольского района. 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популяризации деятельности </w:t>
      </w:r>
      <w:r w:rsidR="002A115C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распространения опыта реализации социальных проектов будет происходить освещение деятельности </w:t>
      </w:r>
      <w:r w:rsidR="002A115C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через средства массовой информации. Планируется выпустить не м</w:t>
      </w:r>
      <w:r w:rsidR="00884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5 материалов.</w:t>
      </w:r>
    </w:p>
    <w:p w:rsidR="007D6223" w:rsidRDefault="001A701D" w:rsidP="00BB7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ориентированных некоммерческих организаций, работающих в решении социальных проблем, будет осуществляться путем 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бюджета муниципального образования на реализацию программ, проектов.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для перечисления субсидии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конкурса, утвержденного Постановлением администрации Боготольского района.</w:t>
      </w:r>
    </w:p>
    <w:p w:rsidR="00BB73CD" w:rsidRPr="007D6223" w:rsidRDefault="001A701D" w:rsidP="00BB7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консультационной 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социально ориентированных неком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мерческих организаций, а также 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работников и добровольцев социально ориентированных некоммерческих 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планируется проведение 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консультантов и специалистов из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ресурсных центров </w:t>
      </w:r>
      <w:r w:rsidR="002A115C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Красноярска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средств на решение данной задачи будет осуществляться через администрацию района.</w:t>
      </w:r>
    </w:p>
    <w:p w:rsidR="002A115C" w:rsidRDefault="002A115C" w:rsidP="00AD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ED" w:rsidRDefault="001A701D" w:rsidP="002A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115C" w:rsidRPr="002A1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КОНЕ</w:t>
      </w:r>
      <w:r w:rsidR="002A115C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РЕЗУЛЬТАТОВ МУНИЦИПАЛЬНОЙ</w:t>
      </w:r>
      <w:r w:rsidR="002A115C" w:rsidRPr="002A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2A115C" w:rsidRPr="002A115C" w:rsidRDefault="002A115C" w:rsidP="001A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C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атами реализации муниципальной 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 следующие:</w:t>
      </w:r>
    </w:p>
    <w:p w:rsidR="002A115C" w:rsidRPr="002A115C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 и инициативных групп 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рмационную поддержку</w:t>
      </w:r>
      <w:r w:rsidR="005A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5C" w:rsidRPr="002A115C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5 материалов по гражданской тематике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ссовой информации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989" w:rsidRDefault="003C0989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3</w:t>
      </w:r>
      <w:r w:rsidR="005A241A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организаций, получат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 поддержку на организацию уставной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еализацию проектов и программ.</w:t>
      </w:r>
    </w:p>
    <w:p w:rsidR="002A115C" w:rsidRPr="002A115C" w:rsidRDefault="001A701D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40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 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посетят семинары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развития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общества, 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социального проектирования.</w:t>
      </w:r>
    </w:p>
    <w:p w:rsidR="002A115C" w:rsidRPr="002A115C" w:rsidRDefault="001A701D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8-10 социальных проектов будут 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Боготольского района.</w:t>
      </w:r>
    </w:p>
    <w:p w:rsidR="002A115C" w:rsidRPr="002A115C" w:rsidRDefault="00DF4977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реализации программы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организаций, зарегистрированных на территории Богот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ольского района увеличится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 до 5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5C" w:rsidRPr="002A115C" w:rsidRDefault="003C0989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населения, принявших уч</w:t>
      </w:r>
      <w:r w:rsidR="002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социальных проектах за 4 года составит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человек.</w:t>
      </w:r>
    </w:p>
    <w:p w:rsidR="007D3C38" w:rsidRDefault="007D3C38" w:rsidP="002A115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 С УКАЗАНИЕМ СРОКОВ ИХ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ОЖИДАЕМЫХ РЕЗУЛЬТАТОВ</w:t>
      </w:r>
    </w:p>
    <w:p w:rsidR="00626E8E" w:rsidRPr="00626E8E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не реализуются.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РАСПРЕДЕЛЕНИИ ПЛАНИРУЕМЫХ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ОТДЕЛЬНЫМ МЕРОПРИЯТИЯМ ПРОГРА</w:t>
      </w:r>
      <w:r w:rsidR="00E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планируемые расходы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распределены следующим образом: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700,0 тыс. рублей, в том числе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 тыс. рублей из краевого бюджета,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300,0 тыс. рублей из районного бюджета,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240,0 тыс. руб., в том числе: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240,0 тыс. руб., в том числе: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40,0 тыс. руб., в том числе: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60,0 тыс. руб., в том числе: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рублей из районного бюджета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60,0 тыс. руб., в том числе: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рублей из районного бюджета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60,0 тыс. руб., в том числе:</w:t>
      </w:r>
    </w:p>
    <w:p w:rsidR="00867AB7" w:rsidRPr="00867AB7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626E8E" w:rsidRDefault="00867AB7" w:rsidP="00867A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рублей из районного бюджета</w:t>
      </w:r>
    </w:p>
    <w:p w:rsidR="00D32133" w:rsidRPr="00626E8E" w:rsidRDefault="00D32133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ПЛАНИРУЕМЫХ ОБЪЕМАХ БЮДЖЕТНЫХ АССИГНОВАНИЙ,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РЕАЛИЗАЦИЮ НАУЧНОЙ, НАУЧНО-ТЕХНИЧЕСКОЙ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ИННОВАЦИОННОЙ ДЕЯТЕЛЬНОСТИ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направленные на реализацию научной, научно-технической и инновационной деятел</w:t>
      </w:r>
      <w:r w:rsidR="0062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ьности, в рамках муниципальной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не предусмотрены.</w:t>
      </w:r>
    </w:p>
    <w:p w:rsidR="00626E8E" w:rsidRPr="00626E8E" w:rsidRDefault="00626E8E" w:rsidP="00E13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9F7D8A" w:rsidRDefault="00E13416" w:rsidP="009F7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7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И ПРОГНОЗНОЙ ОЦЕНКЕ</w:t>
      </w:r>
      <w:r w:rsidR="001A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</w:t>
      </w:r>
      <w:r w:rsidR="001A7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ЦЕЛЕЙ МУНИЦИПАЛЬНОЙ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1A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</w:t>
      </w:r>
      <w:r w:rsid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ИСТОЧНИКОВ ФИНАНСИРОВАНИЯ</w:t>
      </w:r>
    </w:p>
    <w:p w:rsidR="00626E8E" w:rsidRPr="009F7D8A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B7" w:rsidRPr="00867AB7" w:rsidRDefault="009F7D8A" w:rsidP="00867A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программы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700,0 тыс. рублей, в том числе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 тыс. рублей из краевого бюджета,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300,0 тыс. рублей из районного бюджета,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240,0 тыс. руб., в том числе: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240,0 тыс. руб., в том числе: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200,0 тыс. рублей из краевого бюджета,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40,0 тыс. руб., в том числе: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60,0 тыс. руб., в том числе: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рублей из районного бюджета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60,0 тыс. руб., в том числе: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рублей из районного бюджета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60,0 тыс. руб., в том числе:</w:t>
      </w:r>
    </w:p>
    <w:p w:rsidR="00867AB7" w:rsidRPr="00867AB7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D32133" w:rsidRDefault="00867AB7" w:rsidP="00867A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B7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рублей из районного бюджета</w:t>
      </w:r>
    </w:p>
    <w:p w:rsidR="00D32133" w:rsidRDefault="00D32133" w:rsidP="00D321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9F7D8A" w:rsidRDefault="001A701D" w:rsidP="007F5F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(МЕТОДИКИ) РАСПРЕДЕЛЕНИЯ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МУНИЦИПАЛЬНЫ</w:t>
      </w:r>
      <w:r w:rsidR="00E134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ОБРАЗОВАНИЙ БОГОТОЛЬСКОГО РАЙОНА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E13416" w:rsidP="00D979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26E8E"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администрацией</w:t>
      </w:r>
      <w:r w:rsidR="00D9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Распределения субсидии бюджетам муниципальных образований Боготольского района не предусматривается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38" w:rsidRPr="004A1BA8" w:rsidRDefault="007D3C38" w:rsidP="00D97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38" w:rsidRPr="004A1BA8" w:rsidRDefault="00A80F99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7D3C38"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3C38"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3C38" w:rsidRPr="004A1BA8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  <w:r w:rsidR="00A8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</w:p>
    <w:p w:rsidR="007D3C38" w:rsidRPr="004A1BA8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80F9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proofErr w:type="gramStart"/>
      <w:r w:rsidR="00A80F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Артемкина</w:t>
      </w:r>
      <w:proofErr w:type="spellEnd"/>
      <w:proofErr w:type="gramEnd"/>
    </w:p>
    <w:p w:rsidR="00BE5FEA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5FEA" w:rsidSect="00B07630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52940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 w:rsidR="001A701D"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</w:t>
      </w:r>
      <w:r w:rsidRPr="00BE5FEA">
        <w:rPr>
          <w:rFonts w:ascii="Times New Roman" w:hAnsi="Times New Roman" w:cs="Times New Roman"/>
          <w:bCs/>
          <w:sz w:val="24"/>
          <w:szCs w:val="24"/>
        </w:rPr>
        <w:t>Богото</w:t>
      </w:r>
      <w:r w:rsidR="00271D77">
        <w:rPr>
          <w:rFonts w:ascii="Times New Roman" w:hAnsi="Times New Roman" w:cs="Times New Roman"/>
          <w:bCs/>
          <w:sz w:val="24"/>
          <w:szCs w:val="24"/>
        </w:rPr>
        <w:t>льского района</w:t>
      </w:r>
      <w:r w:rsidR="001A701D">
        <w:rPr>
          <w:rFonts w:ascii="Times New Roman" w:hAnsi="Times New Roman" w:cs="Times New Roman"/>
          <w:bCs/>
          <w:sz w:val="24"/>
          <w:szCs w:val="24"/>
        </w:rPr>
        <w:t>»</w:t>
      </w: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40" w:rsidRDefault="00CB5189" w:rsidP="00CB5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муниципальной программы Боготольского района за счет средств местного бюджета, в том числе средств, поступивших из бюджетов других уровней бюджетной системы</w:t>
      </w:r>
    </w:p>
    <w:p w:rsidR="009A514D" w:rsidRDefault="009A514D" w:rsidP="00CB5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572"/>
        <w:gridCol w:w="2693"/>
        <w:gridCol w:w="839"/>
        <w:gridCol w:w="851"/>
        <w:gridCol w:w="850"/>
        <w:gridCol w:w="709"/>
        <w:gridCol w:w="1287"/>
        <w:gridCol w:w="1134"/>
        <w:gridCol w:w="1276"/>
        <w:gridCol w:w="1275"/>
      </w:tblGrid>
      <w:tr w:rsidR="009A514D" w:rsidRPr="009A514D" w:rsidTr="00F34B95">
        <w:trPr>
          <w:trHeight w:val="6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9A514D" w:rsidRDefault="009A514D" w:rsidP="00BD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9A514D" w:rsidRDefault="009A514D" w:rsidP="00BD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9A514D" w:rsidRDefault="009A514D" w:rsidP="00BD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14D" w:rsidRPr="009A514D" w:rsidRDefault="009A514D" w:rsidP="00BD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9A514D" w:rsidRDefault="009A514D" w:rsidP="00BD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4D" w:rsidRPr="009A514D" w:rsidRDefault="009A514D" w:rsidP="00BD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4D" w:rsidRPr="009A514D" w:rsidRDefault="009A514D" w:rsidP="00BD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14D" w:rsidRPr="009A514D" w:rsidRDefault="009A514D" w:rsidP="00BD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A514D" w:rsidRPr="009A514D" w:rsidTr="00F34B95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14D" w:rsidRPr="009A514D" w:rsidTr="00F34B95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A514D" w:rsidRPr="009A514D" w:rsidTr="00F34B95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EA"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«Поддержка социально ориентирован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некоммерческих организаций </w:t>
            </w:r>
            <w:r w:rsidRPr="00BE5FEA">
              <w:rPr>
                <w:rFonts w:ascii="Times New Roman" w:hAnsi="Times New Roman" w:cs="Times New Roman"/>
                <w:bCs/>
                <w:sz w:val="24"/>
                <w:szCs w:val="24"/>
              </w:rPr>
              <w:t>Богото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A514D" w:rsidRPr="009A514D" w:rsidTr="00F34B95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14D" w:rsidRPr="009A514D" w:rsidTr="00F34B95">
        <w:trPr>
          <w:trHeight w:val="359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A514D" w:rsidRPr="009A514D" w:rsidTr="00F34B95">
        <w:trPr>
          <w:trHeight w:val="33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14D" w:rsidRPr="009A514D" w:rsidTr="00F34B95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муниципальной программы 1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CB5189" w:rsidRDefault="009A514D" w:rsidP="00F3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ресурсного центра поддержки НКО и инициативных групп при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CB5189" w:rsidRDefault="009A514D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514D" w:rsidRPr="009A514D" w:rsidTr="00F34B95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14D" w:rsidRPr="009A514D" w:rsidTr="00F34B95">
        <w:trPr>
          <w:trHeight w:val="39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514D" w:rsidRPr="009A514D" w:rsidTr="00F34B95">
        <w:trPr>
          <w:trHeight w:val="34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9A514D" w:rsidRDefault="009A514D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B95" w:rsidRPr="00F34B95" w:rsidTr="00F34B95">
        <w:trPr>
          <w:trHeight w:val="44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муниципально</w:t>
            </w: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F3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Выпуск материалов в СМИ и печатной продукции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тематике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BD5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расходные</w:t>
            </w:r>
            <w:r w:rsidR="00BD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9A514D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B95" w:rsidRPr="009A514D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9A514D" w:rsidTr="00F34B95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Отдельное мероприятие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3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F3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субсидии по итогам конкурсного  отбора СО НКО Боготольского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34B95" w:rsidRPr="009A514D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B95" w:rsidRPr="009A514D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34B95" w:rsidRPr="009A514D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B95" w:rsidRPr="009A514D" w:rsidTr="00F34B95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F34B95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информационно-методического семинара по актуальным вопросам деятельности СО НКО и социальному проектированию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CB5189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9A514D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B95" w:rsidRPr="009A514D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9A514D" w:rsidRDefault="00F34B95" w:rsidP="0023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9A514D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9A514D" w:rsidRDefault="00F34B95" w:rsidP="009A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095" w:rsidRDefault="00A41095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95" w:rsidRDefault="00A41095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95" w:rsidRDefault="00A41095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B56287" w:rsidRPr="00E52940" w:rsidRDefault="00B56287" w:rsidP="00B56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 w:rsidR="001A701D"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</w:t>
      </w:r>
      <w:r w:rsidRPr="00BE5FEA">
        <w:rPr>
          <w:rFonts w:ascii="Times New Roman" w:hAnsi="Times New Roman" w:cs="Times New Roman"/>
          <w:bCs/>
          <w:sz w:val="24"/>
          <w:szCs w:val="24"/>
        </w:rPr>
        <w:t>Богото</w:t>
      </w:r>
      <w:r w:rsidR="00271D77">
        <w:rPr>
          <w:rFonts w:ascii="Times New Roman" w:hAnsi="Times New Roman" w:cs="Times New Roman"/>
          <w:bCs/>
          <w:sz w:val="24"/>
          <w:szCs w:val="24"/>
        </w:rPr>
        <w:t>льского района</w:t>
      </w:r>
      <w:r w:rsidR="001A701D">
        <w:rPr>
          <w:rFonts w:ascii="Times New Roman" w:hAnsi="Times New Roman" w:cs="Times New Roman"/>
          <w:bCs/>
          <w:sz w:val="24"/>
          <w:szCs w:val="24"/>
        </w:rPr>
        <w:t>»</w:t>
      </w: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940" w:rsidRPr="00E52940" w:rsidRDefault="00F34B95" w:rsidP="00E5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источниках финансирования подпрограмм, отдельных мероприятий муниципальной программы Боготольского района (средства местного бюджета, в том числе средства, поступившие из бюджетов других уровней бюджетной системы)</w:t>
      </w:r>
    </w:p>
    <w:p w:rsidR="001A701D" w:rsidRDefault="001A701D" w:rsidP="00E5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1899"/>
        <w:gridCol w:w="3909"/>
        <w:gridCol w:w="4483"/>
        <w:gridCol w:w="1282"/>
        <w:gridCol w:w="1185"/>
        <w:gridCol w:w="1185"/>
        <w:gridCol w:w="1061"/>
      </w:tblGrid>
      <w:tr w:rsidR="00B96829" w:rsidRPr="00B96829" w:rsidTr="002377A4">
        <w:trPr>
          <w:trHeight w:val="598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B96829" w:rsidRPr="00B96829" w:rsidTr="002377A4">
        <w:trPr>
          <w:trHeight w:val="358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B96829" w:rsidRPr="00B96829" w:rsidTr="002377A4">
        <w:trPr>
          <w:trHeight w:val="314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«Поддержка социально </w:t>
            </w: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ориентированных некоммерческих организаций Боготольского района»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B96829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829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829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829" w:rsidRPr="00B96829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ресурсного центра поддержки НКО и инициативных групп при администрации района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2E" w:rsidRPr="00B96829" w:rsidTr="002377A4">
        <w:trPr>
          <w:trHeight w:val="261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D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материа</w:t>
            </w:r>
            <w:r w:rsidR="00BD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в СМИ и печатной продукции </w:t>
            </w:r>
            <w:r w:rsidRPr="000B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гражданской тематике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2E" w:rsidRPr="00B96829" w:rsidRDefault="000B5C2E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C2E" w:rsidRPr="00B96829" w:rsidRDefault="000B5C2E" w:rsidP="00BD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</w:t>
            </w:r>
            <w:r w:rsidR="00BD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по итогам конкурсного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отбора СО 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C2E" w:rsidRPr="00B96829" w:rsidRDefault="000B5C2E" w:rsidP="00BD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информационно-методического семинара по актуальным вопросам деятельности СО НКО и социальному </w:t>
            </w:r>
            <w:r w:rsidR="00BD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проектированию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C2E" w:rsidRPr="00B96829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2E" w:rsidRPr="00B96829" w:rsidRDefault="000B5C2E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4034" w:rsidRDefault="000E4034" w:rsidP="00BD59F4"/>
    <w:sectPr w:rsidR="000E4034" w:rsidSect="00BE5F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26" w:rsidRDefault="00A56226">
      <w:pPr>
        <w:spacing w:after="0" w:line="240" w:lineRule="auto"/>
      </w:pPr>
      <w:r>
        <w:separator/>
      </w:r>
    </w:p>
  </w:endnote>
  <w:endnote w:type="continuationSeparator" w:id="0">
    <w:p w:rsidR="00A56226" w:rsidRDefault="00A5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26" w:rsidRDefault="00A56226">
      <w:pPr>
        <w:spacing w:after="0" w:line="240" w:lineRule="auto"/>
      </w:pPr>
      <w:r>
        <w:separator/>
      </w:r>
    </w:p>
  </w:footnote>
  <w:footnote w:type="continuationSeparator" w:id="0">
    <w:p w:rsidR="00A56226" w:rsidRDefault="00A5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30" w:rsidRDefault="00B07630" w:rsidP="00237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7630" w:rsidRDefault="00B076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5C"/>
    <w:rsid w:val="000065D0"/>
    <w:rsid w:val="000A0A64"/>
    <w:rsid w:val="000A7C67"/>
    <w:rsid w:val="000B5C2E"/>
    <w:rsid w:val="000E4034"/>
    <w:rsid w:val="00117EE8"/>
    <w:rsid w:val="001218BD"/>
    <w:rsid w:val="00122775"/>
    <w:rsid w:val="0012479A"/>
    <w:rsid w:val="001A2C54"/>
    <w:rsid w:val="001A3C4A"/>
    <w:rsid w:val="001A65E8"/>
    <w:rsid w:val="001A701D"/>
    <w:rsid w:val="001F0647"/>
    <w:rsid w:val="001F26A3"/>
    <w:rsid w:val="001F6AC5"/>
    <w:rsid w:val="00205B29"/>
    <w:rsid w:val="002377A4"/>
    <w:rsid w:val="00240508"/>
    <w:rsid w:val="002502D6"/>
    <w:rsid w:val="00270D91"/>
    <w:rsid w:val="00271D77"/>
    <w:rsid w:val="002A115C"/>
    <w:rsid w:val="002B7F02"/>
    <w:rsid w:val="002D3714"/>
    <w:rsid w:val="002E30BD"/>
    <w:rsid w:val="00311D92"/>
    <w:rsid w:val="003345FA"/>
    <w:rsid w:val="0034131A"/>
    <w:rsid w:val="0036305C"/>
    <w:rsid w:val="00382280"/>
    <w:rsid w:val="003B0083"/>
    <w:rsid w:val="003C0989"/>
    <w:rsid w:val="003D2B02"/>
    <w:rsid w:val="00432A3E"/>
    <w:rsid w:val="004673E7"/>
    <w:rsid w:val="00481499"/>
    <w:rsid w:val="004A4F8C"/>
    <w:rsid w:val="004D5C90"/>
    <w:rsid w:val="004E0D24"/>
    <w:rsid w:val="004F0064"/>
    <w:rsid w:val="004F1179"/>
    <w:rsid w:val="005228D4"/>
    <w:rsid w:val="005543ED"/>
    <w:rsid w:val="005601A0"/>
    <w:rsid w:val="00584395"/>
    <w:rsid w:val="005A0FC9"/>
    <w:rsid w:val="005A241A"/>
    <w:rsid w:val="005A6DBC"/>
    <w:rsid w:val="005D18A7"/>
    <w:rsid w:val="0062104D"/>
    <w:rsid w:val="00626E8E"/>
    <w:rsid w:val="006377A0"/>
    <w:rsid w:val="00662FD4"/>
    <w:rsid w:val="00674F3C"/>
    <w:rsid w:val="006944A5"/>
    <w:rsid w:val="006E480A"/>
    <w:rsid w:val="006F4EBC"/>
    <w:rsid w:val="00714B11"/>
    <w:rsid w:val="007B2AFC"/>
    <w:rsid w:val="007C5F06"/>
    <w:rsid w:val="007D3C38"/>
    <w:rsid w:val="007D6223"/>
    <w:rsid w:val="007F5636"/>
    <w:rsid w:val="007F5F27"/>
    <w:rsid w:val="00806596"/>
    <w:rsid w:val="00867AB7"/>
    <w:rsid w:val="008710C9"/>
    <w:rsid w:val="008768ED"/>
    <w:rsid w:val="0088429F"/>
    <w:rsid w:val="008A402E"/>
    <w:rsid w:val="008E2AF2"/>
    <w:rsid w:val="00904541"/>
    <w:rsid w:val="009100B4"/>
    <w:rsid w:val="009213FE"/>
    <w:rsid w:val="009A514D"/>
    <w:rsid w:val="009D4633"/>
    <w:rsid w:val="009F18B4"/>
    <w:rsid w:val="009F18D5"/>
    <w:rsid w:val="009F7D8A"/>
    <w:rsid w:val="00A17999"/>
    <w:rsid w:val="00A3218A"/>
    <w:rsid w:val="00A41095"/>
    <w:rsid w:val="00A56226"/>
    <w:rsid w:val="00A80F99"/>
    <w:rsid w:val="00AC4CF6"/>
    <w:rsid w:val="00AD77ED"/>
    <w:rsid w:val="00B07630"/>
    <w:rsid w:val="00B33B26"/>
    <w:rsid w:val="00B56287"/>
    <w:rsid w:val="00B96829"/>
    <w:rsid w:val="00B97E39"/>
    <w:rsid w:val="00BB73CD"/>
    <w:rsid w:val="00BD59F4"/>
    <w:rsid w:val="00BE5FEA"/>
    <w:rsid w:val="00C05DEF"/>
    <w:rsid w:val="00C566AF"/>
    <w:rsid w:val="00CA0DF7"/>
    <w:rsid w:val="00CB5189"/>
    <w:rsid w:val="00CB6EE9"/>
    <w:rsid w:val="00CD24BB"/>
    <w:rsid w:val="00CE051D"/>
    <w:rsid w:val="00D01015"/>
    <w:rsid w:val="00D32133"/>
    <w:rsid w:val="00D36B26"/>
    <w:rsid w:val="00D979FC"/>
    <w:rsid w:val="00DB7A94"/>
    <w:rsid w:val="00DB7B95"/>
    <w:rsid w:val="00DD60C4"/>
    <w:rsid w:val="00DF081E"/>
    <w:rsid w:val="00DF4977"/>
    <w:rsid w:val="00E055DA"/>
    <w:rsid w:val="00E1325B"/>
    <w:rsid w:val="00E13416"/>
    <w:rsid w:val="00E450AE"/>
    <w:rsid w:val="00E52940"/>
    <w:rsid w:val="00E73158"/>
    <w:rsid w:val="00ED4256"/>
    <w:rsid w:val="00F03F7A"/>
    <w:rsid w:val="00F12A8C"/>
    <w:rsid w:val="00F15714"/>
    <w:rsid w:val="00F3051B"/>
    <w:rsid w:val="00F34536"/>
    <w:rsid w:val="00F34B95"/>
    <w:rsid w:val="00F6764B"/>
    <w:rsid w:val="00F72A41"/>
    <w:rsid w:val="00F7667B"/>
    <w:rsid w:val="00F870FD"/>
    <w:rsid w:val="00FA4E08"/>
    <w:rsid w:val="00FD63F7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96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7A4"/>
  </w:style>
  <w:style w:type="character" w:styleId="a9">
    <w:name w:val="page number"/>
    <w:basedOn w:val="a0"/>
    <w:rsid w:val="0023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96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7A4"/>
  </w:style>
  <w:style w:type="character" w:styleId="a9">
    <w:name w:val="page number"/>
    <w:basedOn w:val="a0"/>
    <w:rsid w:val="0023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361F54733AB850568FCCEAC23B40BBAC29E21247B19B1AE93C532D7AEF7BB0ZFC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-g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10</cp:revision>
  <cp:lastPrinted>2016-10-31T04:48:00Z</cp:lastPrinted>
  <dcterms:created xsi:type="dcterms:W3CDTF">2016-10-28T07:19:00Z</dcterms:created>
  <dcterms:modified xsi:type="dcterms:W3CDTF">2016-10-31T08:45:00Z</dcterms:modified>
</cp:coreProperties>
</file>