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5" w:rsidRDefault="009215F5" w:rsidP="00DD29C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150DBFA" wp14:editId="3613C403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F5" w:rsidRDefault="009215F5" w:rsidP="009215F5">
      <w:pPr>
        <w:pStyle w:val="a3"/>
      </w:pPr>
      <w:r>
        <w:t>Администрация Боготольского района</w:t>
      </w: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  <w:bookmarkStart w:id="0" w:name="_GoBack"/>
      <w:bookmarkEnd w:id="0"/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6C5E" w:rsidRDefault="00C86C5E" w:rsidP="009215F5">
      <w:pPr>
        <w:jc w:val="center"/>
        <w:rPr>
          <w:b/>
          <w:bCs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C86C5E" w:rsidTr="00C86C5E">
        <w:tc>
          <w:tcPr>
            <w:tcW w:w="3190" w:type="dxa"/>
          </w:tcPr>
          <w:p w:rsidR="00C86C5E" w:rsidRDefault="000804FE" w:rsidP="00C6455E">
            <w:pPr>
              <w:rPr>
                <w:b/>
                <w:bCs/>
              </w:rPr>
            </w:pPr>
            <w:r>
              <w:t xml:space="preserve">22 июня </w:t>
            </w:r>
            <w:r w:rsidR="00C86C5E">
              <w:t>201</w:t>
            </w:r>
            <w:r w:rsidR="00C6455E">
              <w:t>5</w:t>
            </w:r>
            <w:r w:rsidR="00C86C5E">
              <w:t xml:space="preserve"> г.</w:t>
            </w:r>
          </w:p>
        </w:tc>
        <w:tc>
          <w:tcPr>
            <w:tcW w:w="3173" w:type="dxa"/>
          </w:tcPr>
          <w:p w:rsidR="00C86C5E" w:rsidRDefault="00C86C5E" w:rsidP="00C86C5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г. Боготол</w:t>
            </w:r>
          </w:p>
        </w:tc>
        <w:tc>
          <w:tcPr>
            <w:tcW w:w="3173" w:type="dxa"/>
          </w:tcPr>
          <w:p w:rsidR="00C86C5E" w:rsidRDefault="00C86C5E" w:rsidP="000804FE">
            <w:pPr>
              <w:jc w:val="right"/>
              <w:rPr>
                <w:b/>
                <w:bCs/>
              </w:rPr>
            </w:pPr>
            <w:r>
              <w:t xml:space="preserve">№ </w:t>
            </w:r>
            <w:r w:rsidR="000804FE">
              <w:t>330</w:t>
            </w:r>
            <w:r>
              <w:t>-п</w:t>
            </w:r>
          </w:p>
        </w:tc>
      </w:tr>
    </w:tbl>
    <w:p w:rsidR="009215F5" w:rsidRDefault="009215F5" w:rsidP="009215F5">
      <w:pPr>
        <w:ind w:left="34"/>
        <w:jc w:val="center"/>
        <w:rPr>
          <w:b/>
          <w:bCs/>
        </w:rPr>
      </w:pPr>
    </w:p>
    <w:p w:rsidR="00133C69" w:rsidRDefault="007348AA" w:rsidP="00AC1A77">
      <w:pPr>
        <w:ind w:firstLine="708"/>
        <w:jc w:val="both"/>
      </w:pPr>
      <w:r w:rsidRPr="00AC1A77">
        <w:t xml:space="preserve">О внесении изменений в постановление администрации Боготольского </w:t>
      </w:r>
      <w:r w:rsidR="00C86C5E" w:rsidRPr="00AC1A77">
        <w:t>р</w:t>
      </w:r>
      <w:r w:rsidRPr="00AC1A77">
        <w:t xml:space="preserve">айона от </w:t>
      </w:r>
      <w:r w:rsidR="00C6455E">
        <w:t>26.06.2014</w:t>
      </w:r>
      <w:r w:rsidRPr="00AC1A77">
        <w:t xml:space="preserve"> № </w:t>
      </w:r>
      <w:r w:rsidR="00C6455E">
        <w:t>350-п</w:t>
      </w:r>
      <w:r w:rsidRPr="00AC1A77">
        <w:t xml:space="preserve"> «</w:t>
      </w:r>
      <w:r w:rsidR="00C6455E">
        <w:t>Об утверждении административного регламента</w:t>
      </w:r>
      <w:r w:rsidR="00583F46"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Боготольского района</w:t>
      </w:r>
      <w:r w:rsidRPr="00AC1A77">
        <w:t>»</w:t>
      </w:r>
    </w:p>
    <w:p w:rsidR="00133C69" w:rsidRDefault="00133C69" w:rsidP="009215F5"/>
    <w:p w:rsidR="00DD29C6" w:rsidRDefault="00133C69" w:rsidP="00AC1A77">
      <w:pPr>
        <w:jc w:val="both"/>
      </w:pPr>
      <w:r>
        <w:tab/>
      </w:r>
      <w:r w:rsidR="009B08C3">
        <w:rPr>
          <w:szCs w:val="28"/>
        </w:rPr>
        <w:t>В соответствии со статьей 28.2</w:t>
      </w:r>
      <w:r w:rsidR="00922686" w:rsidRPr="00677B9A">
        <w:rPr>
          <w:szCs w:val="28"/>
        </w:rPr>
        <w:t xml:space="preserve"> Устава Боготольского района</w:t>
      </w:r>
      <w:r>
        <w:t>,</w:t>
      </w:r>
      <w:r w:rsidR="00AC1A77">
        <w:t xml:space="preserve"> </w:t>
      </w:r>
      <w:r>
        <w:t>ПОСТАНОВЛЯЮ:</w:t>
      </w:r>
    </w:p>
    <w:p w:rsidR="00C3504C" w:rsidRPr="00C3504C" w:rsidRDefault="00DD29C6" w:rsidP="00E51689">
      <w:pPr>
        <w:ind w:firstLine="708"/>
        <w:jc w:val="both"/>
      </w:pPr>
      <w:r>
        <w:t xml:space="preserve">1. </w:t>
      </w:r>
      <w:r w:rsidR="00922686">
        <w:t xml:space="preserve">Внести </w:t>
      </w:r>
      <w:r w:rsidR="007348AA">
        <w:t xml:space="preserve">в </w:t>
      </w:r>
      <w:r w:rsidR="00C05C8E">
        <w:t>Приложение к постановлению</w:t>
      </w:r>
      <w:r w:rsidR="007348AA">
        <w:t xml:space="preserve"> администрации Боготольского района от </w:t>
      </w:r>
      <w:r w:rsidR="00583F46">
        <w:t>26.06.2014</w:t>
      </w:r>
      <w:r w:rsidR="00583F46" w:rsidRPr="00AC1A77">
        <w:t xml:space="preserve"> № </w:t>
      </w:r>
      <w:r w:rsidR="00583F46">
        <w:t>350-п</w:t>
      </w:r>
      <w:r w:rsidR="00583F46" w:rsidRPr="00AC1A77">
        <w:t xml:space="preserve"> «</w:t>
      </w:r>
      <w:r w:rsidR="00583F46"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Боготольского района</w:t>
      </w:r>
      <w:r w:rsidR="00583F46" w:rsidRPr="00AC1A77">
        <w:t>»</w:t>
      </w:r>
      <w:r w:rsidR="00850A86">
        <w:t xml:space="preserve"> </w:t>
      </w:r>
      <w:r>
        <w:t>следующие изменения:</w:t>
      </w:r>
    </w:p>
    <w:p w:rsidR="00416A06" w:rsidRDefault="00416A06" w:rsidP="00416A06">
      <w:pPr>
        <w:ind w:firstLine="708"/>
        <w:jc w:val="both"/>
      </w:pPr>
      <w:r>
        <w:t xml:space="preserve">1.1. </w:t>
      </w:r>
      <w:r w:rsidRPr="00C05C8E">
        <w:t xml:space="preserve">Подпункт </w:t>
      </w:r>
      <w:r>
        <w:t>«д»</w:t>
      </w:r>
      <w:r w:rsidRPr="00C05C8E">
        <w:t xml:space="preserve"> ст. </w:t>
      </w:r>
      <w:r>
        <w:t>4</w:t>
      </w:r>
      <w:r w:rsidRPr="00C05C8E">
        <w:t xml:space="preserve"> раздела </w:t>
      </w:r>
      <w:r w:rsidRPr="00C05C8E">
        <w:rPr>
          <w:lang w:val="en-US"/>
        </w:rPr>
        <w:t>I</w:t>
      </w:r>
      <w:r w:rsidRPr="00416A06">
        <w:t xml:space="preserve"> </w:t>
      </w:r>
      <w:r>
        <w:t xml:space="preserve">изложить в следующей редакции: </w:t>
      </w:r>
    </w:p>
    <w:p w:rsidR="00416A06" w:rsidRPr="00416A06" w:rsidRDefault="00416A06" w:rsidP="00416A06">
      <w:pPr>
        <w:ind w:firstLine="708"/>
        <w:jc w:val="both"/>
      </w:pPr>
      <w:r>
        <w:t>«</w:t>
      </w:r>
      <w:r w:rsidRPr="00416A06">
        <w:t>д) к своевременному выполнению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F922EB" w:rsidRDefault="00EB6E8C" w:rsidP="00EB6E8C">
      <w:pPr>
        <w:ind w:firstLine="708"/>
        <w:jc w:val="both"/>
      </w:pPr>
      <w:r w:rsidRPr="00C05C8E">
        <w:t>1.</w:t>
      </w:r>
      <w:r w:rsidR="00E86191">
        <w:t>2</w:t>
      </w:r>
      <w:r w:rsidRPr="00C05C8E">
        <w:t xml:space="preserve">. </w:t>
      </w:r>
      <w:r w:rsidR="006332C3" w:rsidRPr="00C05C8E">
        <w:t xml:space="preserve">Подпункт 13 ст. 5 раздела </w:t>
      </w:r>
      <w:r w:rsidR="006332C3" w:rsidRPr="00C05C8E">
        <w:rPr>
          <w:lang w:val="en-US"/>
        </w:rPr>
        <w:t>I</w:t>
      </w:r>
      <w:r w:rsidR="006332C3" w:rsidRPr="00C05C8E">
        <w:t xml:space="preserve"> после слов: «</w:t>
      </w:r>
      <w:r w:rsidR="006332C3" w:rsidRPr="00C05C8E">
        <w:rPr>
          <w:rFonts w:eastAsia="Calibri"/>
          <w:szCs w:val="28"/>
        </w:rPr>
        <w:t>Осуществлять запись о проведенной проверке в журнале учета проверок»,</w:t>
      </w:r>
      <w:r w:rsidR="006332C3" w:rsidRPr="00C05C8E">
        <w:t xml:space="preserve"> дополнить словами: «(при наличии).».</w:t>
      </w:r>
    </w:p>
    <w:p w:rsidR="000C6E49" w:rsidRPr="00C3504C" w:rsidRDefault="00E51689" w:rsidP="007348AA">
      <w:pPr>
        <w:ind w:firstLine="708"/>
        <w:jc w:val="both"/>
      </w:pPr>
      <w:r>
        <w:t>1.</w:t>
      </w:r>
      <w:r w:rsidR="00E86191">
        <w:t>3</w:t>
      </w:r>
      <w:r w:rsidR="00C3504C">
        <w:t xml:space="preserve">. в </w:t>
      </w:r>
      <w:r w:rsidR="000C6E49">
        <w:t xml:space="preserve">ст. 6 раздела </w:t>
      </w:r>
      <w:r w:rsidR="000C6E49">
        <w:rPr>
          <w:lang w:val="en-US"/>
        </w:rPr>
        <w:t>I</w:t>
      </w:r>
      <w:r w:rsidR="00C3504C">
        <w:t xml:space="preserve">, </w:t>
      </w:r>
      <w:r w:rsidR="00EB6E8C">
        <w:t>при</w:t>
      </w:r>
      <w:r w:rsidR="00C3504C">
        <w:t xml:space="preserve"> изложении обязанностей юридических лиц и индивидуальных предпринимателей, слова: « 4) вести журнал учета проверок» - исключить.</w:t>
      </w:r>
    </w:p>
    <w:p w:rsidR="000C6E49" w:rsidRPr="00131C76" w:rsidRDefault="00C3504C" w:rsidP="007348AA">
      <w:pPr>
        <w:ind w:firstLine="708"/>
        <w:jc w:val="both"/>
      </w:pPr>
      <w:r>
        <w:t>1.</w:t>
      </w:r>
      <w:r w:rsidR="00E86191">
        <w:t>4</w:t>
      </w:r>
      <w:r>
        <w:t>. в п</w:t>
      </w:r>
      <w:r w:rsidR="000C6E49">
        <w:t xml:space="preserve">. 3 ст. 2 раздела </w:t>
      </w:r>
      <w:r w:rsidR="000C6E49" w:rsidRPr="00E51689">
        <w:rPr>
          <w:lang w:val="en-US"/>
        </w:rPr>
        <w:t>II</w:t>
      </w:r>
      <w:r w:rsidR="005316BD">
        <w:t xml:space="preserve"> слова</w:t>
      </w:r>
      <w:r w:rsidR="00131C76">
        <w:t>: «не более чем на 20 рабочих дней», заменить словами: «не более чем на 50 часов».</w:t>
      </w:r>
    </w:p>
    <w:p w:rsidR="000C6E49" w:rsidRDefault="00131C76" w:rsidP="007348AA">
      <w:pPr>
        <w:ind w:firstLine="708"/>
        <w:jc w:val="both"/>
      </w:pPr>
      <w:r>
        <w:t>1.</w:t>
      </w:r>
      <w:r w:rsidR="00E86191">
        <w:t>5</w:t>
      </w:r>
      <w:r>
        <w:t>. в абзаце</w:t>
      </w:r>
      <w:r w:rsidR="000C6E49">
        <w:t xml:space="preserve"> 3 п. 2 </w:t>
      </w:r>
      <w:r w:rsidR="00EB6E8C">
        <w:t>ст</w:t>
      </w:r>
      <w:r w:rsidR="000C6E49">
        <w:t xml:space="preserve">.1 раздела </w:t>
      </w:r>
      <w:r w:rsidR="000C6E49">
        <w:rPr>
          <w:lang w:val="en-US"/>
        </w:rPr>
        <w:t>III</w:t>
      </w:r>
      <w:r>
        <w:t xml:space="preserve"> слова: «</w:t>
      </w:r>
      <w:r w:rsidR="005316BD">
        <w:t xml:space="preserve">или </w:t>
      </w:r>
      <w:r>
        <w:t>места жительства индивидуальных предпринимателей и места фактического осуществления ими деятельности» заменить словами: «</w:t>
      </w:r>
      <w:r w:rsidR="005316BD">
        <w:t xml:space="preserve">или </w:t>
      </w:r>
      <w:r>
        <w:t>места фактического осуществления деятельности индивидуальными предпринимателями».</w:t>
      </w:r>
    </w:p>
    <w:p w:rsidR="00CE220A" w:rsidRPr="00131C76" w:rsidRDefault="00CE220A" w:rsidP="00CE220A">
      <w:pPr>
        <w:ind w:firstLine="708"/>
        <w:jc w:val="both"/>
      </w:pPr>
      <w:r>
        <w:lastRenderedPageBreak/>
        <w:t>1.</w:t>
      </w:r>
      <w:r w:rsidR="00E86191">
        <w:t>6</w:t>
      </w:r>
      <w:r>
        <w:t xml:space="preserve"> в абзаце</w:t>
      </w:r>
      <w:r w:rsidR="000C6E49">
        <w:t xml:space="preserve"> 1</w:t>
      </w:r>
      <w:r>
        <w:t xml:space="preserve"> п</w:t>
      </w:r>
      <w:r w:rsidR="000C6E49">
        <w:t xml:space="preserve">. 4 ст. 2 раздела </w:t>
      </w:r>
      <w:r w:rsidR="000C6E49">
        <w:rPr>
          <w:lang w:val="en-US"/>
        </w:rPr>
        <w:t>III</w:t>
      </w:r>
      <w:r w:rsidR="00EB6E8C">
        <w:t xml:space="preserve"> слова: </w:t>
      </w:r>
      <w:r>
        <w:t>«</w:t>
      </w:r>
      <w:r w:rsidR="0043643A">
        <w:t xml:space="preserve">или </w:t>
      </w:r>
      <w:r>
        <w:t>места жительства индивидуальных предпринимателей и места фактического осуществления ими деятельности» заменить словами: «</w:t>
      </w:r>
      <w:r w:rsidR="0043643A">
        <w:t xml:space="preserve">или </w:t>
      </w:r>
      <w:r>
        <w:t>места фактического осуществления деятельности индивидуальными предпринимателями».</w:t>
      </w:r>
    </w:p>
    <w:p w:rsidR="005E13FE" w:rsidRDefault="0043643A" w:rsidP="007348AA">
      <w:pPr>
        <w:ind w:firstLine="708"/>
        <w:jc w:val="both"/>
      </w:pPr>
      <w:r>
        <w:t>1.</w:t>
      </w:r>
      <w:r w:rsidR="00E86191">
        <w:t>7</w:t>
      </w:r>
      <w:r>
        <w:t>. П</w:t>
      </w:r>
      <w:r w:rsidR="005939DA">
        <w:t xml:space="preserve">ункт 6 ст. 2 раздела </w:t>
      </w:r>
      <w:r w:rsidR="005939DA">
        <w:rPr>
          <w:lang w:val="en-US"/>
        </w:rPr>
        <w:t>III</w:t>
      </w:r>
      <w:r w:rsidR="005E13FE">
        <w:t xml:space="preserve"> изложить в следующей редакции: </w:t>
      </w:r>
    </w:p>
    <w:p w:rsidR="005939DA" w:rsidRPr="005939DA" w:rsidRDefault="005E13FE" w:rsidP="005E13FE">
      <w:pPr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«6) </w:t>
      </w:r>
      <w:r w:rsidR="005939DA" w:rsidRPr="005939DA">
        <w:rPr>
          <w:rFonts w:eastAsiaTheme="minorHAnsi"/>
          <w:szCs w:val="28"/>
          <w:lang w:eastAsia="en-US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5939DA" w:rsidRPr="005939DA" w:rsidRDefault="005939DA" w:rsidP="00E861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  <w:r w:rsidR="00725206">
        <w:rPr>
          <w:rFonts w:eastAsiaTheme="minorHAnsi"/>
          <w:szCs w:val="28"/>
          <w:lang w:eastAsia="en-US"/>
        </w:rPr>
        <w:t xml:space="preserve"> </w:t>
      </w:r>
      <w:r w:rsidRPr="005939DA">
        <w:rPr>
          <w:rFonts w:eastAsiaTheme="minorHAnsi"/>
          <w:szCs w:val="28"/>
          <w:lang w:eastAsia="en-US"/>
        </w:rPr>
        <w:t>Основаниями для отказа в согласовании проекта ежегодного плана муниципальных проверок являются:</w:t>
      </w:r>
    </w:p>
    <w:p w:rsidR="005939DA" w:rsidRPr="005939DA" w:rsidRDefault="005939DA" w:rsidP="00E861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 xml:space="preserve">а) включение юридического лица или индивидуального предпринимателя в проект ежегодного </w:t>
      </w:r>
      <w:proofErr w:type="gramStart"/>
      <w:r w:rsidRPr="005939DA">
        <w:rPr>
          <w:rFonts w:eastAsiaTheme="minorHAnsi"/>
          <w:szCs w:val="28"/>
          <w:lang w:eastAsia="en-US"/>
        </w:rPr>
        <w:t>плана проведения плановых проверок соблюдения требований земельного законодательства Российской</w:t>
      </w:r>
      <w:proofErr w:type="gramEnd"/>
      <w:r w:rsidRPr="005939DA">
        <w:rPr>
          <w:rFonts w:eastAsiaTheme="minorHAnsi"/>
          <w:szCs w:val="28"/>
          <w:lang w:eastAsia="en-US"/>
        </w:rP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5939DA" w:rsidRPr="005939DA" w:rsidRDefault="005939DA" w:rsidP="00E861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5939DA" w:rsidRPr="005939DA" w:rsidRDefault="005939DA" w:rsidP="00E861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5939DA" w:rsidRPr="005939DA" w:rsidRDefault="005939DA" w:rsidP="00E861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5939DA" w:rsidRPr="005939DA" w:rsidRDefault="005939DA" w:rsidP="004364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5939DA" w:rsidRPr="005939DA" w:rsidRDefault="005939DA" w:rsidP="004364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939DA">
        <w:rPr>
          <w:rFonts w:eastAsiaTheme="minorHAnsi"/>
          <w:szCs w:val="28"/>
          <w:lang w:eastAsia="en-US"/>
        </w:rPr>
        <w:t xml:space="preserve">Изменения, вносимые в ежегодный план муниципальных проверок, подлежат согласованию с территориальными органами федеральных органов </w:t>
      </w:r>
      <w:r w:rsidRPr="005939DA">
        <w:rPr>
          <w:rFonts w:eastAsiaTheme="minorHAnsi"/>
          <w:szCs w:val="28"/>
          <w:lang w:eastAsia="en-US"/>
        </w:rPr>
        <w:lastRenderedPageBreak/>
        <w:t>государственного земельного надзора в порядке, предусмотренном настоящим пунктом</w:t>
      </w:r>
      <w:proofErr w:type="gramStart"/>
      <w:r w:rsidRPr="005939DA">
        <w:rPr>
          <w:rFonts w:eastAsiaTheme="minorHAnsi"/>
          <w:szCs w:val="28"/>
          <w:lang w:eastAsia="en-US"/>
        </w:rPr>
        <w:t>.</w:t>
      </w:r>
      <w:r w:rsidR="00EB6E8C">
        <w:rPr>
          <w:rFonts w:eastAsiaTheme="minorHAnsi"/>
          <w:szCs w:val="28"/>
          <w:lang w:eastAsia="en-US"/>
        </w:rPr>
        <w:t>».</w:t>
      </w:r>
      <w:proofErr w:type="gramEnd"/>
    </w:p>
    <w:p w:rsidR="00EB6E8C" w:rsidRDefault="0043643A" w:rsidP="00EB6E8C">
      <w:pPr>
        <w:ind w:firstLine="708"/>
        <w:jc w:val="both"/>
      </w:pPr>
      <w:r>
        <w:t>1.</w:t>
      </w:r>
      <w:r w:rsidR="00E86191">
        <w:t>8</w:t>
      </w:r>
      <w:r>
        <w:t>. П</w:t>
      </w:r>
      <w:r w:rsidR="00EB6E8C">
        <w:t xml:space="preserve">ункт 7 ст. 2 раздела </w:t>
      </w:r>
      <w:r w:rsidR="00EB6E8C">
        <w:rPr>
          <w:lang w:val="en-US"/>
        </w:rPr>
        <w:t>III</w:t>
      </w:r>
      <w:r w:rsidR="00EB6E8C">
        <w:t xml:space="preserve"> изложить в следующей редакции: </w:t>
      </w:r>
    </w:p>
    <w:p w:rsidR="00EB6E8C" w:rsidRPr="00EB6E8C" w:rsidRDefault="00EB6E8C" w:rsidP="00EB6E8C">
      <w:pPr>
        <w:pStyle w:val="a9"/>
        <w:ind w:firstLine="708"/>
        <w:jc w:val="both"/>
        <w:rPr>
          <w:rFonts w:eastAsia="Calibri"/>
          <w:szCs w:val="28"/>
          <w:lang w:eastAsia="en-US"/>
        </w:rPr>
      </w:pPr>
      <w:r>
        <w:t xml:space="preserve">«7) </w:t>
      </w:r>
      <w:r w:rsidRPr="005E13FE">
        <w:rPr>
          <w:rFonts w:eastAsia="Calibri"/>
          <w:szCs w:val="28"/>
          <w:lang w:eastAsia="en-US"/>
        </w:rPr>
        <w:t>В срок до 1 сентября года, предшествующего году проведения плановых проверок, органы муниципального земельного контроля направляют проекты ежегодных планов проведения плановых проверок в органы прокуратуры.</w:t>
      </w:r>
      <w:r w:rsidRPr="00EB6E8C">
        <w:rPr>
          <w:rFonts w:eastAsia="Calibri"/>
          <w:szCs w:val="28"/>
          <w:lang w:eastAsia="en-US"/>
        </w:rPr>
        <w:t xml:space="preserve">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земельного контроля о проведении совместных плановых проверок</w:t>
      </w:r>
      <w:proofErr w:type="gramStart"/>
      <w:r w:rsidRPr="00EB6E8C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EB6E8C" w:rsidRDefault="00EB6E8C" w:rsidP="00EB6E8C">
      <w:pPr>
        <w:ind w:firstLine="708"/>
        <w:jc w:val="both"/>
      </w:pPr>
      <w:r w:rsidRPr="0043643A">
        <w:t>1.</w:t>
      </w:r>
      <w:r w:rsidR="00E86191">
        <w:t>9</w:t>
      </w:r>
      <w:r w:rsidRPr="0043643A">
        <w:t xml:space="preserve">. </w:t>
      </w:r>
      <w:r w:rsidR="0043643A">
        <w:t>А</w:t>
      </w:r>
      <w:r w:rsidRPr="0043643A">
        <w:t xml:space="preserve">бзац 1 п. 2 ст. 3 раздела </w:t>
      </w:r>
      <w:r w:rsidRPr="0043643A">
        <w:rPr>
          <w:lang w:val="en-US"/>
        </w:rPr>
        <w:t>III</w:t>
      </w:r>
      <w:r w:rsidRPr="0043643A">
        <w:t xml:space="preserve"> дополнить словами</w:t>
      </w:r>
      <w:proofErr w:type="gramStart"/>
      <w:r w:rsidRPr="0043643A">
        <w:t>: «</w:t>
      </w:r>
      <w:proofErr w:type="gramEnd"/>
      <w:r w:rsidRPr="0043643A">
        <w:t>, предметом такой проверки может являться только исполнение юридическим лицом или индивидуальным предпринимателем предписания, выданного органом муниципального земельно контроля;»</w:t>
      </w:r>
    </w:p>
    <w:p w:rsidR="000D4255" w:rsidRDefault="000D4255" w:rsidP="00EB6E8C">
      <w:pPr>
        <w:ind w:firstLine="708"/>
        <w:jc w:val="both"/>
      </w:pPr>
      <w:r>
        <w:t>1.</w:t>
      </w:r>
      <w:r w:rsidR="00E86191">
        <w:t>10</w:t>
      </w:r>
      <w:r>
        <w:t xml:space="preserve">. Статью 8 раздела </w:t>
      </w:r>
      <w:r>
        <w:rPr>
          <w:lang w:val="en-US"/>
        </w:rPr>
        <w:t>III</w:t>
      </w:r>
      <w:r>
        <w:t xml:space="preserve"> дополнить абзацами 5,6,7,8 следующего содержания:</w:t>
      </w:r>
    </w:p>
    <w:p w:rsidR="000D4255" w:rsidRPr="000D4255" w:rsidRDefault="000D4255" w:rsidP="000D4255">
      <w:pPr>
        <w:ind w:firstLine="708"/>
        <w:jc w:val="both"/>
      </w:pPr>
      <w:proofErr w:type="gramStart"/>
      <w:r>
        <w:t xml:space="preserve">«- </w:t>
      </w:r>
      <w:r w:rsidRPr="000D4255"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0D4255"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0D4255" w:rsidRPr="000D4255" w:rsidRDefault="000D4255" w:rsidP="000D4255">
      <w:pPr>
        <w:ind w:firstLine="708"/>
        <w:jc w:val="both"/>
      </w:pPr>
      <w:r w:rsidRPr="000D4255"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0D4255" w:rsidRPr="000D4255" w:rsidRDefault="000D4255" w:rsidP="000D4255">
      <w:pPr>
        <w:ind w:firstLine="708"/>
        <w:jc w:val="both"/>
      </w:pPr>
      <w:proofErr w:type="gramStart"/>
      <w:r w:rsidRPr="000D4255"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ar49" w:history="1">
        <w:r w:rsidRPr="000D4255">
          <w:rPr>
            <w:rStyle w:val="af"/>
            <w:color w:val="auto"/>
            <w:u w:val="none"/>
          </w:rPr>
          <w:t>пункте12</w:t>
        </w:r>
      </w:hyperlink>
      <w:r w:rsidRPr="000D4255"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 административном</w:t>
      </w:r>
      <w:proofErr w:type="gramEnd"/>
      <w:r w:rsidRPr="000D4255">
        <w:t xml:space="preserve"> </w:t>
      </w:r>
      <w:proofErr w:type="gramStart"/>
      <w:r w:rsidRPr="000D4255">
        <w:t xml:space="preserve">правонарушении либо об отказе в возбуждении дела об административном правонарушении и </w:t>
      </w:r>
      <w:r w:rsidRPr="000D4255">
        <w:lastRenderedPageBreak/>
        <w:t>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0D4255" w:rsidRPr="000D4255" w:rsidRDefault="000D4255" w:rsidP="000D4255">
      <w:pPr>
        <w:ind w:firstLine="708"/>
        <w:jc w:val="both"/>
      </w:pPr>
      <w:proofErr w:type="gramStart"/>
      <w:r w:rsidRPr="000D4255"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 w:rsidRPr="000D4255"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</w:t>
      </w:r>
      <w:proofErr w:type="gramStart"/>
      <w:r w:rsidRPr="000D4255">
        <w:t>.</w:t>
      </w:r>
      <w:r w:rsidR="00DA023D">
        <w:t>».</w:t>
      </w:r>
      <w:proofErr w:type="gramEnd"/>
    </w:p>
    <w:p w:rsidR="004741F0" w:rsidRPr="004741F0" w:rsidRDefault="004741F0" w:rsidP="004741F0">
      <w:pPr>
        <w:ind w:firstLine="708"/>
        <w:jc w:val="both"/>
      </w:pPr>
      <w:r>
        <w:t>2</w:t>
      </w:r>
      <w:r w:rsidRPr="004741F0">
        <w:t>. Постановление подлежит опубликованию в периодическом печатном издании «Официальный вестник Боготольского района».</w:t>
      </w:r>
    </w:p>
    <w:p w:rsidR="004741F0" w:rsidRPr="004741F0" w:rsidRDefault="004741F0" w:rsidP="004741F0">
      <w:pPr>
        <w:ind w:firstLine="708"/>
        <w:jc w:val="both"/>
      </w:pPr>
      <w:r>
        <w:t>3</w:t>
      </w:r>
      <w:r w:rsidRPr="004741F0">
        <w:t xml:space="preserve">. </w:t>
      </w:r>
      <w:proofErr w:type="gramStart"/>
      <w:r w:rsidRPr="004741F0">
        <w:t>Разместить постановление</w:t>
      </w:r>
      <w:proofErr w:type="gramEnd"/>
      <w:r w:rsidRPr="004741F0">
        <w:t xml:space="preserve"> на официальном сайте администрации Боготольского района в сети Интернет: www.bogotol-r.ru.</w:t>
      </w:r>
    </w:p>
    <w:p w:rsidR="004741F0" w:rsidRPr="004741F0" w:rsidRDefault="004741F0" w:rsidP="004741F0">
      <w:pPr>
        <w:ind w:firstLine="708"/>
        <w:jc w:val="both"/>
      </w:pPr>
      <w:r>
        <w:t>4</w:t>
      </w:r>
      <w:r w:rsidRPr="004741F0">
        <w:t>. Постановление вступает в силу со дня его официального обнародования.</w:t>
      </w:r>
    </w:p>
    <w:p w:rsidR="00DD29C6" w:rsidRPr="00677B9A" w:rsidRDefault="00DD29C6" w:rsidP="00047941">
      <w:pPr>
        <w:pStyle w:val="a9"/>
        <w:rPr>
          <w:szCs w:val="28"/>
        </w:rPr>
      </w:pPr>
    </w:p>
    <w:p w:rsidR="00DD29C6" w:rsidRDefault="00DD29C6" w:rsidP="00047941">
      <w:pPr>
        <w:pStyle w:val="a9"/>
        <w:rPr>
          <w:szCs w:val="28"/>
        </w:rPr>
      </w:pPr>
    </w:p>
    <w:p w:rsidR="005D079D" w:rsidRPr="00677B9A" w:rsidRDefault="005D079D" w:rsidP="00047941">
      <w:pPr>
        <w:pStyle w:val="a9"/>
        <w:rPr>
          <w:szCs w:val="28"/>
        </w:rPr>
      </w:pPr>
    </w:p>
    <w:p w:rsidR="007A30F3" w:rsidRDefault="005D079D" w:rsidP="00047941">
      <w:r>
        <w:rPr>
          <w:szCs w:val="28"/>
        </w:rPr>
        <w:t xml:space="preserve">Глава </w:t>
      </w:r>
      <w:r w:rsidR="00604CD9">
        <w:rPr>
          <w:szCs w:val="28"/>
        </w:rPr>
        <w:t xml:space="preserve">администрации </w:t>
      </w:r>
      <w:r>
        <w:rPr>
          <w:szCs w:val="28"/>
        </w:rPr>
        <w:t xml:space="preserve">района </w:t>
      </w:r>
      <w:r w:rsidR="00604CD9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Н.В. Красько</w:t>
      </w:r>
    </w:p>
    <w:sectPr w:rsidR="007A30F3" w:rsidSect="00DC4D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9" w:rsidRDefault="00AE7859" w:rsidP="005D079D">
      <w:r>
        <w:separator/>
      </w:r>
    </w:p>
  </w:endnote>
  <w:endnote w:type="continuationSeparator" w:id="0">
    <w:p w:rsidR="00AE7859" w:rsidRDefault="00AE7859" w:rsidP="005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9" w:rsidRDefault="00AE7859" w:rsidP="005D079D">
      <w:r>
        <w:separator/>
      </w:r>
    </w:p>
  </w:footnote>
  <w:footnote w:type="continuationSeparator" w:id="0">
    <w:p w:rsidR="00AE7859" w:rsidRDefault="00AE7859" w:rsidP="005D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37065"/>
      <w:docPartObj>
        <w:docPartGallery w:val="Page Numbers (Top of Page)"/>
        <w:docPartUnique/>
      </w:docPartObj>
    </w:sdtPr>
    <w:sdtEndPr/>
    <w:sdtContent>
      <w:p w:rsidR="005D079D" w:rsidRDefault="005D07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FE">
          <w:rPr>
            <w:noProof/>
          </w:rPr>
          <w:t>4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77827"/>
    <w:multiLevelType w:val="multilevel"/>
    <w:tmpl w:val="84AE7E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47941"/>
    <w:rsid w:val="00057C7A"/>
    <w:rsid w:val="00070C38"/>
    <w:rsid w:val="000804FE"/>
    <w:rsid w:val="000A53BC"/>
    <w:rsid w:val="000B41B1"/>
    <w:rsid w:val="000B4A71"/>
    <w:rsid w:val="000B5DF6"/>
    <w:rsid w:val="000C4A9B"/>
    <w:rsid w:val="000C6E49"/>
    <w:rsid w:val="000D07E9"/>
    <w:rsid w:val="000D087F"/>
    <w:rsid w:val="000D2A87"/>
    <w:rsid w:val="000D4255"/>
    <w:rsid w:val="000D7CBA"/>
    <w:rsid w:val="000F184E"/>
    <w:rsid w:val="000F1F2A"/>
    <w:rsid w:val="000F5363"/>
    <w:rsid w:val="00100C72"/>
    <w:rsid w:val="0010684E"/>
    <w:rsid w:val="001107F1"/>
    <w:rsid w:val="00110C60"/>
    <w:rsid w:val="00115691"/>
    <w:rsid w:val="0012165D"/>
    <w:rsid w:val="00131C76"/>
    <w:rsid w:val="00133C69"/>
    <w:rsid w:val="00145297"/>
    <w:rsid w:val="00167BE8"/>
    <w:rsid w:val="00170472"/>
    <w:rsid w:val="001779B2"/>
    <w:rsid w:val="00185ABC"/>
    <w:rsid w:val="001B1B16"/>
    <w:rsid w:val="001B530E"/>
    <w:rsid w:val="001C6737"/>
    <w:rsid w:val="001F40D7"/>
    <w:rsid w:val="00217098"/>
    <w:rsid w:val="00231256"/>
    <w:rsid w:val="00232CD0"/>
    <w:rsid w:val="0023449A"/>
    <w:rsid w:val="00255561"/>
    <w:rsid w:val="00263235"/>
    <w:rsid w:val="00266E97"/>
    <w:rsid w:val="002802B9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C9"/>
    <w:rsid w:val="003B73F9"/>
    <w:rsid w:val="003D0CF8"/>
    <w:rsid w:val="003D3339"/>
    <w:rsid w:val="00406F6E"/>
    <w:rsid w:val="00411AC3"/>
    <w:rsid w:val="00416A06"/>
    <w:rsid w:val="004276F0"/>
    <w:rsid w:val="0043643A"/>
    <w:rsid w:val="00437E70"/>
    <w:rsid w:val="004408F9"/>
    <w:rsid w:val="004473A9"/>
    <w:rsid w:val="004554AB"/>
    <w:rsid w:val="00466BE2"/>
    <w:rsid w:val="004741F0"/>
    <w:rsid w:val="00481074"/>
    <w:rsid w:val="004850BA"/>
    <w:rsid w:val="00485D00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30437"/>
    <w:rsid w:val="00530B5F"/>
    <w:rsid w:val="005316BD"/>
    <w:rsid w:val="00543D62"/>
    <w:rsid w:val="00562F1C"/>
    <w:rsid w:val="00583F46"/>
    <w:rsid w:val="00590FEB"/>
    <w:rsid w:val="005939DA"/>
    <w:rsid w:val="005A4769"/>
    <w:rsid w:val="005B31E0"/>
    <w:rsid w:val="005C5685"/>
    <w:rsid w:val="005C6588"/>
    <w:rsid w:val="005C7FB9"/>
    <w:rsid w:val="005D079D"/>
    <w:rsid w:val="005D6E9C"/>
    <w:rsid w:val="005E015F"/>
    <w:rsid w:val="005E13FE"/>
    <w:rsid w:val="005E224E"/>
    <w:rsid w:val="005F127E"/>
    <w:rsid w:val="00604CD9"/>
    <w:rsid w:val="006105B2"/>
    <w:rsid w:val="006119FA"/>
    <w:rsid w:val="00631640"/>
    <w:rsid w:val="006332C3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E2749"/>
    <w:rsid w:val="00711C61"/>
    <w:rsid w:val="00725206"/>
    <w:rsid w:val="00732D79"/>
    <w:rsid w:val="007348AA"/>
    <w:rsid w:val="007419EA"/>
    <w:rsid w:val="0074721C"/>
    <w:rsid w:val="0078412F"/>
    <w:rsid w:val="00786EB5"/>
    <w:rsid w:val="00794B4B"/>
    <w:rsid w:val="007A30F3"/>
    <w:rsid w:val="007B11A8"/>
    <w:rsid w:val="007B2400"/>
    <w:rsid w:val="007B5800"/>
    <w:rsid w:val="007D4BA2"/>
    <w:rsid w:val="007E4BB2"/>
    <w:rsid w:val="007E57C5"/>
    <w:rsid w:val="00806E67"/>
    <w:rsid w:val="00813698"/>
    <w:rsid w:val="00820EF7"/>
    <w:rsid w:val="0083259A"/>
    <w:rsid w:val="00850A86"/>
    <w:rsid w:val="00860E30"/>
    <w:rsid w:val="008727F5"/>
    <w:rsid w:val="008770D6"/>
    <w:rsid w:val="008E4FAD"/>
    <w:rsid w:val="008F095D"/>
    <w:rsid w:val="009009F8"/>
    <w:rsid w:val="0091041C"/>
    <w:rsid w:val="00916437"/>
    <w:rsid w:val="009215F5"/>
    <w:rsid w:val="00922686"/>
    <w:rsid w:val="00942B44"/>
    <w:rsid w:val="0094595E"/>
    <w:rsid w:val="0095517E"/>
    <w:rsid w:val="00960C2E"/>
    <w:rsid w:val="00971A7E"/>
    <w:rsid w:val="00971B6C"/>
    <w:rsid w:val="00986805"/>
    <w:rsid w:val="009B08C3"/>
    <w:rsid w:val="009C31A0"/>
    <w:rsid w:val="009E26A4"/>
    <w:rsid w:val="009F13E4"/>
    <w:rsid w:val="009F3766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AC1A77"/>
    <w:rsid w:val="00AD017C"/>
    <w:rsid w:val="00AE7859"/>
    <w:rsid w:val="00B01E6A"/>
    <w:rsid w:val="00B12D56"/>
    <w:rsid w:val="00B143DD"/>
    <w:rsid w:val="00B21792"/>
    <w:rsid w:val="00B272C8"/>
    <w:rsid w:val="00B30FF8"/>
    <w:rsid w:val="00B6227A"/>
    <w:rsid w:val="00B74712"/>
    <w:rsid w:val="00B828A1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D743B"/>
    <w:rsid w:val="00BE5B9F"/>
    <w:rsid w:val="00BF7A22"/>
    <w:rsid w:val="00C05C8E"/>
    <w:rsid w:val="00C3504C"/>
    <w:rsid w:val="00C50A7A"/>
    <w:rsid w:val="00C61D43"/>
    <w:rsid w:val="00C6455E"/>
    <w:rsid w:val="00C737DC"/>
    <w:rsid w:val="00C86C5E"/>
    <w:rsid w:val="00C95BE7"/>
    <w:rsid w:val="00CD79E4"/>
    <w:rsid w:val="00CE1F36"/>
    <w:rsid w:val="00CE220A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023D"/>
    <w:rsid w:val="00DA4468"/>
    <w:rsid w:val="00DB0AC3"/>
    <w:rsid w:val="00DB3B1E"/>
    <w:rsid w:val="00DC4DF8"/>
    <w:rsid w:val="00DD07B4"/>
    <w:rsid w:val="00DD29C6"/>
    <w:rsid w:val="00DD514F"/>
    <w:rsid w:val="00DD60AB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1689"/>
    <w:rsid w:val="00E56237"/>
    <w:rsid w:val="00E562B4"/>
    <w:rsid w:val="00E64560"/>
    <w:rsid w:val="00E70652"/>
    <w:rsid w:val="00E727B7"/>
    <w:rsid w:val="00E75757"/>
    <w:rsid w:val="00E850EF"/>
    <w:rsid w:val="00E86191"/>
    <w:rsid w:val="00E8712D"/>
    <w:rsid w:val="00E90907"/>
    <w:rsid w:val="00E95F59"/>
    <w:rsid w:val="00EB4C4F"/>
    <w:rsid w:val="00EB6E8C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922EB"/>
    <w:rsid w:val="00FB69C2"/>
    <w:rsid w:val="00FD16B0"/>
    <w:rsid w:val="00FD4526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владимер</cp:lastModifiedBy>
  <cp:revision>25</cp:revision>
  <cp:lastPrinted>2015-06-17T09:53:00Z</cp:lastPrinted>
  <dcterms:created xsi:type="dcterms:W3CDTF">2012-10-23T02:20:00Z</dcterms:created>
  <dcterms:modified xsi:type="dcterms:W3CDTF">2015-06-22T09:45:00Z</dcterms:modified>
</cp:coreProperties>
</file>