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8706E5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8706E5">
        <w:rPr>
          <w:rFonts w:ascii="Arial" w:hAnsi="Arial" w:cs="Arial"/>
          <w:b/>
        </w:rPr>
        <w:t>29.03</w:t>
      </w:r>
      <w:r>
        <w:rPr>
          <w:rFonts w:ascii="Arial" w:hAnsi="Arial" w:cs="Arial"/>
        </w:rPr>
        <w:t>.</w:t>
      </w:r>
      <w:r w:rsidR="00254488">
        <w:rPr>
          <w:rFonts w:ascii="Arial" w:hAnsi="Arial" w:cs="Arial"/>
          <w:b/>
        </w:rPr>
        <w:t xml:space="preserve">2021          </w:t>
      </w:r>
      <w:r w:rsidR="000D00E8" w:rsidRPr="00B8721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</w:t>
      </w:r>
      <w:r w:rsidR="000D00E8" w:rsidRPr="00B87211">
        <w:rPr>
          <w:rFonts w:ascii="Arial" w:hAnsi="Arial" w:cs="Arial"/>
          <w:b/>
        </w:rPr>
        <w:t xml:space="preserve">   с.Вагино</w:t>
      </w:r>
      <w:r w:rsidR="000D00E8" w:rsidRPr="00B87211">
        <w:rPr>
          <w:rFonts w:ascii="Arial" w:hAnsi="Arial" w:cs="Arial"/>
          <w:b/>
        </w:rPr>
        <w:tab/>
      </w:r>
      <w:r w:rsidR="000D00E8" w:rsidRPr="00B87211"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0D00E8" w:rsidRPr="00B87211">
        <w:rPr>
          <w:rFonts w:ascii="Arial" w:hAnsi="Arial" w:cs="Arial"/>
          <w:b/>
        </w:rPr>
        <w:t xml:space="preserve">   №  </w:t>
      </w:r>
      <w:r>
        <w:rPr>
          <w:rFonts w:ascii="Arial" w:hAnsi="Arial" w:cs="Arial"/>
          <w:b/>
        </w:rPr>
        <w:t>7 - 39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О внесении изменений в решение Вагинского сельского Совета депутатов 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руководствуясь Уставом Вагинского сельсовета,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 Решил: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>.Внести в Решение Вагинского сельского Совета депутатов от 15.12.2016 № 12-44 «О Положении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от 11.07.2017 № 17-66, от 14.12.2017 № 20-79. от 17.08.2018 № 25-101, от 26.09.2018 № 26-105, от 22.03.2019 № 29-122, от 24.09.2019 № 32-136, от 24.09.2019 № 32-136, от 08.05.2020 № 39-160</w:t>
      </w:r>
      <w:r w:rsidR="009333FC">
        <w:rPr>
          <w:rFonts w:ascii="Arial" w:hAnsi="Arial" w:cs="Arial"/>
        </w:rPr>
        <w:t>, от 02.10.2020 № 2-10</w:t>
      </w:r>
      <w:r w:rsidR="00254488">
        <w:rPr>
          <w:rFonts w:ascii="Arial" w:hAnsi="Arial" w:cs="Arial"/>
        </w:rPr>
        <w:t>, от 28.12.2020 № 5-30</w:t>
      </w:r>
      <w:r w:rsidRPr="00B87211">
        <w:rPr>
          <w:rFonts w:ascii="Arial" w:hAnsi="Arial" w:cs="Arial"/>
        </w:rPr>
        <w:t>)следующие изменения :</w:t>
      </w:r>
    </w:p>
    <w:p w:rsidR="00830015" w:rsidRDefault="009333FC" w:rsidP="009333FC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0D00E8" w:rsidRPr="00254488">
        <w:rPr>
          <w:rFonts w:ascii="Arial" w:hAnsi="Arial" w:cs="Arial"/>
          <w:b/>
        </w:rPr>
        <w:t>1.1</w:t>
      </w:r>
      <w:r w:rsidR="00254488" w:rsidRPr="00254488">
        <w:rPr>
          <w:rFonts w:ascii="Arial" w:hAnsi="Arial" w:cs="Arial"/>
          <w:b/>
        </w:rPr>
        <w:t xml:space="preserve"> в абзаце девятом статьи 9 Приложения слова</w:t>
      </w:r>
      <w:r w:rsidR="00254488">
        <w:rPr>
          <w:rFonts w:ascii="Arial" w:hAnsi="Arial" w:cs="Arial"/>
        </w:rPr>
        <w:t xml:space="preserve"> « в администрацию сельсовета» </w:t>
      </w:r>
      <w:r w:rsidR="00254488" w:rsidRPr="00254488">
        <w:rPr>
          <w:rFonts w:ascii="Arial" w:hAnsi="Arial" w:cs="Arial"/>
          <w:b/>
        </w:rPr>
        <w:t>заменить на слова</w:t>
      </w:r>
      <w:r w:rsidR="00254488">
        <w:rPr>
          <w:rFonts w:ascii="Arial" w:hAnsi="Arial" w:cs="Arial"/>
        </w:rPr>
        <w:t xml:space="preserve"> «в администрацию </w:t>
      </w:r>
      <w:r w:rsidR="000D00E8" w:rsidRPr="00B87211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>Вагинского сельсовета.»;</w:t>
      </w:r>
      <w:r w:rsidR="000D00E8" w:rsidRPr="00B87211">
        <w:rPr>
          <w:rFonts w:ascii="Arial" w:hAnsi="Arial" w:cs="Arial"/>
        </w:rPr>
        <w:t xml:space="preserve"> </w:t>
      </w:r>
    </w:p>
    <w:p w:rsidR="003C0043" w:rsidRDefault="00830015" w:rsidP="009333FC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2E7E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254488">
        <w:rPr>
          <w:rFonts w:ascii="Arial" w:hAnsi="Arial" w:cs="Arial"/>
          <w:b/>
        </w:rPr>
        <w:t xml:space="preserve">1.2 </w:t>
      </w:r>
      <w:r w:rsidR="000D00E8" w:rsidRPr="00254488">
        <w:rPr>
          <w:rFonts w:ascii="Arial" w:hAnsi="Arial" w:cs="Arial"/>
          <w:b/>
        </w:rPr>
        <w:t xml:space="preserve">  </w:t>
      </w:r>
      <w:r w:rsidR="00254488" w:rsidRPr="00254488">
        <w:rPr>
          <w:rFonts w:ascii="Arial" w:hAnsi="Arial" w:cs="Arial"/>
          <w:b/>
        </w:rPr>
        <w:t xml:space="preserve">абзац второй </w:t>
      </w:r>
      <w:r w:rsidRPr="00254488">
        <w:rPr>
          <w:rFonts w:ascii="Arial" w:hAnsi="Arial" w:cs="Arial"/>
          <w:b/>
        </w:rPr>
        <w:t xml:space="preserve"> пункта</w:t>
      </w:r>
      <w:r w:rsidR="00254488" w:rsidRPr="00254488">
        <w:rPr>
          <w:rFonts w:ascii="Arial" w:hAnsi="Arial" w:cs="Arial"/>
          <w:b/>
        </w:rPr>
        <w:t xml:space="preserve"> 15.1</w:t>
      </w:r>
      <w:r w:rsidRPr="00254488">
        <w:rPr>
          <w:rFonts w:ascii="Arial" w:hAnsi="Arial" w:cs="Arial"/>
          <w:b/>
        </w:rPr>
        <w:t xml:space="preserve"> статьи 15 Приложения </w:t>
      </w:r>
      <w:r w:rsidR="00254488" w:rsidRPr="00254488">
        <w:rPr>
          <w:rFonts w:ascii="Arial" w:hAnsi="Arial" w:cs="Arial"/>
          <w:b/>
        </w:rPr>
        <w:t>изложить в следующей редакции:</w:t>
      </w:r>
    </w:p>
    <w:p w:rsidR="00254488" w:rsidRPr="00125616" w:rsidRDefault="00254488" w:rsidP="009333FC">
      <w:pPr>
        <w:spacing w:line="25" w:lineRule="atLeast"/>
        <w:jc w:val="both"/>
        <w:rPr>
          <w:rFonts w:ascii="Arial" w:hAnsi="Arial" w:cs="Arial"/>
        </w:rPr>
      </w:pPr>
      <w:r w:rsidRPr="00125616">
        <w:rPr>
          <w:rFonts w:ascii="Arial" w:hAnsi="Arial" w:cs="Arial"/>
        </w:rPr>
        <w:t xml:space="preserve">       «предельного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</w:t>
      </w:r>
      <w:r w:rsidR="00125616" w:rsidRPr="00125616">
        <w:rPr>
          <w:rFonts w:ascii="Arial" w:hAnsi="Arial" w:cs="Arial"/>
        </w:rPr>
        <w:t>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условиями.».</w:t>
      </w:r>
    </w:p>
    <w:p w:rsidR="002E7E0D" w:rsidRDefault="000D00E8" w:rsidP="002E7E0D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</w:t>
      </w:r>
      <w:r w:rsidR="002E7E0D">
        <w:rPr>
          <w:rFonts w:ascii="Arial" w:hAnsi="Arial" w:cs="Arial"/>
        </w:rPr>
        <w:t xml:space="preserve">   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(.пред.Брызгалова Н.В.).</w:t>
      </w:r>
    </w:p>
    <w:p w:rsidR="002E7E0D" w:rsidRDefault="002E7E0D" w:rsidP="002E7E0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bogotol</w:t>
        </w:r>
        <w:r>
          <w:rPr>
            <w:rStyle w:val="a5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lang w:val="en-US"/>
          </w:rPr>
          <w:t>r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2E7E0D" w:rsidRDefault="002E7E0D" w:rsidP="002E7E0D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4.  Решение вступает в силу в день со дня  его официального опубликования.    </w:t>
      </w:r>
    </w:p>
    <w:p w:rsidR="000D00E8" w:rsidRPr="00B87211" w:rsidRDefault="000D00E8" w:rsidP="002E7E0D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2E7E0D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____________Т.Н.Марченко                        </w:t>
      </w:r>
      <w:r w:rsidR="001C095B">
        <w:rPr>
          <w:rFonts w:ascii="Arial" w:hAnsi="Arial" w:cs="Arial"/>
        </w:rPr>
        <w:t xml:space="preserve">                  ____________Р.Р.Ризаханов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tbl>
      <w:tblPr>
        <w:tblW w:w="10210" w:type="dxa"/>
        <w:tblLayout w:type="fixed"/>
        <w:tblLook w:val="01E0" w:firstRow="1" w:lastRow="1" w:firstColumn="1" w:lastColumn="1" w:noHBand="0" w:noVBand="0"/>
      </w:tblPr>
      <w:tblGrid>
        <w:gridCol w:w="3468"/>
        <w:gridCol w:w="6742"/>
      </w:tblGrid>
      <w:tr w:rsidR="000D00E8" w:rsidRPr="00B87211" w:rsidTr="008D6865">
        <w:trPr>
          <w:trHeight w:val="1459"/>
        </w:trPr>
        <w:tc>
          <w:tcPr>
            <w:tcW w:w="3468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42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            Приложение № 1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к решению Вагинского сельского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Совета депутатов от  15.12.2016г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№ 12-44 (в ред. от 28.04.2017 № 15-58, </w:t>
            </w:r>
          </w:p>
          <w:p w:rsidR="000D00E8" w:rsidRPr="00B87211" w:rsidRDefault="000D00E8" w:rsidP="008D6865">
            <w:pPr>
              <w:tabs>
                <w:tab w:val="left" w:pos="535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от 11.07.2017   № 17-66, от 14.12. 2017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№20-79, от 17.08.2018   №  25-101, 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от  26.09.2018 № 26-105, от 22.03.2019</w:t>
            </w:r>
          </w:p>
          <w:p w:rsidR="000D00E8" w:rsidRPr="00B87211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№ 29-122, от 24.09.2019 № 32-136, </w:t>
            </w:r>
          </w:p>
          <w:p w:rsidR="00F51599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от 08.05.2020 № 39-160, от 02.10.2020 № 2-10</w:t>
            </w:r>
          </w:p>
          <w:p w:rsidR="000D00E8" w:rsidRPr="00B87211" w:rsidRDefault="003C0043" w:rsidP="008706E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от 28.12.2020 </w:t>
            </w:r>
            <w:r w:rsidR="00F5159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5-30</w:t>
            </w:r>
            <w:r w:rsidR="001C095B">
              <w:rPr>
                <w:rFonts w:ascii="Arial" w:hAnsi="Arial" w:cs="Arial"/>
              </w:rPr>
              <w:t xml:space="preserve">, от </w:t>
            </w:r>
            <w:r w:rsidR="008706E5">
              <w:rPr>
                <w:rFonts w:ascii="Arial" w:hAnsi="Arial" w:cs="Arial"/>
              </w:rPr>
              <w:t>29.03.2021  № 7-39</w:t>
            </w:r>
            <w:r w:rsidR="000D00E8" w:rsidRPr="00B87211">
              <w:rPr>
                <w:rFonts w:ascii="Arial" w:hAnsi="Arial" w:cs="Arial"/>
              </w:rPr>
              <w:t>)</w:t>
            </w:r>
          </w:p>
        </w:tc>
      </w:tr>
    </w:tbl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ПОЛОЖЕНИЕ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ОБ ОПЛАТЕ ТРУДА ДЕПУТАТОВ,  ВЫБОРНЫХ ДОЛЖНОСТНЫХ ЛИЦ, ОСУЩЕСТВЛЯЮЩИХ СВОИ ПОЛНОМОЧИЯ НА ПОСТОЯННОЙ ОСНОВЕ,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И МУНИЦИПАЛЬНЫХ СЛУЖАЩИХ 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1. Общие положения 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1.1 Настоящее Положение устанавливает значения размеров оплаты труда депутатов, выборных должностных лиц, осуществляющих свои полномочия на постоянной основе,  и муниципальных служащих.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2.1  В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3. Значения размеров оплаты труда выборных должностных лиц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3.2 Размеры денежного вознаграждения выборных должностных лиц, осуществляющих свои полномочия на постоянной основе составляют: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вознаграждения,</w:t>
            </w:r>
          </w:p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15670</w:t>
            </w:r>
          </w:p>
        </w:tc>
      </w:tr>
    </w:tbl>
    <w:p w:rsidR="000D00E8" w:rsidRPr="00B87211" w:rsidRDefault="000D00E8" w:rsidP="000D00E8">
      <w:pPr>
        <w:jc w:val="both"/>
        <w:rPr>
          <w:rFonts w:ascii="Arial" w:hAnsi="Arial" w:cs="Arial"/>
        </w:rPr>
      </w:pP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Размер денежного вознаграждения главы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3.3   Исключить решением от 26.09.2018 № 26-105 </w:t>
      </w:r>
    </w:p>
    <w:p w:rsidR="000D00E8" w:rsidRPr="00B87211" w:rsidRDefault="000D00E8" w:rsidP="000D00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 xml:space="preserve">         3.4.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Размеры ежемесячного денежного поощрения выборных должностных лиц, осуществляющих свои полномочия на постоянной основе составляют:</w:t>
      </w:r>
    </w:p>
    <w:p w:rsidR="000D00E8" w:rsidRPr="00B87211" w:rsidRDefault="000D00E8" w:rsidP="000D00E8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поощрения,</w:t>
            </w:r>
          </w:p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8549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3.5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3.6.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4.2 В состав денежного содержания  включаются: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должностной оклад;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ежемесячная надбавка за классный чин;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г) ежемесячная надбавка за выслугу лет;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д)  ежемесячное денежное поощрение;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ж) премии;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и) материальная помощь.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4.3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before="240" w:after="120"/>
        <w:ind w:left="900"/>
        <w:jc w:val="both"/>
        <w:rPr>
          <w:rFonts w:ascii="Arial" w:hAnsi="Arial" w:cs="Arial"/>
          <w:b/>
          <w:sz w:val="28"/>
          <w:szCs w:val="28"/>
        </w:rPr>
      </w:pPr>
      <w:r w:rsidRPr="00B87211">
        <w:rPr>
          <w:rFonts w:ascii="Arial" w:hAnsi="Arial" w:cs="Arial"/>
          <w:b/>
        </w:rPr>
        <w:t>Статья 5. Должностные оклады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0D00E8" w:rsidRPr="00B87211" w:rsidTr="008D6865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оклад, руб.</w:t>
            </w:r>
          </w:p>
        </w:tc>
      </w:tr>
      <w:tr w:rsidR="000D00E8" w:rsidRPr="00B87211" w:rsidTr="008D6865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Заместитель главы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5195</w:t>
            </w:r>
          </w:p>
        </w:tc>
      </w:tr>
      <w:tr w:rsidR="000D00E8" w:rsidRPr="00B87211" w:rsidTr="008D6865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3480</w:t>
            </w:r>
          </w:p>
        </w:tc>
      </w:tr>
    </w:tbl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6. Значения размеров надбавки за классный чин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за классный чин 1-го класса -  35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за классный чин 2-го класса -  33 процента;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за классный чин 3-го класса -  25 процент.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0D00E8" w:rsidRPr="00B87211" w:rsidTr="008D6865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20 - 60</w:t>
            </w:r>
          </w:p>
        </w:tc>
      </w:tr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10 - 40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профессиональный уровень исполнения должностных обязанностей в соответствии с должностной инструкцией;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сложность, срочность выполняемой работы;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опыт работы по специальности и занимаемой должности муниципальной службы;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компетентность при выполнении наиболее важных, срочных и ответственных работ; 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B87211">
        <w:rPr>
          <w:rFonts w:ascii="Arial" w:hAnsi="Arial" w:cs="Arial"/>
        </w:rPr>
        <w:t xml:space="preserve">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>- качественное выполнение работ высокой напряженности и интенсивности.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</w:t>
      </w:r>
      <w:r w:rsidR="00F51599">
        <w:rPr>
          <w:rFonts w:ascii="Arial" w:hAnsi="Arial" w:cs="Arial"/>
          <w:color w:val="000000"/>
          <w:shd w:val="clear" w:color="auto" w:fill="FFFFFF"/>
        </w:rPr>
        <w:t>действующего законодательства</w:t>
      </w:r>
      <w:r w:rsidRPr="00B87211">
        <w:rPr>
          <w:rFonts w:ascii="Arial" w:hAnsi="Arial" w:cs="Arial"/>
          <w:color w:val="000000"/>
          <w:shd w:val="clear" w:color="auto" w:fill="FFFFFF"/>
        </w:rPr>
        <w:t>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0D00E8" w:rsidRPr="00B87211" w:rsidRDefault="000D00E8" w:rsidP="000D00E8">
      <w:pPr>
        <w:spacing w:line="25" w:lineRule="atLeast"/>
        <w:ind w:firstLine="426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8. Значения размеров надбавки за выслугу лет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 до 5 лет – 10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5 до 10 лет – 15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10 до 15 лет – 20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свыше 15 лет – 30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9. Размеры денежного поощрения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Размер  ежемесячного денежного поощрения составляет: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</w:t>
            </w:r>
          </w:p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(должностных окладов)</w:t>
            </w:r>
          </w:p>
        </w:tc>
      </w:tr>
      <w:tr w:rsidR="000D00E8" w:rsidRPr="00B87211" w:rsidTr="008D6865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По всем группам должностей</w:t>
            </w:r>
          </w:p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1,0 - 2,3</w:t>
            </w:r>
          </w:p>
        </w:tc>
      </w:tr>
    </w:tbl>
    <w:p w:rsidR="000D00E8" w:rsidRPr="00B87211" w:rsidRDefault="000D00E8" w:rsidP="000D00E8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0D00E8" w:rsidRPr="00B87211" w:rsidRDefault="000D00E8" w:rsidP="000D00E8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своевременное выполнение приказов, распоряжений и указаний;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качественное и своевременное представление информации;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поддержание квалификации на уровне, достаточном для исполнения должностных обязанностей;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хранение государственной или иной охраняемой законом тайны.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Муниципальные служащие, поступившие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 xml:space="preserve">на службу в администрацию </w:t>
      </w:r>
      <w:r w:rsidR="001C095B">
        <w:rPr>
          <w:rFonts w:ascii="Arial" w:hAnsi="Arial" w:cs="Arial"/>
          <w:bdr w:val="none" w:sz="0" w:space="0" w:color="auto" w:frame="1"/>
        </w:rPr>
        <w:t xml:space="preserve">Вагинского </w:t>
      </w:r>
      <w:r w:rsidRPr="00B87211">
        <w:rPr>
          <w:rFonts w:ascii="Arial" w:hAnsi="Arial" w:cs="Arial"/>
          <w:bdr w:val="none" w:sz="0" w:space="0" w:color="auto" w:frame="1"/>
        </w:rPr>
        <w:t>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  <w:bdr w:val="none" w:sz="0" w:space="0" w:color="auto" w:frame="1"/>
        </w:rPr>
        <w:t>- другие нарушения трудовой дисциплины.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</w:rPr>
        <w:t>Решение о размере ежемесячного денежного поощрения принимается главой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и оформляется распоряжением.</w:t>
      </w:r>
      <w:r w:rsidRPr="00B87211">
        <w:rPr>
          <w:rFonts w:ascii="Arial" w:hAnsi="Arial" w:cs="Arial"/>
          <w:bdr w:val="none" w:sz="0" w:space="0" w:color="auto" w:frame="1"/>
        </w:rPr>
        <w:t>»;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</w:t>
      </w:r>
      <w:r w:rsidRPr="00B87211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10.1 Значения размеров  ежемесячной  процентной надбавки за работу со сведениями, составляющими государственную тайну,  к должностному окладу составляют: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за работу со сведениями, имеющими степень секретности «особой важности», - 50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 «совершенно секретно», - 30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«секретно» при оформлении допуска с проведением проверочных материалов, - 10 процентов, без проведения проверочных мероприятий, - 5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10.2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 до 5 лет – 10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5 до 10 лет – 15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10  и выше – 20 процентов к должностному окладу.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10.3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10.4 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12. Значение размера единовременной выплаты при предоставлении ежегодного оплачиваемого отпуска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0D00E8" w:rsidRPr="00B87211" w:rsidRDefault="000D00E8" w:rsidP="000D00E8">
      <w:pPr>
        <w:spacing w:before="240" w:after="120"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13. Значение размера материальной помощи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13.2 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Статья 14. Индексация размеров оплаты труда</w:t>
      </w:r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</w:rPr>
      </w:pPr>
      <w:r w:rsidRPr="00B87211">
        <w:rPr>
          <w:b/>
          <w:sz w:val="28"/>
          <w:szCs w:val="28"/>
        </w:rPr>
        <w:t xml:space="preserve">    </w:t>
      </w:r>
      <w:r w:rsidRPr="00B87211">
        <w:rPr>
          <w:rFonts w:ascii="Arial" w:hAnsi="Arial" w:cs="Arial"/>
        </w:rPr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15.1 Размер фонда оплаты труда состоит из: </w:t>
      </w:r>
    </w:p>
    <w:p w:rsidR="000D00E8" w:rsidRPr="00B87211" w:rsidRDefault="000D00E8" w:rsidP="000D00E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размера фонда оплаты труда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, который формируется из расчета 24-кратного среднемесячного размера денежного вознаграждения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1C095B" w:rsidRPr="00125616" w:rsidRDefault="001C095B" w:rsidP="001C095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25616">
        <w:rPr>
          <w:rFonts w:ascii="Arial" w:hAnsi="Arial" w:cs="Arial"/>
        </w:rPr>
        <w:t>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15.2 При формировании годового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учитываются следующие средства для выплаты (в расчете на год):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12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lastRenderedPageBreak/>
              <w:t>Ежемесячная  надбавка за  классный чин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6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20,1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0,2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Премии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2,7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8D6865">
        <w:tc>
          <w:tcPr>
            <w:tcW w:w="491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943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52,0</w:t>
            </w:r>
          </w:p>
        </w:tc>
      </w:tr>
    </w:tbl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15.4 Установить,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15.5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2.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>Статья 16. Исключить решением от 11.07.2017 № 17- 66</w:t>
      </w:r>
    </w:p>
    <w:p w:rsidR="000D00E8" w:rsidRPr="00B87211" w:rsidRDefault="000D00E8" w:rsidP="000D00E8">
      <w:pPr>
        <w:spacing w:before="240" w:after="120" w:line="25" w:lineRule="atLeast"/>
        <w:ind w:left="-357" w:firstLine="897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17. Вступление настоящего Положения в силу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D00E8" w:rsidRDefault="000D00E8" w:rsidP="000D00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90DAF" w:rsidRDefault="00890DAF"/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D00E8"/>
    <w:rsid w:val="00125616"/>
    <w:rsid w:val="001C095B"/>
    <w:rsid w:val="00254488"/>
    <w:rsid w:val="002E7E0D"/>
    <w:rsid w:val="003C0043"/>
    <w:rsid w:val="006726FD"/>
    <w:rsid w:val="00830015"/>
    <w:rsid w:val="008706E5"/>
    <w:rsid w:val="00890DAF"/>
    <w:rsid w:val="008C3893"/>
    <w:rsid w:val="009333FC"/>
    <w:rsid w:val="00A2472C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12</cp:revision>
  <cp:lastPrinted>2020-12-23T04:10:00Z</cp:lastPrinted>
  <dcterms:created xsi:type="dcterms:W3CDTF">2020-11-23T07:37:00Z</dcterms:created>
  <dcterms:modified xsi:type="dcterms:W3CDTF">2021-03-18T04:37:00Z</dcterms:modified>
</cp:coreProperties>
</file>