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Pr="003B32E0" w:rsidRDefault="007601D6" w:rsidP="00163CF9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3B32E0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3B32E0">
        <w:rPr>
          <w:rFonts w:ascii="Arial" w:eastAsia="Calibri" w:hAnsi="Arial" w:cs="Arial"/>
          <w:b/>
          <w:lang w:eastAsia="en-US"/>
        </w:rPr>
        <w:t xml:space="preserve"> района</w:t>
      </w:r>
    </w:p>
    <w:p w:rsidR="007601D6" w:rsidRPr="003B32E0" w:rsidRDefault="007601D6" w:rsidP="007601D6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Красноярского края</w:t>
      </w:r>
    </w:p>
    <w:p w:rsidR="007601D6" w:rsidRPr="003B32E0" w:rsidRDefault="007601D6" w:rsidP="007601D6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601D6" w:rsidRPr="003B32E0" w:rsidRDefault="007601D6" w:rsidP="007601D6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ПОСТАНОВЛЕНИЕ</w:t>
      </w:r>
    </w:p>
    <w:p w:rsidR="007601D6" w:rsidRPr="003B32E0" w:rsidRDefault="007601D6" w:rsidP="00417E78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7601D6" w:rsidRPr="003B32E0" w:rsidRDefault="007601D6" w:rsidP="00417E78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>г.</w:t>
      </w:r>
      <w:r w:rsidR="003B3913">
        <w:rPr>
          <w:rFonts w:ascii="Arial" w:eastAsia="Calibri" w:hAnsi="Arial" w:cs="Arial"/>
          <w:lang w:eastAsia="en-US"/>
        </w:rPr>
        <w:t xml:space="preserve"> </w:t>
      </w:r>
      <w:r w:rsidRPr="003B32E0">
        <w:rPr>
          <w:rFonts w:ascii="Arial" w:eastAsia="Calibri" w:hAnsi="Arial" w:cs="Arial"/>
          <w:lang w:eastAsia="en-US"/>
        </w:rPr>
        <w:t>Боготол</w:t>
      </w:r>
    </w:p>
    <w:p w:rsidR="00E755CA" w:rsidRPr="003B32E0" w:rsidRDefault="006F51D0" w:rsidP="00417E78">
      <w:pPr>
        <w:spacing w:before="0" w:beforeAutospacing="0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>«</w:t>
      </w:r>
      <w:r w:rsidR="00421335">
        <w:rPr>
          <w:rFonts w:ascii="Arial" w:eastAsia="Calibri" w:hAnsi="Arial" w:cs="Arial"/>
          <w:lang w:eastAsia="en-US"/>
        </w:rPr>
        <w:t>08</w:t>
      </w:r>
      <w:r w:rsidRPr="003B32E0">
        <w:rPr>
          <w:rFonts w:ascii="Arial" w:eastAsia="Calibri" w:hAnsi="Arial" w:cs="Arial"/>
          <w:lang w:eastAsia="en-US"/>
        </w:rPr>
        <w:t>»</w:t>
      </w:r>
      <w:r w:rsidR="003B3913">
        <w:rPr>
          <w:rFonts w:ascii="Arial" w:eastAsia="Calibri" w:hAnsi="Arial" w:cs="Arial"/>
          <w:lang w:eastAsia="en-US"/>
        </w:rPr>
        <w:t xml:space="preserve"> </w:t>
      </w:r>
      <w:r w:rsidR="00421335">
        <w:rPr>
          <w:rFonts w:ascii="Arial" w:eastAsia="Calibri" w:hAnsi="Arial" w:cs="Arial"/>
          <w:lang w:eastAsia="en-US"/>
        </w:rPr>
        <w:t>июня</w:t>
      </w:r>
      <w:r w:rsidR="003B3913">
        <w:rPr>
          <w:rFonts w:ascii="Arial" w:eastAsia="Calibri" w:hAnsi="Arial" w:cs="Arial"/>
          <w:lang w:eastAsia="en-US"/>
        </w:rPr>
        <w:t xml:space="preserve"> </w:t>
      </w:r>
      <w:r w:rsidRPr="003B32E0">
        <w:rPr>
          <w:rFonts w:ascii="Arial" w:eastAsia="Calibri" w:hAnsi="Arial" w:cs="Arial"/>
          <w:lang w:eastAsia="en-US"/>
        </w:rPr>
        <w:t>201</w:t>
      </w:r>
      <w:r w:rsidR="003B32E0" w:rsidRPr="003B32E0">
        <w:rPr>
          <w:rFonts w:ascii="Arial" w:eastAsia="Calibri" w:hAnsi="Arial" w:cs="Arial"/>
          <w:lang w:eastAsia="en-US"/>
        </w:rPr>
        <w:t>7</w:t>
      </w:r>
      <w:r w:rsidRPr="003B32E0">
        <w:rPr>
          <w:rFonts w:ascii="Arial" w:eastAsia="Calibri" w:hAnsi="Arial" w:cs="Arial"/>
          <w:lang w:eastAsia="en-US"/>
        </w:rPr>
        <w:t xml:space="preserve"> года</w:t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="00421335">
        <w:rPr>
          <w:rFonts w:ascii="Arial" w:eastAsia="Calibri" w:hAnsi="Arial" w:cs="Arial"/>
          <w:lang w:eastAsia="en-US"/>
        </w:rPr>
        <w:tab/>
      </w:r>
      <w:r w:rsidR="00421335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>№</w:t>
      </w:r>
      <w:r w:rsidR="00BC153C" w:rsidRPr="003B32E0">
        <w:rPr>
          <w:rFonts w:ascii="Arial" w:eastAsia="Calibri" w:hAnsi="Arial" w:cs="Arial"/>
          <w:lang w:eastAsia="en-US"/>
        </w:rPr>
        <w:t xml:space="preserve"> </w:t>
      </w:r>
      <w:r w:rsidR="00421335">
        <w:rPr>
          <w:rFonts w:ascii="Arial" w:eastAsia="Calibri" w:hAnsi="Arial" w:cs="Arial"/>
          <w:lang w:eastAsia="en-US"/>
        </w:rPr>
        <w:t>266-п</w:t>
      </w:r>
    </w:p>
    <w:p w:rsidR="0054136B" w:rsidRPr="003B32E0" w:rsidRDefault="0054136B" w:rsidP="00417E78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37650F" w:rsidRPr="003B32E0" w:rsidRDefault="0037650F" w:rsidP="003B3913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</w:rPr>
        <w:t xml:space="preserve">О внесении изменений в </w:t>
      </w:r>
      <w:r w:rsidR="00F74BD4" w:rsidRPr="003B32E0">
        <w:rPr>
          <w:rFonts w:ascii="Arial" w:eastAsia="Calibri" w:hAnsi="Arial" w:cs="Arial"/>
        </w:rPr>
        <w:t>п</w:t>
      </w:r>
      <w:r w:rsidRPr="003B32E0">
        <w:rPr>
          <w:rFonts w:ascii="Arial" w:eastAsia="Calibri" w:hAnsi="Arial" w:cs="Arial"/>
        </w:rPr>
        <w:t xml:space="preserve">остановление </w:t>
      </w:r>
      <w:r w:rsidR="00F74BD4" w:rsidRPr="003B32E0">
        <w:rPr>
          <w:rFonts w:ascii="Arial" w:eastAsia="Calibri" w:hAnsi="Arial" w:cs="Arial"/>
        </w:rPr>
        <w:t>а</w:t>
      </w:r>
      <w:r w:rsidRPr="003B32E0">
        <w:rPr>
          <w:rFonts w:ascii="Arial" w:eastAsia="Calibri" w:hAnsi="Arial" w:cs="Arial"/>
        </w:rPr>
        <w:t xml:space="preserve">дминистрации Боготольского района Красноярского края от 09.10.2013 года № 758-п </w:t>
      </w:r>
      <w:r w:rsidR="002B07F8" w:rsidRPr="003B32E0">
        <w:rPr>
          <w:rFonts w:ascii="Arial" w:eastAsia="Calibri" w:hAnsi="Arial" w:cs="Arial"/>
        </w:rPr>
        <w:t>«О</w:t>
      </w:r>
      <w:r w:rsidRPr="003B32E0">
        <w:rPr>
          <w:rFonts w:ascii="Arial" w:eastAsia="Calibri" w:hAnsi="Arial" w:cs="Arial"/>
        </w:rPr>
        <w:t xml:space="preserve">б утверждении муниципальной программы Боготольского района </w:t>
      </w:r>
      <w:r w:rsidRPr="003B32E0">
        <w:rPr>
          <w:rFonts w:ascii="Arial" w:eastAsia="Calibri" w:hAnsi="Arial" w:cs="Arial"/>
          <w:lang w:eastAsia="en-US"/>
        </w:rPr>
        <w:t>«Развитие субъектов малого и среднего предпринимательства в Боготольском район</w:t>
      </w:r>
      <w:r w:rsidR="00E433B0" w:rsidRPr="003B32E0">
        <w:rPr>
          <w:rFonts w:ascii="Arial" w:eastAsia="Calibri" w:hAnsi="Arial" w:cs="Arial"/>
          <w:lang w:eastAsia="en-US"/>
        </w:rPr>
        <w:t>е»</w:t>
      </w:r>
    </w:p>
    <w:p w:rsidR="00113BB4" w:rsidRPr="003B32E0" w:rsidRDefault="00113BB4" w:rsidP="00417E78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37650F" w:rsidRPr="003B32E0" w:rsidRDefault="0037650F" w:rsidP="00417E78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Постановлением </w:t>
      </w:r>
      <w:r w:rsidRPr="003B32E0">
        <w:rPr>
          <w:rFonts w:ascii="Arial" w:eastAsia="Calibri" w:hAnsi="Arial" w:cs="Arial"/>
          <w:lang w:eastAsia="en-US"/>
        </w:rPr>
        <w:t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</w:t>
      </w:r>
      <w:r w:rsidR="003F60ED" w:rsidRPr="003B32E0">
        <w:rPr>
          <w:rFonts w:ascii="Arial" w:eastAsia="Calibri" w:hAnsi="Arial" w:cs="Arial"/>
          <w:lang w:eastAsia="en-US"/>
        </w:rPr>
        <w:t xml:space="preserve">, руководствуясь </w:t>
      </w:r>
      <w:hyperlink r:id="rId9" w:history="1">
        <w:r w:rsidR="003F60ED" w:rsidRPr="003B32E0">
          <w:rPr>
            <w:rFonts w:ascii="Arial" w:eastAsia="Calibri" w:hAnsi="Arial" w:cs="Arial"/>
          </w:rPr>
          <w:t xml:space="preserve">статьей </w:t>
        </w:r>
      </w:hyperlink>
      <w:r w:rsidR="003F60ED" w:rsidRPr="003B32E0">
        <w:rPr>
          <w:rFonts w:ascii="Arial" w:eastAsia="Calibri" w:hAnsi="Arial" w:cs="Arial"/>
        </w:rPr>
        <w:t>18 Устава Боготольского района,</w:t>
      </w:r>
    </w:p>
    <w:p w:rsidR="0037650F" w:rsidRPr="003B32E0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>ПОСТАНОВЛЯЮ:</w:t>
      </w:r>
    </w:p>
    <w:p w:rsidR="00F74BD4" w:rsidRPr="003B32E0" w:rsidRDefault="00F74BD4" w:rsidP="00F3665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 xml:space="preserve">1. Внести </w:t>
      </w:r>
      <w:r w:rsidRPr="003B32E0">
        <w:rPr>
          <w:rFonts w:ascii="Arial" w:eastAsia="Calibri" w:hAnsi="Arial" w:cs="Arial"/>
        </w:rPr>
        <w:t xml:space="preserve">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Pr="003B32E0">
        <w:rPr>
          <w:rFonts w:ascii="Arial" w:eastAsia="Calibri" w:hAnsi="Arial" w:cs="Arial"/>
          <w:lang w:eastAsia="en-US"/>
        </w:rPr>
        <w:t xml:space="preserve">«Развитие субъектов малого и среднего предпринимательства в </w:t>
      </w:r>
      <w:proofErr w:type="spellStart"/>
      <w:r w:rsidRPr="003B32E0">
        <w:rPr>
          <w:rFonts w:ascii="Arial" w:eastAsia="Calibri" w:hAnsi="Arial" w:cs="Arial"/>
          <w:lang w:eastAsia="en-US"/>
        </w:rPr>
        <w:t>Боготольском</w:t>
      </w:r>
      <w:proofErr w:type="spellEnd"/>
      <w:r w:rsidRPr="003B32E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B32E0">
        <w:rPr>
          <w:rFonts w:ascii="Arial" w:eastAsia="Calibri" w:hAnsi="Arial" w:cs="Arial"/>
          <w:lang w:eastAsia="en-US"/>
        </w:rPr>
        <w:t>районе</w:t>
      </w:r>
      <w:proofErr w:type="gramStart"/>
      <w:r w:rsidRPr="003B32E0">
        <w:rPr>
          <w:rFonts w:ascii="Arial" w:eastAsia="Calibri" w:hAnsi="Arial" w:cs="Arial"/>
          <w:lang w:eastAsia="en-US"/>
        </w:rPr>
        <w:t>»с</w:t>
      </w:r>
      <w:proofErr w:type="gramEnd"/>
      <w:r w:rsidRPr="003B32E0">
        <w:rPr>
          <w:rFonts w:ascii="Arial" w:eastAsia="Calibri" w:hAnsi="Arial" w:cs="Arial"/>
          <w:lang w:eastAsia="en-US"/>
        </w:rPr>
        <w:t>ледующие</w:t>
      </w:r>
      <w:proofErr w:type="spellEnd"/>
      <w:r w:rsidRPr="003B32E0">
        <w:rPr>
          <w:rFonts w:ascii="Arial" w:eastAsia="Calibri" w:hAnsi="Arial" w:cs="Arial"/>
          <w:lang w:eastAsia="en-US"/>
        </w:rPr>
        <w:t xml:space="preserve"> изменения:</w:t>
      </w:r>
    </w:p>
    <w:p w:rsidR="00F36654" w:rsidRDefault="003B32E0" w:rsidP="00F3665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 xml:space="preserve">паспорт муниципальной программы </w:t>
      </w:r>
      <w:r w:rsidR="00002C6A" w:rsidRPr="003B32E0">
        <w:rPr>
          <w:rFonts w:ascii="Arial" w:eastAsia="Calibri" w:hAnsi="Arial" w:cs="Arial"/>
          <w:lang w:eastAsia="en-US"/>
        </w:rPr>
        <w:t xml:space="preserve">изложить </w:t>
      </w:r>
      <w:r>
        <w:rPr>
          <w:rFonts w:ascii="Arial" w:eastAsia="Calibri" w:hAnsi="Arial" w:cs="Arial"/>
          <w:lang w:eastAsia="en-US"/>
        </w:rPr>
        <w:t>в новой редакции:</w:t>
      </w:r>
    </w:p>
    <w:p w:rsidR="003B32E0" w:rsidRPr="003B32E0" w:rsidRDefault="003B3913" w:rsidP="003B3913">
      <w:pPr>
        <w:spacing w:before="0" w:beforeAutospacing="0"/>
        <w:ind w:firstLine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="003B32E0" w:rsidRPr="003B32E0">
        <w:rPr>
          <w:rFonts w:ascii="Arial" w:eastAsia="Calibri" w:hAnsi="Arial" w:cs="Arial"/>
          <w:lang w:eastAsia="en-US"/>
        </w:rPr>
        <w:t>1.Паспорт муниципальной программы</w:t>
      </w:r>
    </w:p>
    <w:p w:rsidR="003B32E0" w:rsidRPr="003B32E0" w:rsidRDefault="003B32E0" w:rsidP="003B32E0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bCs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3B32E0" w:rsidRPr="003B32E0" w:rsidTr="00ED7B2F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2E0">
              <w:rPr>
                <w:rFonts w:ascii="Arial" w:eastAsia="Calibri" w:hAnsi="Arial" w:cs="Arial"/>
                <w:bCs/>
                <w:lang w:eastAsia="en-US"/>
              </w:rPr>
              <w:t>«</w:t>
            </w:r>
            <w:r w:rsidRPr="003B32E0">
              <w:rPr>
                <w:rFonts w:ascii="Arial" w:eastAsia="Calibri" w:hAnsi="Arial" w:cs="Arial"/>
                <w:lang w:eastAsia="en-US"/>
              </w:rPr>
              <w:t>Развитие субъектов малого и среднего предпринимательства в Боготольском районе» (далее – программа)</w:t>
            </w:r>
          </w:p>
        </w:tc>
      </w:tr>
      <w:tr w:rsidR="003B32E0" w:rsidRPr="003B32E0" w:rsidTr="00ED7B2F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3B32E0">
              <w:rPr>
                <w:rFonts w:ascii="Arial" w:eastAsia="Calibri" w:hAnsi="Arial" w:cs="Arial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3B32E0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  <w:r w:rsidR="006C3D4B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B32E0" w:rsidRPr="003B32E0" w:rsidTr="00ED7B2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Администрация Боготольского 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района-отдел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 xml:space="preserve"> экономики и планирования Администрации Боготольского района</w:t>
            </w:r>
          </w:p>
        </w:tc>
      </w:tr>
      <w:tr w:rsidR="003B32E0" w:rsidRPr="003B32E0" w:rsidTr="00ED7B2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_____</w:t>
            </w:r>
          </w:p>
        </w:tc>
      </w:tr>
      <w:tr w:rsidR="003B32E0" w:rsidRPr="003B32E0" w:rsidTr="00ED7B2F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pStyle w:val="ad"/>
              <w:spacing w:line="240" w:lineRule="auto"/>
              <w:ind w:firstLine="12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32E0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B32E0" w:rsidRPr="003B32E0" w:rsidTr="00ED7B2F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suppressAutoHyphens/>
              <w:spacing w:before="0" w:beforeAutospacing="0"/>
              <w:rPr>
                <w:rFonts w:ascii="Arial" w:hAnsi="Arial" w:cs="Arial"/>
                <w:lang w:eastAsia="zh-CN"/>
              </w:rPr>
            </w:pPr>
            <w:r w:rsidRPr="003B32E0">
              <w:rPr>
                <w:rFonts w:ascii="Arial" w:hAnsi="Arial" w:cs="Arial"/>
                <w:lang w:eastAsia="zh-CN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3B32E0" w:rsidRPr="003B32E0" w:rsidRDefault="003B32E0" w:rsidP="00ED7B2F">
            <w:pPr>
              <w:suppressAutoHyphens/>
              <w:spacing w:before="0" w:beforeAutospacing="0"/>
              <w:rPr>
                <w:rFonts w:ascii="Arial" w:hAnsi="Arial" w:cs="Arial"/>
                <w:color w:val="000000"/>
              </w:rPr>
            </w:pPr>
            <w:r w:rsidRPr="003B32E0">
              <w:rPr>
                <w:rFonts w:ascii="Arial" w:hAnsi="Arial" w:cs="Arial"/>
                <w:lang w:eastAsia="zh-CN"/>
              </w:rPr>
              <w:t>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3B32E0" w:rsidRPr="003B32E0" w:rsidRDefault="003B32E0" w:rsidP="00ED7B2F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деятельности;</w:t>
            </w:r>
          </w:p>
          <w:p w:rsidR="003B32E0" w:rsidRPr="003B32E0" w:rsidRDefault="003B32E0" w:rsidP="00ED7B2F">
            <w:pPr>
              <w:suppressAutoHyphens/>
              <w:spacing w:before="0" w:beforeAutospacing="0"/>
              <w:rPr>
                <w:rFonts w:ascii="Arial" w:eastAsiaTheme="minorHAnsi" w:hAnsi="Arial" w:cs="Arial"/>
                <w:lang w:eastAsia="en-US"/>
              </w:rPr>
            </w:pPr>
            <w:r w:rsidRPr="003B32E0">
              <w:rPr>
                <w:rFonts w:ascii="Arial" w:hAnsi="Arial" w:cs="Arial"/>
              </w:rPr>
              <w:t>4.Предоставление имущественной поддержки субъектам малого и среднего предпринимательства.</w:t>
            </w:r>
          </w:p>
        </w:tc>
      </w:tr>
      <w:tr w:rsidR="003B32E0" w:rsidRPr="003B32E0" w:rsidTr="00ED7B2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highlight w:val="yellow"/>
              </w:rPr>
            </w:pPr>
            <w:r w:rsidRPr="003B32E0">
              <w:rPr>
                <w:rFonts w:ascii="Arial" w:hAnsi="Arial" w:cs="Arial"/>
              </w:rPr>
              <w:t>2014-2030 годы, этапы реализации программы не выделяются</w:t>
            </w:r>
          </w:p>
        </w:tc>
      </w:tr>
      <w:tr w:rsidR="003B32E0" w:rsidRPr="003B32E0" w:rsidTr="00ED7B2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 xml:space="preserve">1.Увеличение оборота малых предприятий (с учетом </w:t>
            </w:r>
            <w:proofErr w:type="spellStart"/>
            <w:r w:rsidRPr="003B32E0">
              <w:rPr>
                <w:rFonts w:ascii="Arial" w:hAnsi="Arial" w:cs="Arial"/>
              </w:rPr>
              <w:t>микропредприятий</w:t>
            </w:r>
            <w:proofErr w:type="spellEnd"/>
            <w:r w:rsidRPr="003B32E0">
              <w:rPr>
                <w:rFonts w:ascii="Arial" w:hAnsi="Arial" w:cs="Arial"/>
              </w:rPr>
              <w:t>), занимающих производством. 2.Количество субъектов малого и среднего предпринимательства, получивших муниципальную поддержку.</w:t>
            </w:r>
          </w:p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3.Количество созданных рабочих мест в секторе малого и среднего предпринимательства.</w:t>
            </w:r>
          </w:p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4.Количество сохраненных рабочих мест в секторе малого и среднего предпринимательства.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5.Объем привлеченных внебюджетных инвестиций в секторе малого и среднего предпринимательства </w:t>
            </w:r>
            <w:r w:rsidRPr="003B32E0">
              <w:rPr>
                <w:rFonts w:ascii="Arial" w:hAnsi="Arial" w:cs="Arial"/>
              </w:rPr>
              <w:t>за период реализации программы</w:t>
            </w:r>
            <w:r w:rsidRPr="003B32E0">
              <w:rPr>
                <w:rFonts w:ascii="Arial" w:eastAsia="Calibri" w:hAnsi="Arial" w:cs="Arial"/>
                <w:lang w:eastAsia="en-US"/>
              </w:rPr>
              <w:t>.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Pr="003B32E0">
              <w:rPr>
                <w:rFonts w:ascii="Arial" w:hAnsi="Arial" w:cs="Arial"/>
              </w:rPr>
              <w:t>Площадь муниципальной собственности, арендуемая субъектами малого и среднего предпринимательства.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3B32E0" w:rsidRPr="003B32E0" w:rsidTr="00ED7B2F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B32E0">
              <w:rPr>
                <w:rFonts w:ascii="Arial" w:hAnsi="Arial" w:cs="Arial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составляет </w:t>
            </w:r>
            <w:r w:rsidRPr="003B32E0">
              <w:rPr>
                <w:rFonts w:ascii="Arial" w:eastAsia="Calibri" w:hAnsi="Arial" w:cs="Arial"/>
                <w:bCs/>
              </w:rPr>
              <w:t xml:space="preserve">19801,55 </w:t>
            </w:r>
            <w:r w:rsidRPr="003B32E0">
              <w:rPr>
                <w:rFonts w:ascii="Arial" w:eastAsia="Calibri" w:hAnsi="Arial" w:cs="Arial"/>
                <w:lang w:eastAsia="en-US"/>
              </w:rPr>
              <w:t>тыс. рублей, в том числе по годам: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2014 год – 8069,62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2015 год – 6866,11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2016 год – 3365,82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2017 год – 500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2018 год – 500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 xml:space="preserve">2019 год – 500 </w:t>
            </w:r>
            <w:proofErr w:type="spellStart"/>
            <w:r w:rsidRPr="003B32E0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B32E0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B32E0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B32E0">
              <w:rPr>
                <w:rFonts w:ascii="Arial" w:eastAsia="Calibri" w:hAnsi="Arial" w:cs="Arial"/>
                <w:lang w:eastAsia="en-US"/>
              </w:rPr>
              <w:t>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средства федерального бюджета: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2014 год – 5501,00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2015 год – 4180,61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средства краевого бюджета: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2014 год – 2042,10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2015 год – 2115,00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2016 год – 2870,00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средства районного бюджета: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lastRenderedPageBreak/>
              <w:t>2014 год – 526,52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2015 год – 570,50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2016 год – 495,82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2017 год – 500,0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2018 год – 500,0 тыс. рублей;</w:t>
            </w:r>
          </w:p>
          <w:p w:rsidR="003B32E0" w:rsidRPr="003B32E0" w:rsidRDefault="003B32E0" w:rsidP="00ED7B2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B32E0">
              <w:rPr>
                <w:rFonts w:ascii="Arial" w:eastAsia="Calibri" w:hAnsi="Arial" w:cs="Arial"/>
                <w:lang w:eastAsia="en-US"/>
              </w:rPr>
              <w:t>2019 год – 500,0 тыс. рублей.</w:t>
            </w:r>
          </w:p>
        </w:tc>
      </w:tr>
    </w:tbl>
    <w:p w:rsidR="003B32E0" w:rsidRPr="003B32E0" w:rsidRDefault="003B32E0" w:rsidP="0016717F">
      <w:pPr>
        <w:autoSpaceDE w:val="0"/>
        <w:autoSpaceDN w:val="0"/>
        <w:adjustRightInd w:val="0"/>
        <w:spacing w:before="0" w:beforeAutospacing="0" w:line="240" w:lineRule="atLeast"/>
        <w:ind w:right="-28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»</w:t>
      </w:r>
      <w:r w:rsidR="005A0221">
        <w:rPr>
          <w:rFonts w:ascii="Arial" w:hAnsi="Arial" w:cs="Arial"/>
          <w:lang w:eastAsia="en-US"/>
        </w:rPr>
        <w:t>;</w:t>
      </w:r>
    </w:p>
    <w:p w:rsidR="00C67C8E" w:rsidRDefault="00C67C8E" w:rsidP="003B391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раздел 3 абзац 2 дополнить пунктом 4 следующего содержания:</w:t>
      </w:r>
    </w:p>
    <w:p w:rsidR="00C67C8E" w:rsidRPr="00C67C8E" w:rsidRDefault="00C67C8E" w:rsidP="00C67C8E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ascii="Arial" w:eastAsiaTheme="minorHAnsi" w:hAnsi="Arial" w:cs="Arial"/>
          <w:lang w:eastAsia="en-US"/>
        </w:rPr>
      </w:pPr>
      <w:r w:rsidRPr="00C67C8E">
        <w:rPr>
          <w:rFonts w:ascii="Arial" w:eastAsiaTheme="minorHAnsi" w:hAnsi="Arial" w:cs="Arial"/>
          <w:lang w:eastAsia="en-US"/>
        </w:rPr>
        <w:t>«4.Предоставление имущественной поддержки субъектов малого и среднего предпринимательства</w:t>
      </w:r>
      <w:proofErr w:type="gramStart"/>
      <w:r w:rsidRPr="00C67C8E">
        <w:rPr>
          <w:rFonts w:ascii="Arial" w:eastAsiaTheme="minorHAnsi" w:hAnsi="Arial" w:cs="Arial"/>
          <w:lang w:eastAsia="en-US"/>
        </w:rPr>
        <w:t>.»</w:t>
      </w:r>
      <w:r>
        <w:rPr>
          <w:rFonts w:ascii="Arial" w:eastAsiaTheme="minorHAnsi" w:hAnsi="Arial" w:cs="Arial"/>
          <w:lang w:eastAsia="en-US"/>
        </w:rPr>
        <w:t>;</w:t>
      </w:r>
      <w:proofErr w:type="gramEnd"/>
    </w:p>
    <w:p w:rsidR="004A4478" w:rsidRDefault="00C33ECC" w:rsidP="00C67C8E">
      <w:pPr>
        <w:autoSpaceDE w:val="0"/>
        <w:autoSpaceDN w:val="0"/>
        <w:adjustRightInd w:val="0"/>
        <w:spacing w:before="0" w:beforeAutospacing="0"/>
        <w:ind w:firstLine="708"/>
        <w:contextualSpacing/>
        <w:rPr>
          <w:rFonts w:ascii="Arial" w:hAnsi="Arial" w:cs="Arial"/>
          <w:lang w:eastAsia="en-US"/>
        </w:rPr>
      </w:pPr>
      <w:r w:rsidRPr="00C33ECC">
        <w:rPr>
          <w:rFonts w:ascii="Arial" w:hAnsi="Arial" w:cs="Arial"/>
          <w:lang w:eastAsia="en-US"/>
        </w:rPr>
        <w:t xml:space="preserve">раздел 5 </w:t>
      </w:r>
      <w:r w:rsidR="004A4478">
        <w:rPr>
          <w:rFonts w:ascii="Arial" w:hAnsi="Arial" w:cs="Arial"/>
          <w:lang w:eastAsia="en-US"/>
        </w:rPr>
        <w:t xml:space="preserve">изложить в </w:t>
      </w:r>
      <w:r w:rsidR="00113BB4">
        <w:rPr>
          <w:rFonts w:ascii="Arial" w:hAnsi="Arial" w:cs="Arial"/>
          <w:lang w:eastAsia="en-US"/>
        </w:rPr>
        <w:t>следующей</w:t>
      </w:r>
      <w:r w:rsidR="004A4478">
        <w:rPr>
          <w:rFonts w:ascii="Arial" w:hAnsi="Arial" w:cs="Arial"/>
          <w:lang w:eastAsia="en-US"/>
        </w:rPr>
        <w:t xml:space="preserve"> редакции:</w:t>
      </w:r>
    </w:p>
    <w:p w:rsidR="004A4478" w:rsidRPr="004D4059" w:rsidRDefault="004A4478" w:rsidP="003B3913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D4059">
        <w:rPr>
          <w:rFonts w:ascii="Arial" w:hAnsi="Arial" w:cs="Arial"/>
          <w:lang w:eastAsia="en-US"/>
        </w:rPr>
        <w:t>«</w:t>
      </w:r>
      <w:r w:rsidRPr="004D4059">
        <w:rPr>
          <w:rFonts w:ascii="Arial" w:eastAsia="Calibri" w:hAnsi="Arial" w:cs="Arial"/>
          <w:lang w:eastAsia="en-US"/>
        </w:rPr>
        <w:t>5.Механизм реализации мероприятий Программы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 xml:space="preserve">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4A4478">
        <w:rPr>
          <w:rFonts w:ascii="Arial" w:eastAsiaTheme="minorHAnsi" w:hAnsi="Arial" w:cs="Arial"/>
          <w:lang w:eastAsia="en-US"/>
        </w:rPr>
        <w:t>Боготольский</w:t>
      </w:r>
      <w:proofErr w:type="spellEnd"/>
      <w:r w:rsidRPr="004A4478">
        <w:rPr>
          <w:rFonts w:ascii="Arial" w:eastAsiaTheme="minorHAnsi" w:hAnsi="Arial" w:cs="Arial"/>
          <w:lang w:eastAsia="en-US"/>
        </w:rPr>
        <w:t xml:space="preserve"> район.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4A4478">
        <w:rPr>
          <w:rFonts w:ascii="Arial" w:eastAsiaTheme="minorHAnsi" w:hAnsi="Arial" w:cs="Arial"/>
          <w:lang w:eastAsia="en-US"/>
        </w:rPr>
        <w:t>Выбор 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hAnsi="Arial" w:cs="Arial"/>
        </w:rPr>
        <w:t xml:space="preserve">Финансирование Программы является расходным обязательством районного бюджета. Средства из краевого бюджета предоставляются по итогам участия муниципального образования </w:t>
      </w:r>
      <w:proofErr w:type="spellStart"/>
      <w:r w:rsidRPr="004A4478">
        <w:rPr>
          <w:rFonts w:ascii="Arial" w:hAnsi="Arial" w:cs="Arial"/>
        </w:rPr>
        <w:t>Боготольский</w:t>
      </w:r>
      <w:proofErr w:type="spellEnd"/>
      <w:r w:rsidRPr="004A4478">
        <w:rPr>
          <w:rFonts w:ascii="Arial" w:hAnsi="Arial" w:cs="Arial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4A4478">
        <w:rPr>
          <w:rFonts w:ascii="Arial" w:hAnsi="Arial" w:cs="Arial"/>
        </w:rPr>
        <w:t>софинансирования</w:t>
      </w:r>
      <w:proofErr w:type="spellEnd"/>
      <w:r w:rsidRPr="004A4478">
        <w:rPr>
          <w:rFonts w:ascii="Arial" w:hAnsi="Arial" w:cs="Arial"/>
        </w:rPr>
        <w:t xml:space="preserve"> мероприятий муниципальной программы.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hAnsi="Arial" w:cs="Arial"/>
        </w:rPr>
        <w:t>Главным распорядителем средств районного и краевого бюджетов в рамках Программы является Администрация Боготольского района Красноярского края (далее – Администрация Боготольского района). Администрация Боготольского района финансирует программные мероприятия, предоставляет субсидии субъектам малого и среднего предпринимательства (индивидуальным предпринимателям и юридическим лицам) зарегистрированным на территории Красноярского края и осуществляющим свою деятельность на территории Боготольского района.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hAnsi="Arial" w:cs="Arial"/>
        </w:rPr>
        <w:t>Оказание финансовой поддержки в виде субсидий осуществляется</w:t>
      </w:r>
      <w:r w:rsidRPr="004A4478">
        <w:rPr>
          <w:rFonts w:ascii="Arial" w:eastAsiaTheme="minorHAnsi" w:hAnsi="Arial" w:cs="Arial"/>
          <w:lang w:eastAsia="en-US"/>
        </w:rPr>
        <w:t xml:space="preserve"> при выполнении следующих условий:</w:t>
      </w:r>
    </w:p>
    <w:p w:rsidR="00FC599A" w:rsidRDefault="00FC599A" w:rsidP="00FC599A">
      <w:pPr>
        <w:pStyle w:val="a8"/>
        <w:spacing w:beforeAutospacing="0"/>
        <w:ind w:firstLine="708"/>
        <w:rPr>
          <w:rFonts w:ascii="Arial" w:hAnsi="Arial" w:cs="Arial"/>
        </w:rPr>
      </w:pPr>
      <w:r w:rsidRPr="007F22B9">
        <w:rPr>
          <w:rFonts w:ascii="Arial" w:hAnsi="Arial" w:cs="Arial"/>
        </w:rPr>
        <w:t>отсутстви</w:t>
      </w:r>
      <w:r>
        <w:rPr>
          <w:rFonts w:ascii="Arial" w:hAnsi="Arial" w:cs="Arial"/>
        </w:rPr>
        <w:t>е</w:t>
      </w:r>
      <w:r w:rsidRPr="007F22B9">
        <w:rPr>
          <w:rFonts w:ascii="Arial" w:hAnsi="Arial" w:cs="Arial"/>
        </w:rPr>
        <w:t xml:space="preserve"> у субъектов малого </w:t>
      </w:r>
      <w:r>
        <w:rPr>
          <w:rFonts w:ascii="Arial" w:hAnsi="Arial" w:cs="Arial"/>
        </w:rPr>
        <w:t xml:space="preserve">и среднего </w:t>
      </w:r>
      <w:r w:rsidRPr="007F22B9">
        <w:rPr>
          <w:rFonts w:ascii="Arial" w:hAnsi="Arial" w:cs="Arial"/>
        </w:rPr>
        <w:t xml:space="preserve">предпринимательства задолженности по налогам, сборам и иным обязательным платежам в </w:t>
      </w:r>
      <w:r>
        <w:rPr>
          <w:rFonts w:ascii="Arial" w:hAnsi="Arial" w:cs="Arial"/>
        </w:rPr>
        <w:t xml:space="preserve">бюджеты </w:t>
      </w:r>
      <w:r w:rsidRPr="007F22B9">
        <w:rPr>
          <w:rFonts w:ascii="Arial" w:hAnsi="Arial" w:cs="Arial"/>
        </w:rPr>
        <w:t>бюджетн</w:t>
      </w:r>
      <w:r>
        <w:rPr>
          <w:rFonts w:ascii="Arial" w:hAnsi="Arial" w:cs="Arial"/>
        </w:rPr>
        <w:t>ой</w:t>
      </w:r>
      <w:r w:rsidRPr="007F22B9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ы</w:t>
      </w:r>
      <w:r w:rsidRPr="00600113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 срок исполнения по которым наступил в соответствии с законодательством Российской Федерации;</w:t>
      </w:r>
      <w:r w:rsidRPr="00E74FB9">
        <w:rPr>
          <w:rFonts w:ascii="Arial" w:hAnsi="Arial" w:cs="Arial"/>
        </w:rPr>
        <w:t xml:space="preserve"> </w:t>
      </w:r>
    </w:p>
    <w:p w:rsidR="00FC599A" w:rsidRDefault="00FC599A" w:rsidP="00FC599A">
      <w:pPr>
        <w:pStyle w:val="a8"/>
        <w:spacing w:beforeAutospacing="0"/>
        <w:ind w:firstLine="708"/>
        <w:rPr>
          <w:rFonts w:ascii="Arial" w:hAnsi="Arial" w:cs="Arial"/>
        </w:rPr>
      </w:pPr>
      <w:r w:rsidRPr="007F22B9">
        <w:rPr>
          <w:rFonts w:ascii="Arial" w:hAnsi="Arial" w:cs="Arial"/>
        </w:rPr>
        <w:t>субъект</w:t>
      </w:r>
      <w:r>
        <w:rPr>
          <w:rFonts w:ascii="Arial" w:hAnsi="Arial" w:cs="Arial"/>
        </w:rPr>
        <w:t>ы</w:t>
      </w:r>
      <w:r w:rsidRPr="007F22B9">
        <w:rPr>
          <w:rFonts w:ascii="Arial" w:hAnsi="Arial" w:cs="Arial"/>
        </w:rPr>
        <w:t xml:space="preserve"> малого </w:t>
      </w:r>
      <w:r>
        <w:rPr>
          <w:rFonts w:ascii="Arial" w:hAnsi="Arial" w:cs="Arial"/>
        </w:rPr>
        <w:t xml:space="preserve">и среднего </w:t>
      </w:r>
      <w:r w:rsidRPr="007F22B9">
        <w:rPr>
          <w:rFonts w:ascii="Arial" w:hAnsi="Arial" w:cs="Arial"/>
        </w:rPr>
        <w:t xml:space="preserve">предпринимательства </w:t>
      </w:r>
      <w:r w:rsidRPr="00F92F53">
        <w:rPr>
          <w:rFonts w:ascii="Arial" w:hAnsi="Arial" w:cs="Arial"/>
        </w:rPr>
        <w:t xml:space="preserve">не должны находиться в процессе </w:t>
      </w:r>
      <w:r w:rsidRPr="00C35FC4">
        <w:rPr>
          <w:rFonts w:ascii="Arial" w:hAnsi="Arial" w:cs="Arial"/>
        </w:rPr>
        <w:t>реорганизации, ликвидации, банкротства и не должны иметь ограничения на</w:t>
      </w:r>
      <w:r w:rsidRPr="00F92F53">
        <w:rPr>
          <w:rFonts w:ascii="Arial" w:hAnsi="Arial" w:cs="Arial"/>
        </w:rPr>
        <w:t xml:space="preserve"> осуществление хозяйственной деятельности</w:t>
      </w:r>
      <w:r>
        <w:rPr>
          <w:rFonts w:ascii="Arial" w:hAnsi="Arial" w:cs="Arial"/>
        </w:rPr>
        <w:t>;</w:t>
      </w:r>
    </w:p>
    <w:p w:rsidR="00FC599A" w:rsidRDefault="00FC599A" w:rsidP="00FC599A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7F22B9">
        <w:rPr>
          <w:sz w:val="24"/>
          <w:szCs w:val="24"/>
        </w:rPr>
        <w:t>субъект</w:t>
      </w:r>
      <w:r>
        <w:rPr>
          <w:sz w:val="24"/>
          <w:szCs w:val="24"/>
        </w:rPr>
        <w:t>ы</w:t>
      </w:r>
      <w:r w:rsidRPr="007F22B9">
        <w:rPr>
          <w:sz w:val="24"/>
          <w:szCs w:val="24"/>
        </w:rPr>
        <w:t xml:space="preserve"> малого </w:t>
      </w:r>
      <w:r>
        <w:rPr>
          <w:sz w:val="24"/>
          <w:szCs w:val="24"/>
        </w:rPr>
        <w:t xml:space="preserve">и среднего </w:t>
      </w:r>
      <w:r w:rsidRPr="007F22B9">
        <w:rPr>
          <w:sz w:val="24"/>
          <w:szCs w:val="24"/>
        </w:rPr>
        <w:t xml:space="preserve">предпринимательства </w:t>
      </w:r>
      <w:r w:rsidRPr="00F92F53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F92F53">
        <w:rPr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</w:t>
      </w:r>
      <w:r>
        <w:rPr>
          <w:sz w:val="24"/>
          <w:szCs w:val="24"/>
        </w:rPr>
        <w:t>;</w:t>
      </w:r>
    </w:p>
    <w:p w:rsidR="00FC599A" w:rsidRDefault="00FC599A" w:rsidP="00FC599A">
      <w:pPr>
        <w:pStyle w:val="ConsPlusNormal"/>
        <w:ind w:firstLine="708"/>
        <w:jc w:val="both"/>
        <w:rPr>
          <w:sz w:val="24"/>
          <w:szCs w:val="24"/>
        </w:rPr>
      </w:pPr>
      <w:r w:rsidRPr="00E74FB9">
        <w:rPr>
          <w:sz w:val="24"/>
          <w:szCs w:val="24"/>
        </w:rPr>
        <w:t>заявителю ранее не предоставлялась аналогичная поддержка по заявленным расходам из бюджета Боготольского района, а также бюджетов других уровней</w:t>
      </w:r>
      <w:r>
        <w:rPr>
          <w:sz w:val="24"/>
          <w:szCs w:val="24"/>
        </w:rPr>
        <w:t>;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lastRenderedPageBreak/>
        <w:t>субъекты малого и среднего предпринимательства включены в единый реестр субъектов малого и среднего предпринимательства;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/>
          <w:lang w:eastAsia="en-US"/>
        </w:rPr>
      </w:pPr>
      <w:r w:rsidRPr="004A4478">
        <w:rPr>
          <w:rFonts w:ascii="Arial" w:hAnsi="Arial" w:cs="Arial"/>
        </w:rPr>
        <w:t>наличие бюджетных средств, предусмотренных на мероприятия программы.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 xml:space="preserve">Для получения субсидии заявитель предоставляет в Администрацию Боготольского района заявление о предоставлении субсидии по форме, </w:t>
      </w:r>
      <w:r w:rsidRPr="004A4478">
        <w:rPr>
          <w:rFonts w:ascii="Arial" w:eastAsia="Calibri" w:hAnsi="Arial" w:cs="Arial"/>
          <w:lang w:eastAsia="en-US"/>
        </w:rPr>
        <w:t xml:space="preserve">установленной Администрацией Боготольского района </w:t>
      </w:r>
      <w:r w:rsidRPr="004A4478">
        <w:rPr>
          <w:rFonts w:ascii="Arial" w:eastAsiaTheme="minorHAnsi" w:hAnsi="Arial" w:cs="Arial"/>
          <w:lang w:eastAsia="en-US"/>
        </w:rPr>
        <w:t>(далее – заявление).</w:t>
      </w:r>
    </w:p>
    <w:p w:rsidR="004A4478" w:rsidRPr="004A4478" w:rsidRDefault="004A4478" w:rsidP="004A4478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4A4478">
        <w:rPr>
          <w:rFonts w:ascii="Arial" w:hAnsi="Arial" w:cs="Arial"/>
          <w:lang w:eastAsia="zh-CN"/>
        </w:rPr>
        <w:t>Заявитель вправе по собственной инициативе предоставить в уполномоченный орган следующие документы:</w:t>
      </w:r>
    </w:p>
    <w:p w:rsidR="004A4478" w:rsidRPr="004A4478" w:rsidRDefault="004A4478" w:rsidP="004A4478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4A4478">
        <w:rPr>
          <w:rFonts w:ascii="Arial" w:eastAsiaTheme="minorHAnsi" w:hAnsi="Arial" w:cs="Arial"/>
          <w:lang w:eastAsia="en-US"/>
        </w:rPr>
        <w:t>выписку из Единого государственного реестра юридических лиц</w:t>
      </w:r>
      <w:r w:rsidRPr="004A4478">
        <w:rPr>
          <w:rFonts w:ascii="Arial" w:hAnsi="Arial" w:cs="Arial"/>
          <w:bCs/>
        </w:rPr>
        <w:t xml:space="preserve"> или выписку из Единого государственного реестра индивидуальных предпринимателей (далее – Выписка из реестра), полученную в срок не ранее 1 января текущего финансового года;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4A4478" w:rsidRPr="004A4478" w:rsidRDefault="004A4478" w:rsidP="004A4478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4A4478">
        <w:rPr>
          <w:rFonts w:ascii="Arial" w:eastAsiaTheme="minorHAnsi" w:hAnsi="Arial" w:cs="Arial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rFonts w:ascii="Arial" w:hAnsi="Arial" w:cs="Arial"/>
        </w:rPr>
      </w:pPr>
      <w:r w:rsidRPr="004A4478">
        <w:rPr>
          <w:rFonts w:ascii="Arial" w:hAnsi="Arial" w:cs="Arial"/>
        </w:rPr>
        <w:t xml:space="preserve">Кроме заявления, субъекты малого и среднего предпринимательства </w:t>
      </w:r>
      <w:proofErr w:type="gramStart"/>
      <w:r w:rsidRPr="004A4478">
        <w:rPr>
          <w:rFonts w:ascii="Arial" w:hAnsi="Arial" w:cs="Arial"/>
        </w:rPr>
        <w:t>предоставляют документы</w:t>
      </w:r>
      <w:proofErr w:type="gramEnd"/>
      <w:r w:rsidRPr="004A4478">
        <w:rPr>
          <w:rFonts w:ascii="Arial" w:hAnsi="Arial" w:cs="Arial"/>
        </w:rPr>
        <w:t>, указанные в соответствующем Порядке предоставления субсидий субъектам малого и среднего предпринимательства.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Заявление регистрируется отделом экономики и планирования Администрации Боготольского района (далее - отдел экономики и планирования) в день его поступления с указанием номера регистрационной записи и даты. Заявителю выдается расписка в получении документов.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4A4478">
        <w:rPr>
          <w:rFonts w:ascii="Arial" w:eastAsia="Calibri" w:hAnsi="Arial" w:cs="Arial"/>
          <w:lang w:eastAsia="en-US"/>
        </w:rPr>
        <w:t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 дней со дня его принятия в письменной форме.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A4478">
        <w:rPr>
          <w:rFonts w:ascii="Arial" w:eastAsia="Calibri" w:hAnsi="Arial" w:cs="Arial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A4478">
        <w:rPr>
          <w:rFonts w:ascii="Arial" w:eastAsia="Calibri" w:hAnsi="Arial" w:cs="Arial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A4478">
        <w:rPr>
          <w:rFonts w:ascii="Arial" w:eastAsia="Calibri" w:hAnsi="Arial" w:cs="Arial"/>
          <w:lang w:eastAsia="en-US"/>
        </w:rPr>
        <w:t>В течение 10 календарных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4A4478" w:rsidRPr="004A4478" w:rsidRDefault="004A4478" w:rsidP="004A4478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4A4478">
        <w:rPr>
          <w:rFonts w:ascii="Arial" w:hAnsi="Arial" w:cs="Arial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4A4478" w:rsidRPr="004A4478" w:rsidRDefault="004A4478" w:rsidP="004A4478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proofErr w:type="gramStart"/>
      <w:r w:rsidRPr="004A4478">
        <w:rPr>
          <w:rFonts w:ascii="Arial" w:hAnsi="Arial" w:cs="Arial"/>
        </w:rPr>
        <w:lastRenderedPageBreak/>
        <w:t>В</w:t>
      </w:r>
      <w:r w:rsidR="00C67C8E">
        <w:rPr>
          <w:rFonts w:ascii="Arial" w:hAnsi="Arial" w:cs="Arial"/>
        </w:rPr>
        <w:t xml:space="preserve"> </w:t>
      </w:r>
      <w:r w:rsidRPr="004A4478">
        <w:rPr>
          <w:rFonts w:ascii="Arial" w:hAnsi="Arial" w:cs="Arial"/>
        </w:rPr>
        <w:t xml:space="preserve">случае отсутствия финансирования, субсидии получателям перечисляются на указанные ими расчетные </w:t>
      </w:r>
      <w:proofErr w:type="spellStart"/>
      <w:r w:rsidRPr="004A4478">
        <w:rPr>
          <w:rFonts w:ascii="Arial" w:hAnsi="Arial" w:cs="Arial"/>
        </w:rPr>
        <w:t>счетав</w:t>
      </w:r>
      <w:proofErr w:type="spellEnd"/>
      <w:r w:rsidRPr="004A4478">
        <w:rPr>
          <w:rFonts w:ascii="Arial" w:hAnsi="Arial" w:cs="Arial"/>
        </w:rPr>
        <w:t xml:space="preserve"> течение 10 рабочих дней после поступления (зачисления) бюджетных средств на реализацию соответствующих мероприятий Программы на лицевой счет Администрации Боготольского района, но не позднее конца текущего финансового года.</w:t>
      </w:r>
      <w:proofErr w:type="gramEnd"/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A4478">
        <w:rPr>
          <w:rFonts w:ascii="Arial" w:eastAsia="Calibri" w:hAnsi="Arial" w:cs="Arial"/>
          <w:lang w:eastAsia="en-US"/>
        </w:rPr>
        <w:t xml:space="preserve">В случае выявления фактов нарушения получателем условий предоставления субсидии, обнаружения недостоверных сведений, предоставленных им в </w:t>
      </w:r>
      <w:r w:rsidRPr="004A4478">
        <w:rPr>
          <w:rFonts w:ascii="Arial" w:eastAsiaTheme="minorHAnsi" w:hAnsi="Arial" w:cs="Arial"/>
          <w:lang w:eastAsia="en-US"/>
        </w:rPr>
        <w:t xml:space="preserve">Администрацию Боготольского района </w:t>
      </w:r>
      <w:r w:rsidRPr="004A4478">
        <w:rPr>
          <w:rFonts w:ascii="Arial" w:eastAsia="Calibri" w:hAnsi="Arial" w:cs="Arial"/>
          <w:lang w:eastAsia="en-US"/>
        </w:rPr>
        <w:t xml:space="preserve">в целях получения субсидии, </w:t>
      </w:r>
      <w:r w:rsidRPr="004A4478">
        <w:rPr>
          <w:rFonts w:ascii="Arial" w:eastAsiaTheme="minorHAnsi" w:hAnsi="Arial" w:cs="Arial"/>
          <w:lang w:eastAsia="en-US"/>
        </w:rPr>
        <w:t xml:space="preserve">Администрация Боготольского района </w:t>
      </w:r>
      <w:r w:rsidRPr="004A4478">
        <w:rPr>
          <w:rFonts w:ascii="Arial" w:eastAsia="Calibri" w:hAnsi="Arial" w:cs="Arial"/>
          <w:lang w:eastAsia="en-US"/>
        </w:rPr>
        <w:t>принимает решение о возврате субсидии (далее – решение о возврате субсидии) в районный бюджет.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Комплекс программных мероприятий состоит из 4 разделов (направлений), взаимоувязанных между собой и предусматривающих мероприятия, обеспечивающие преемственность и дальнейшее развитие созданных механизмов поддержки 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существенно влияющие на состояние и развитие среды для предпринимательской деятельности</w:t>
      </w:r>
      <w:proofErr w:type="gramStart"/>
      <w:r w:rsidRPr="004A4478">
        <w:rPr>
          <w:rFonts w:ascii="Arial" w:eastAsiaTheme="minorHAnsi" w:hAnsi="Arial" w:cs="Arial"/>
          <w:lang w:eastAsia="en-US"/>
        </w:rPr>
        <w:t>.</w:t>
      </w:r>
      <w:r w:rsidR="003B3913">
        <w:rPr>
          <w:rFonts w:ascii="Arial" w:eastAsiaTheme="minorHAnsi" w:hAnsi="Arial" w:cs="Arial"/>
          <w:lang w:eastAsia="en-US"/>
        </w:rPr>
        <w:tab/>
      </w:r>
      <w:r w:rsidRPr="004A4478">
        <w:rPr>
          <w:rFonts w:ascii="Arial" w:eastAsiaTheme="minorHAnsi" w:hAnsi="Arial" w:cs="Arial"/>
          <w:lang w:eastAsia="en-US"/>
        </w:rPr>
        <w:t>»</w:t>
      </w:r>
      <w:r w:rsidR="00113BB4">
        <w:rPr>
          <w:rFonts w:ascii="Arial" w:eastAsiaTheme="minorHAnsi" w:hAnsi="Arial" w:cs="Arial"/>
          <w:lang w:eastAsia="en-US"/>
        </w:rPr>
        <w:t>;</w:t>
      </w:r>
      <w:proofErr w:type="gramEnd"/>
    </w:p>
    <w:p w:rsidR="004A4478" w:rsidRDefault="004A4478" w:rsidP="003B391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разделе 5 </w:t>
      </w:r>
      <w:r w:rsidR="004D4059">
        <w:rPr>
          <w:rFonts w:ascii="Arial" w:hAnsi="Arial" w:cs="Arial"/>
          <w:lang w:eastAsia="en-US"/>
        </w:rPr>
        <w:t>под</w:t>
      </w:r>
      <w:r>
        <w:rPr>
          <w:rFonts w:ascii="Arial" w:hAnsi="Arial" w:cs="Arial"/>
          <w:lang w:eastAsia="en-US"/>
        </w:rPr>
        <w:t xml:space="preserve">раздел 5.1 изложить в </w:t>
      </w:r>
      <w:r w:rsidR="00113BB4">
        <w:rPr>
          <w:rFonts w:ascii="Arial" w:hAnsi="Arial" w:cs="Arial"/>
          <w:lang w:eastAsia="en-US"/>
        </w:rPr>
        <w:t>следующей</w:t>
      </w:r>
      <w:r>
        <w:rPr>
          <w:rFonts w:ascii="Arial" w:hAnsi="Arial" w:cs="Arial"/>
          <w:lang w:eastAsia="en-US"/>
        </w:rPr>
        <w:t xml:space="preserve"> редакции:</w:t>
      </w:r>
    </w:p>
    <w:p w:rsidR="004A4478" w:rsidRPr="004A4478" w:rsidRDefault="004A4478" w:rsidP="003B3913">
      <w:pPr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>«5.1.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</w:rPr>
        <w:t>Поддержка субъектов малого и среднего предпринимательства,</w:t>
      </w:r>
      <w:r w:rsidRPr="004A4478">
        <w:rPr>
          <w:rFonts w:ascii="Arial" w:eastAsiaTheme="minorHAnsi" w:hAnsi="Arial" w:cs="Arial"/>
          <w:lang w:eastAsia="en-US"/>
        </w:rPr>
        <w:t xml:space="preserve"> направлена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 </w:t>
      </w:r>
      <w:r w:rsidRPr="004A4478">
        <w:rPr>
          <w:rFonts w:ascii="Arial" w:hAnsi="Arial" w:cs="Arial"/>
        </w:rPr>
        <w:t xml:space="preserve">основывается на реализации механизмов финансовой поддержки малого и среднего предпринимательства, способствующих расширению доступа субъектов малого и среднего предпринимательства к финансовым ресурсам. 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</w:rPr>
        <w:t xml:space="preserve">Условия предоставления поддержки субъектам малого и среднего </w:t>
      </w:r>
      <w:proofErr w:type="spellStart"/>
      <w:r w:rsidRPr="004A4478">
        <w:rPr>
          <w:rFonts w:ascii="Arial" w:hAnsi="Arial" w:cs="Arial"/>
        </w:rPr>
        <w:t>предпринмательства</w:t>
      </w:r>
      <w:proofErr w:type="spellEnd"/>
      <w:r w:rsidRPr="004A4478">
        <w:rPr>
          <w:rFonts w:ascii="Arial" w:hAnsi="Arial" w:cs="Arial"/>
        </w:rPr>
        <w:t>:</w:t>
      </w:r>
    </w:p>
    <w:p w:rsidR="004A4478" w:rsidRPr="004A4478" w:rsidRDefault="004A4478" w:rsidP="004A4478">
      <w:pPr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eastAsiaTheme="minorHAnsi" w:hAnsi="Arial" w:cs="Arial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 w:rsidRPr="004A4478">
        <w:rPr>
          <w:rFonts w:ascii="Arial" w:hAnsi="Arial" w:cs="Arial"/>
        </w:rPr>
        <w:t xml:space="preserve">деятельность в сфере производства товаров (работ, услуг), за исключением видов деятельности, включенных в разделы в разделы В, G, </w:t>
      </w:r>
      <w:hyperlink r:id="rId10" w:history="1">
        <w:r w:rsidRPr="004A4478">
          <w:rPr>
            <w:rFonts w:ascii="Arial" w:hAnsi="Arial" w:cs="Arial"/>
          </w:rPr>
          <w:t>K</w:t>
        </w:r>
      </w:hyperlink>
      <w:r w:rsidRPr="004A4478">
        <w:rPr>
          <w:rFonts w:ascii="Arial" w:hAnsi="Arial" w:cs="Arial"/>
        </w:rPr>
        <w:t xml:space="preserve">, </w:t>
      </w:r>
      <w:hyperlink r:id="rId11" w:history="1">
        <w:r w:rsidRPr="004A4478">
          <w:rPr>
            <w:rFonts w:ascii="Arial" w:hAnsi="Arial" w:cs="Arial"/>
          </w:rPr>
          <w:t>L</w:t>
        </w:r>
      </w:hyperlink>
      <w:r w:rsidRPr="004A4478">
        <w:rPr>
          <w:rFonts w:ascii="Arial" w:hAnsi="Arial" w:cs="Arial"/>
        </w:rPr>
        <w:t xml:space="preserve">, </w:t>
      </w:r>
      <w:hyperlink r:id="rId12" w:history="1">
        <w:r w:rsidRPr="004A4478">
          <w:rPr>
            <w:rFonts w:ascii="Arial" w:hAnsi="Arial" w:cs="Arial"/>
          </w:rPr>
          <w:t>M</w:t>
        </w:r>
      </w:hyperlink>
      <w:r w:rsidRPr="004A4478">
        <w:rPr>
          <w:rFonts w:ascii="Arial" w:hAnsi="Arial" w:cs="Arial"/>
        </w:rPr>
        <w:t xml:space="preserve"> (за исключением кода 75), N, </w:t>
      </w:r>
      <w:hyperlink r:id="rId13" w:history="1">
        <w:r w:rsidRPr="004A4478">
          <w:rPr>
            <w:rFonts w:ascii="Arial" w:hAnsi="Arial" w:cs="Arial"/>
          </w:rPr>
          <w:t>O</w:t>
        </w:r>
      </w:hyperlink>
      <w:r w:rsidRPr="004A4478">
        <w:rPr>
          <w:rFonts w:ascii="Arial" w:hAnsi="Arial" w:cs="Arial"/>
        </w:rPr>
        <w:t xml:space="preserve">, S (за исключением кодов 95 и 96), </w:t>
      </w:r>
      <w:hyperlink r:id="rId14" w:history="1">
        <w:r w:rsidRPr="004A4478">
          <w:rPr>
            <w:rFonts w:ascii="Arial" w:hAnsi="Arial" w:cs="Arial"/>
          </w:rPr>
          <w:t>T</w:t>
        </w:r>
      </w:hyperlink>
      <w:r w:rsidRPr="004A4478">
        <w:rPr>
          <w:rFonts w:ascii="Arial" w:hAnsi="Arial" w:cs="Arial"/>
        </w:rPr>
        <w:t>, U Общероссийского классификатора видов экономической деятельности (ОК 029-2014 (КДЕС</w:t>
      </w:r>
      <w:proofErr w:type="gramStart"/>
      <w:r w:rsidRPr="004A4478">
        <w:rPr>
          <w:rFonts w:ascii="Arial" w:hAnsi="Arial" w:cs="Arial"/>
        </w:rPr>
        <w:t xml:space="preserve"> Р</w:t>
      </w:r>
      <w:proofErr w:type="gramEnd"/>
      <w:r w:rsidRPr="004A4478">
        <w:rPr>
          <w:rFonts w:ascii="Arial" w:hAnsi="Arial" w:cs="Arial"/>
        </w:rPr>
        <w:t xml:space="preserve">ед. 2). 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proofErr w:type="gramStart"/>
      <w:r w:rsidRPr="004A4478">
        <w:rPr>
          <w:rFonts w:ascii="Arial" w:eastAsiaTheme="minorHAnsi" w:hAnsi="Arial" w:cs="Arial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 w:rsidRPr="004A4478">
        <w:rPr>
          <w:rFonts w:ascii="Arial" w:hAnsi="Arial" w:cs="Arial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</w:t>
      </w:r>
      <w:proofErr w:type="gramEnd"/>
      <w:r w:rsidRPr="004A4478">
        <w:rPr>
          <w:rFonts w:ascii="Arial" w:hAnsi="Arial" w:cs="Arial"/>
        </w:rPr>
        <w:t xml:space="preserve">, </w:t>
      </w:r>
      <w:proofErr w:type="gramStart"/>
      <w:r w:rsidRPr="004A4478">
        <w:rPr>
          <w:rFonts w:ascii="Arial" w:hAnsi="Arial" w:cs="Arial"/>
        </w:rPr>
        <w:t>включаемых</w:t>
      </w:r>
      <w:proofErr w:type="gramEnd"/>
      <w:r w:rsidRPr="004A4478">
        <w:rPr>
          <w:rFonts w:ascii="Arial" w:hAnsi="Arial" w:cs="Arial"/>
        </w:rPr>
        <w:t xml:space="preserve"> в амортизационные группы»,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4A4478" w:rsidRPr="004A4478" w:rsidRDefault="004A4478" w:rsidP="004A4478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</w:rPr>
        <w:t xml:space="preserve">Оборудование должно быть новым, не </w:t>
      </w:r>
      <w:proofErr w:type="gramStart"/>
      <w:r w:rsidRPr="004A4478">
        <w:rPr>
          <w:rFonts w:ascii="Arial" w:hAnsi="Arial" w:cs="Arial"/>
        </w:rPr>
        <w:t>бывшем</w:t>
      </w:r>
      <w:proofErr w:type="gramEnd"/>
      <w:r w:rsidRPr="004A4478">
        <w:rPr>
          <w:rFonts w:ascii="Arial" w:hAnsi="Arial" w:cs="Arial"/>
        </w:rPr>
        <w:t xml:space="preserve"> в эксплуатации.</w:t>
      </w:r>
    </w:p>
    <w:p w:rsidR="004A4478" w:rsidRPr="004A4478" w:rsidRDefault="004A4478" w:rsidP="004A4478">
      <w:pPr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3B3913" w:rsidRDefault="004A4478" w:rsidP="003B3913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</w:rPr>
        <w:t>Предусмотрены следующие мероприятия:</w:t>
      </w:r>
    </w:p>
    <w:p w:rsidR="004A4478" w:rsidRPr="003B3913" w:rsidRDefault="004A4478" w:rsidP="003B3913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A4478">
        <w:rPr>
          <w:rFonts w:ascii="Arial" w:hAnsi="Arial" w:cs="Arial"/>
          <w:lang w:eastAsia="en-US"/>
        </w:rPr>
        <w:lastRenderedPageBreak/>
        <w:t>1.Субсидия «Лизинг» - предоставление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A4478" w:rsidRPr="004A4478" w:rsidRDefault="004A4478" w:rsidP="004A4478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4A4478">
        <w:rPr>
          <w:rFonts w:ascii="Arial" w:hAnsi="Arial" w:cs="Arial"/>
          <w:lang w:eastAsia="en-US"/>
        </w:rPr>
        <w:t xml:space="preserve">Субсидия «Лизинг» предоставляется в размере </w:t>
      </w:r>
      <w:r w:rsidRPr="004A4478">
        <w:rPr>
          <w:rFonts w:ascii="Arial" w:hAnsi="Arial" w:cs="Arial"/>
        </w:rPr>
        <w:t>100% первого взноса (аванса)</w:t>
      </w:r>
      <w:r w:rsidRPr="004A4478">
        <w:rPr>
          <w:rFonts w:ascii="Arial" w:hAnsi="Arial" w:cs="Arial"/>
          <w:lang w:eastAsia="en-US"/>
        </w:rPr>
        <w:t xml:space="preserve"> по договору лизинга оборудования, но не более: 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>аевого бюджета в т</w:t>
      </w:r>
      <w:r w:rsidR="003B3913">
        <w:rPr>
          <w:rFonts w:ascii="Arial" w:hAnsi="Arial" w:cs="Arial"/>
        </w:rPr>
        <w:t>ечение одного финансового года;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4A4478">
        <w:rPr>
          <w:rFonts w:ascii="Arial" w:hAnsi="Arial" w:cs="Arial"/>
        </w:rPr>
        <w:br/>
        <w:t>10,0 млн. рублей,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>аевого бюджета в течение одного финансового года.</w:t>
      </w:r>
    </w:p>
    <w:p w:rsidR="003B3913" w:rsidRDefault="004A4478" w:rsidP="003B391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4A4478">
        <w:rPr>
          <w:rFonts w:ascii="Arial" w:hAnsi="Arial" w:cs="Arial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 предназначенное для осуществления оптовой и розничной торговли.</w:t>
      </w:r>
    </w:p>
    <w:p w:rsidR="004A4478" w:rsidRPr="003B3913" w:rsidRDefault="004A4478" w:rsidP="003B391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4A4478">
        <w:rPr>
          <w:rFonts w:ascii="Arial" w:eastAsiaTheme="minorHAnsi" w:hAnsi="Arial" w:cs="Arial"/>
          <w:lang w:eastAsia="en-US"/>
        </w:rPr>
        <w:t xml:space="preserve">2. Субсидия </w:t>
      </w:r>
      <w:r w:rsidRPr="004A4478">
        <w:rPr>
          <w:rFonts w:ascii="Arial" w:eastAsia="Calibri" w:hAnsi="Arial" w:cs="Arial"/>
        </w:rPr>
        <w:t>«Оборудование»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 либо модернизации производства товаров (работ, услуг).</w:t>
      </w:r>
    </w:p>
    <w:p w:rsidR="004A4478" w:rsidRPr="004A4478" w:rsidRDefault="004A4478" w:rsidP="004A4478">
      <w:pPr>
        <w:spacing w:before="0" w:beforeAutospacing="0"/>
        <w:ind w:firstLine="708"/>
        <w:rPr>
          <w:rFonts w:ascii="Arial" w:eastAsia="Calibri" w:hAnsi="Arial" w:cs="Arial"/>
        </w:rPr>
      </w:pPr>
      <w:r w:rsidRPr="004A4478">
        <w:rPr>
          <w:rFonts w:ascii="Arial" w:eastAsia="Calibri" w:hAnsi="Arial" w:cs="Arial"/>
        </w:rPr>
        <w:t>Субсидия предоставляется на конкурсной основе. Максимальный размер субсидии составляет 30% от стоимости приобретенного оборудования, но не более: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4A4478" w:rsidRPr="004A4478" w:rsidRDefault="004A4478" w:rsidP="004A4478">
      <w:pPr>
        <w:spacing w:before="0" w:beforeAutospacing="0"/>
        <w:ind w:firstLine="709"/>
        <w:rPr>
          <w:rFonts w:ascii="Arial" w:hAnsi="Arial" w:cs="Arial"/>
        </w:rPr>
      </w:pPr>
      <w:r w:rsidRPr="004A4478">
        <w:rPr>
          <w:rFonts w:ascii="Arial" w:hAnsi="Arial" w:cs="Arial"/>
        </w:rPr>
        <w:t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10,0 млн. рублей, за счет сре</w:t>
      </w:r>
      <w:proofErr w:type="gramStart"/>
      <w:r w:rsidRPr="004A4478">
        <w:rPr>
          <w:rFonts w:ascii="Arial" w:hAnsi="Arial" w:cs="Arial"/>
        </w:rPr>
        <w:t>дств кр</w:t>
      </w:r>
      <w:proofErr w:type="gramEnd"/>
      <w:r w:rsidRPr="004A4478">
        <w:rPr>
          <w:rFonts w:ascii="Arial" w:hAnsi="Arial" w:cs="Arial"/>
        </w:rPr>
        <w:t>аевого бюджета в течение одного финансового года.</w:t>
      </w:r>
    </w:p>
    <w:p w:rsidR="004A4478" w:rsidRDefault="004A4478" w:rsidP="004A4478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4A4478">
        <w:rPr>
          <w:rFonts w:ascii="Arial" w:hAnsi="Arial" w:cs="Arial"/>
          <w:lang w:eastAsia="en-US"/>
        </w:rPr>
        <w:t>Порядки предоставления субсидий, размеры и виды затрат, подлежащих возмещению и порядки возврата субсидий в случае нарушения условий, установленных при их предоставлении, устанавливаются Постановлениями администрации</w:t>
      </w:r>
      <w:proofErr w:type="gramStart"/>
      <w:r w:rsidRPr="004A4478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»</w:t>
      </w:r>
      <w:r w:rsidR="00113BB4">
        <w:rPr>
          <w:rFonts w:ascii="Arial" w:hAnsi="Arial" w:cs="Arial"/>
          <w:lang w:eastAsia="en-US"/>
        </w:rPr>
        <w:t>;</w:t>
      </w:r>
      <w:proofErr w:type="gramEnd"/>
    </w:p>
    <w:p w:rsidR="004A4478" w:rsidRDefault="004D4059" w:rsidP="003B3913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</w:t>
      </w:r>
      <w:r w:rsidR="004A4478">
        <w:rPr>
          <w:rFonts w:ascii="Arial" w:hAnsi="Arial" w:cs="Arial"/>
          <w:lang w:eastAsia="en-US"/>
        </w:rPr>
        <w:t xml:space="preserve"> разделе</w:t>
      </w:r>
      <w:r>
        <w:rPr>
          <w:rFonts w:ascii="Arial" w:hAnsi="Arial" w:cs="Arial"/>
          <w:lang w:eastAsia="en-US"/>
        </w:rPr>
        <w:t xml:space="preserve"> </w:t>
      </w:r>
      <w:r w:rsidR="004A4478">
        <w:rPr>
          <w:rFonts w:ascii="Arial" w:hAnsi="Arial" w:cs="Arial"/>
          <w:lang w:eastAsia="en-US"/>
        </w:rPr>
        <w:t xml:space="preserve">5 подраздел 5.2 изложить в </w:t>
      </w:r>
      <w:r w:rsidR="00113BB4">
        <w:rPr>
          <w:rFonts w:ascii="Arial" w:hAnsi="Arial" w:cs="Arial"/>
          <w:lang w:eastAsia="en-US"/>
        </w:rPr>
        <w:t>следующей</w:t>
      </w:r>
      <w:r w:rsidR="004A4478">
        <w:rPr>
          <w:rFonts w:ascii="Arial" w:hAnsi="Arial" w:cs="Arial"/>
          <w:lang w:eastAsia="en-US"/>
        </w:rPr>
        <w:t xml:space="preserve"> редакции:</w:t>
      </w:r>
    </w:p>
    <w:p w:rsidR="004D4059" w:rsidRPr="004D4059" w:rsidRDefault="004D4059" w:rsidP="003B3913">
      <w:pPr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4D4059">
        <w:rPr>
          <w:rFonts w:ascii="Arial" w:hAnsi="Arial" w:cs="Arial"/>
          <w:lang w:eastAsia="en-US"/>
        </w:rPr>
        <w:t>«</w:t>
      </w:r>
      <w:r w:rsidRPr="004D4059">
        <w:rPr>
          <w:rFonts w:ascii="Arial" w:eastAsiaTheme="minorHAnsi" w:hAnsi="Arial" w:cs="Arial"/>
          <w:lang w:eastAsia="en-US"/>
        </w:rPr>
        <w:t>5.2.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4059">
        <w:rPr>
          <w:rFonts w:ascii="Arial" w:eastAsiaTheme="minorHAnsi" w:hAnsi="Arial" w:cs="Arial"/>
          <w:lang w:eastAsia="en-US"/>
        </w:rPr>
        <w:t>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4D4059">
        <w:rPr>
          <w:rFonts w:eastAsiaTheme="minorHAnsi"/>
          <w:sz w:val="24"/>
          <w:szCs w:val="24"/>
          <w:lang w:eastAsia="en-US"/>
        </w:rPr>
        <w:t xml:space="preserve"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 </w:t>
      </w:r>
      <w:r w:rsidRPr="004D4059">
        <w:rPr>
          <w:sz w:val="24"/>
          <w:szCs w:val="24"/>
        </w:rPr>
        <w:t>предусматривает следующие мероприятия: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outlineLvl w:val="2"/>
        <w:rPr>
          <w:sz w:val="24"/>
          <w:szCs w:val="24"/>
        </w:rPr>
      </w:pPr>
      <w:r w:rsidRPr="003B3913">
        <w:rPr>
          <w:sz w:val="24"/>
          <w:szCs w:val="24"/>
        </w:rPr>
        <w:lastRenderedPageBreak/>
        <w:t xml:space="preserve">1.Субсидия «Вновь </w:t>
      </w:r>
      <w:proofErr w:type="gramStart"/>
      <w:r w:rsidRPr="003B3913">
        <w:rPr>
          <w:sz w:val="24"/>
          <w:szCs w:val="24"/>
        </w:rPr>
        <w:t>созданный</w:t>
      </w:r>
      <w:proofErr w:type="gramEnd"/>
      <w:r w:rsidRPr="003B3913">
        <w:rPr>
          <w:sz w:val="24"/>
          <w:szCs w:val="24"/>
        </w:rPr>
        <w:t>»</w:t>
      </w:r>
      <w:r w:rsidRPr="004D4059">
        <w:rPr>
          <w:sz w:val="24"/>
          <w:szCs w:val="24"/>
        </w:rPr>
        <w:t xml:space="preserve"> - субсидии вновь созданным субъектам малого </w:t>
      </w:r>
      <w:proofErr w:type="spellStart"/>
      <w:r w:rsidRPr="004D4059">
        <w:rPr>
          <w:sz w:val="24"/>
          <w:szCs w:val="24"/>
        </w:rPr>
        <w:t>предпринимательствана</w:t>
      </w:r>
      <w:proofErr w:type="spellEnd"/>
      <w:r w:rsidRPr="004D4059">
        <w:rPr>
          <w:sz w:val="24"/>
          <w:szCs w:val="24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4D4059">
        <w:rPr>
          <w:sz w:val="24"/>
          <w:szCs w:val="24"/>
        </w:rPr>
        <w:t>Максимальный размер субсидии не превышает 500,0 тыс. рублей на одного субъекта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Субсидия предоставляется с учетом следующих условий: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4D4059" w:rsidRPr="004D4059" w:rsidRDefault="004D4059" w:rsidP="004D4059">
      <w:pPr>
        <w:pStyle w:val="af6"/>
        <w:spacing w:after="0"/>
        <w:ind w:firstLine="708"/>
        <w:jc w:val="both"/>
        <w:rPr>
          <w:rFonts w:ascii="Arial" w:hAnsi="Arial" w:cs="Arial"/>
        </w:rPr>
      </w:pPr>
      <w:r w:rsidRPr="004D4059">
        <w:rPr>
          <w:rFonts w:ascii="Arial" w:hAnsi="Arial" w:cs="Arial"/>
        </w:rPr>
        <w:t>-субсидия предоставляется после прохождения претендентом (индивидуальным предпринимателем или учредителем</w:t>
      </w:r>
      <w:proofErr w:type="gramStart"/>
      <w:r w:rsidRPr="004D4059">
        <w:rPr>
          <w:rFonts w:ascii="Arial" w:hAnsi="Arial" w:cs="Arial"/>
        </w:rPr>
        <w:t xml:space="preserve"> (-</w:t>
      </w:r>
      <w:proofErr w:type="spellStart"/>
      <w:proofErr w:type="gramEnd"/>
      <w:r w:rsidRPr="004D4059">
        <w:rPr>
          <w:rFonts w:ascii="Arial" w:hAnsi="Arial" w:cs="Arial"/>
        </w:rPr>
        <w:t>лями</w:t>
      </w:r>
      <w:proofErr w:type="spellEnd"/>
      <w:r w:rsidRPr="004D4059">
        <w:rPr>
          <w:rFonts w:ascii="Arial" w:hAnsi="Arial" w:cs="Arial"/>
        </w:rPr>
        <w:t xml:space="preserve">) юридического лица) краткосрочного обучения (не менее 14 часов) и при наличии </w:t>
      </w:r>
      <w:r w:rsidRPr="004D4059">
        <w:rPr>
          <w:rFonts w:ascii="Arial" w:hAnsi="Arial" w:cs="Arial"/>
        </w:rPr>
        <w:br/>
        <w:t>бизнес-плана (-проекта). Прохождение претендентом (индивидуальным предпринимателем или учредителем (</w:t>
      </w:r>
      <w:proofErr w:type="spellStart"/>
      <w:r w:rsidRPr="004D4059">
        <w:rPr>
          <w:rFonts w:ascii="Arial" w:hAnsi="Arial" w:cs="Arial"/>
        </w:rPr>
        <w:t>лями</w:t>
      </w:r>
      <w:proofErr w:type="spellEnd"/>
      <w:r w:rsidRPr="004D4059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4D4059" w:rsidRPr="004D4059" w:rsidRDefault="004D4059" w:rsidP="004D4059">
      <w:pPr>
        <w:spacing w:before="0" w:beforeAutospacing="0"/>
        <w:ind w:firstLine="708"/>
        <w:contextualSpacing/>
        <w:rPr>
          <w:rFonts w:ascii="Arial" w:hAnsi="Arial" w:cs="Arial"/>
        </w:rPr>
      </w:pPr>
      <w:r w:rsidRPr="004D4059">
        <w:rPr>
          <w:rFonts w:ascii="Arial" w:hAnsi="Arial" w:cs="Arial"/>
        </w:rPr>
        <w:t>-бизнес-план оценивается экспертной комиссией, утвержденной постановлением администрации Боготольского района от 23.06.2014 № 335-п «</w:t>
      </w:r>
      <w:r w:rsidRPr="004D4059">
        <w:rPr>
          <w:rFonts w:ascii="Arial" w:hAnsi="Arial" w:cs="Arial"/>
          <w:bCs/>
        </w:rPr>
        <w:t>О создании экспертной комиссии»</w:t>
      </w:r>
      <w:r w:rsidRPr="004D4059">
        <w:rPr>
          <w:rFonts w:ascii="Arial" w:hAnsi="Arial" w:cs="Arial"/>
        </w:rPr>
        <w:t>. Право на получение субсидии имеют субъекты малого предпринимательства при наличии положительного заключения экспертной комиссии;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4D4059">
        <w:rPr>
          <w:rFonts w:ascii="Arial" w:hAnsi="Arial" w:cs="Arial"/>
        </w:rPr>
        <w:t xml:space="preserve">-субъект малого предпринимательства осуществляет деятельность на территории Боготольского района и </w:t>
      </w:r>
      <w:r w:rsidRPr="004D4059">
        <w:rPr>
          <w:rFonts w:ascii="Arial" w:eastAsiaTheme="minorHAnsi" w:hAnsi="Arial" w:cs="Arial"/>
          <w:lang w:eastAsia="en-US"/>
        </w:rPr>
        <w:t>зарегистрирован на территории Красноярского края;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eastAsiaTheme="minorHAnsi" w:hAnsi="Arial" w:cs="Arial"/>
          <w:lang w:eastAsia="en-US"/>
        </w:rPr>
        <w:t>-субъект малого предпринимательства</w:t>
      </w:r>
      <w:r w:rsidRPr="004D4059">
        <w:rPr>
          <w:rFonts w:ascii="Arial" w:hAnsi="Arial" w:cs="Arial"/>
        </w:rPr>
        <w:t xml:space="preserve"> состоит на учете в налоговом органе в установленном </w:t>
      </w:r>
      <w:hyperlink r:id="rId15" w:history="1">
        <w:r w:rsidRPr="004D4059">
          <w:rPr>
            <w:rFonts w:ascii="Arial" w:hAnsi="Arial" w:cs="Arial"/>
          </w:rPr>
          <w:t>законодательством</w:t>
        </w:r>
      </w:hyperlink>
      <w:r w:rsidRPr="004D4059">
        <w:rPr>
          <w:rFonts w:ascii="Arial" w:hAnsi="Arial" w:cs="Arial"/>
        </w:rPr>
        <w:t xml:space="preserve"> порядке и отвечает требованиям Федерального </w:t>
      </w:r>
      <w:hyperlink r:id="rId16" w:history="1">
        <w:r w:rsidRPr="004D4059">
          <w:rPr>
            <w:rFonts w:ascii="Arial" w:hAnsi="Arial" w:cs="Arial"/>
          </w:rPr>
          <w:t>закона</w:t>
        </w:r>
      </w:hyperlink>
      <w:r w:rsidRPr="004D4059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субсидии субъектам малого предпринимательства, осуществляющим розничную и оптовую торговлю, должны составлять не более 50% от общей суммы субсидии, выделенной из местного, краевого и федерального бюджетов.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Субсидии предоставляются субъектам малого предпринимательства, осуществляющим приоритетные виды экономической деятельности, согласно Общероссийского классификатора видов экономической деятельности (ОК 029-2014 (КДЕС</w:t>
      </w:r>
      <w:proofErr w:type="gramStart"/>
      <w:r w:rsidRPr="004D4059">
        <w:rPr>
          <w:rFonts w:ascii="Arial" w:hAnsi="Arial" w:cs="Arial"/>
        </w:rPr>
        <w:t xml:space="preserve"> Р</w:t>
      </w:r>
      <w:proofErr w:type="gramEnd"/>
      <w:r w:rsidRPr="004D4059">
        <w:rPr>
          <w:rFonts w:ascii="Arial" w:hAnsi="Arial" w:cs="Arial"/>
        </w:rPr>
        <w:t>ед. 2), указанных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6592"/>
        <w:gridCol w:w="1701"/>
      </w:tblGrid>
      <w:tr w:rsidR="004D4059" w:rsidRPr="004D4059" w:rsidTr="00F04016">
        <w:tc>
          <w:tcPr>
            <w:tcW w:w="1171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592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Вид экономической деятельности по ОКВЭД</w:t>
            </w:r>
          </w:p>
        </w:tc>
        <w:tc>
          <w:tcPr>
            <w:tcW w:w="1701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Раздел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Сельское хозяйство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01, за исключением кодов 01.7, 01.70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03 за исключением кодов с 03.1 по 03.21.9</w:t>
            </w:r>
          </w:p>
        </w:tc>
      </w:tr>
      <w:tr w:rsidR="004D4059" w:rsidRPr="004D4059" w:rsidTr="00F04016">
        <w:trPr>
          <w:trHeight w:val="212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Раздел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минеральных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11.07.1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текстильных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одежды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цемента, извести и гипса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23.5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прочих готовых металлических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25.9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мебели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4D4059" w:rsidRPr="004D4059" w:rsidTr="00F04016">
        <w:trPr>
          <w:trHeight w:val="278"/>
        </w:trPr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Ремонт и монтаж машин 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45.2</w:t>
            </w:r>
          </w:p>
        </w:tc>
      </w:tr>
      <w:tr w:rsidR="004D4059" w:rsidRPr="004D4059" w:rsidTr="00F04016">
        <w:trPr>
          <w:trHeight w:val="120"/>
        </w:trPr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</w:tr>
      <w:tr w:rsidR="004D4059" w:rsidRPr="004D4059" w:rsidTr="00F04016">
        <w:tc>
          <w:tcPr>
            <w:tcW w:w="117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63.3</w:t>
            </w:r>
          </w:p>
        </w:tc>
      </w:tr>
      <w:tr w:rsidR="004D4059" w:rsidRPr="004D4059" w:rsidTr="00F04016"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Деятельность по уходу с обеспечение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общественных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94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96.02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96.03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96.04</w:t>
            </w:r>
          </w:p>
        </w:tc>
      </w:tr>
    </w:tbl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При предоставлении субсидии учитывается приоритетная целевая группа получателей субсидии: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proofErr w:type="gramStart"/>
      <w:r w:rsidRPr="004D4059">
        <w:rPr>
          <w:rFonts w:ascii="Arial" w:hAnsi="Arial" w:cs="Arial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инвалидов, образованные ими юридические лица, в уставном капитале которых доля, принадлежащая физическим лицам</w:t>
      </w:r>
      <w:proofErr w:type="gramEnd"/>
      <w:r w:rsidRPr="004D4059">
        <w:rPr>
          <w:rFonts w:ascii="Arial" w:hAnsi="Arial" w:cs="Arial"/>
        </w:rPr>
        <w:t>, составляет более 50%;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proofErr w:type="gramStart"/>
      <w:r w:rsidRPr="004D4059">
        <w:rPr>
          <w:rFonts w:ascii="Arial" w:hAnsi="Arial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- жители </w:t>
      </w:r>
      <w:proofErr w:type="spellStart"/>
      <w:r w:rsidRPr="004D4059">
        <w:rPr>
          <w:rFonts w:ascii="Arial" w:hAnsi="Arial" w:cs="Arial"/>
        </w:rPr>
        <w:t>монопрофильных</w:t>
      </w:r>
      <w:proofErr w:type="spellEnd"/>
      <w:r w:rsidRPr="004D4059">
        <w:rPr>
          <w:rFonts w:ascii="Arial" w:hAnsi="Arial" w:cs="Arial"/>
        </w:rPr>
        <w:t xml:space="preserve"> муниципальных образований (моногородов), работники градообразующих предприятий и образованные ими юридические лица, в </w:t>
      </w:r>
      <w:r w:rsidRPr="004D4059">
        <w:rPr>
          <w:rFonts w:ascii="Arial" w:hAnsi="Arial" w:cs="Arial"/>
        </w:rPr>
        <w:lastRenderedPageBreak/>
        <w:t>уставном капитале которых доля, принадлежащая физическим лицам, составляет более 50%;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военнослужащие, уволенные в запас в связи с сокращением Вооруженных сил Российской Федерации и образованные ими юридические лица, в уставном капитале которых доля, принадлежащая физическим лицам, составляет более 50%;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субъекты малого предпринимательства, относящиеся к социальному предпринимательству;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CB1BEB" w:rsidRDefault="004D4059" w:rsidP="00CB1BEB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4D4059">
        <w:rPr>
          <w:rFonts w:ascii="Arial" w:hAnsi="Arial" w:cs="Arial"/>
        </w:rPr>
        <w:t>Порядок предоставления субсидии</w:t>
      </w:r>
      <w:r w:rsidRPr="004D4059">
        <w:rPr>
          <w:rFonts w:ascii="Arial" w:hAnsi="Arial" w:cs="Arial"/>
          <w:lang w:eastAsia="en-US"/>
        </w:rPr>
        <w:t>, размер и виды затрат, подлежащих возмещению и порядок возврата субсидии в случае нарушения условий, установленных при их предоставлении, устанавливаются Поста</w:t>
      </w:r>
      <w:r w:rsidR="00CB1BEB">
        <w:rPr>
          <w:rFonts w:ascii="Arial" w:hAnsi="Arial" w:cs="Arial"/>
          <w:lang w:eastAsia="en-US"/>
        </w:rPr>
        <w:t>новлением администрации района.</w:t>
      </w:r>
    </w:p>
    <w:p w:rsidR="004D4059" w:rsidRPr="00CB1BEB" w:rsidRDefault="004D4059" w:rsidP="00CB1BEB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CB1BEB">
        <w:rPr>
          <w:rFonts w:ascii="Arial" w:hAnsi="Arial" w:cs="Arial"/>
        </w:rPr>
        <w:t>2.Мероприятие "Ярмарка" - 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района.</w:t>
      </w:r>
    </w:p>
    <w:p w:rsidR="004D4059" w:rsidRPr="004D4059" w:rsidRDefault="004D4059" w:rsidP="004D4059">
      <w:pPr>
        <w:spacing w:before="0" w:beforeAutospacing="0"/>
        <w:ind w:firstLine="709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Мероприятие предполагает также 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4D4059">
        <w:rPr>
          <w:rFonts w:ascii="Arial" w:hAnsi="Arial" w:cs="Arial"/>
        </w:rPr>
        <w:t>выставочно</w:t>
      </w:r>
      <w:proofErr w:type="spellEnd"/>
      <w:r w:rsidRPr="004D4059">
        <w:rPr>
          <w:rFonts w:ascii="Arial" w:hAnsi="Arial" w:cs="Arial"/>
        </w:rPr>
        <w:t xml:space="preserve">-ярмарочных мероприятиях представителей </w:t>
      </w:r>
      <w:proofErr w:type="spellStart"/>
      <w:r w:rsidRPr="004D4059">
        <w:rPr>
          <w:rFonts w:ascii="Arial" w:hAnsi="Arial" w:cs="Arial"/>
        </w:rPr>
        <w:t>Боготольского</w:t>
      </w:r>
      <w:proofErr w:type="spellEnd"/>
      <w:r w:rsidRPr="004D4059">
        <w:rPr>
          <w:rFonts w:ascii="Arial" w:hAnsi="Arial" w:cs="Arial"/>
        </w:rPr>
        <w:t xml:space="preserve"> района</w:t>
      </w:r>
      <w:proofErr w:type="gramStart"/>
      <w:r w:rsidRPr="004D4059">
        <w:rPr>
          <w:rFonts w:ascii="Arial" w:hAnsi="Arial" w:cs="Arial"/>
        </w:rPr>
        <w:t>.»</w:t>
      </w:r>
      <w:r w:rsidR="00113BB4">
        <w:rPr>
          <w:rFonts w:ascii="Arial" w:hAnsi="Arial" w:cs="Arial"/>
        </w:rPr>
        <w:t>;</w:t>
      </w:r>
      <w:proofErr w:type="gramEnd"/>
    </w:p>
    <w:p w:rsidR="00ED7B2F" w:rsidRPr="00C33ECC" w:rsidRDefault="004D4059" w:rsidP="004D4059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</w:t>
      </w:r>
      <w:r w:rsidR="004A4478">
        <w:rPr>
          <w:rFonts w:ascii="Arial" w:hAnsi="Arial" w:cs="Arial"/>
          <w:lang w:eastAsia="en-US"/>
        </w:rPr>
        <w:t>аздел</w:t>
      </w:r>
      <w:r>
        <w:rPr>
          <w:rFonts w:ascii="Arial" w:hAnsi="Arial" w:cs="Arial"/>
          <w:lang w:eastAsia="en-US"/>
        </w:rPr>
        <w:t xml:space="preserve"> 5</w:t>
      </w:r>
      <w:r w:rsidR="004A4478">
        <w:rPr>
          <w:rFonts w:ascii="Arial" w:hAnsi="Arial" w:cs="Arial"/>
          <w:lang w:eastAsia="en-US"/>
        </w:rPr>
        <w:t xml:space="preserve"> </w:t>
      </w:r>
      <w:r w:rsidR="00C33ECC" w:rsidRPr="00C33ECC">
        <w:rPr>
          <w:rFonts w:ascii="Arial" w:hAnsi="Arial" w:cs="Arial"/>
          <w:lang w:eastAsia="en-US"/>
        </w:rPr>
        <w:t>добавить подр</w:t>
      </w:r>
      <w:r w:rsidR="001D1E65">
        <w:rPr>
          <w:rFonts w:ascii="Arial" w:hAnsi="Arial" w:cs="Arial"/>
          <w:lang w:eastAsia="en-US"/>
        </w:rPr>
        <w:t>а</w:t>
      </w:r>
      <w:r w:rsidR="00C33ECC" w:rsidRPr="00C33ECC">
        <w:rPr>
          <w:rFonts w:ascii="Arial" w:hAnsi="Arial" w:cs="Arial"/>
          <w:lang w:eastAsia="en-US"/>
        </w:rPr>
        <w:t>зделом 5.4 «</w:t>
      </w:r>
      <w:r w:rsidR="00C33ECC" w:rsidRPr="00C33ECC">
        <w:rPr>
          <w:rFonts w:ascii="Arial" w:hAnsi="Arial" w:cs="Arial"/>
        </w:rPr>
        <w:t>Предоставление имущественной поддержки субъектам малого и среднего предпринимательства» следующего содержания:</w:t>
      </w:r>
    </w:p>
    <w:p w:rsidR="00C33ECC" w:rsidRPr="00C33ECC" w:rsidRDefault="00C33ECC" w:rsidP="00CB1BEB">
      <w:pPr>
        <w:spacing w:before="0" w:beforeAutospacing="0"/>
        <w:ind w:firstLine="709"/>
        <w:rPr>
          <w:rFonts w:ascii="Arial" w:hAnsi="Arial" w:cs="Arial"/>
        </w:rPr>
      </w:pPr>
      <w:r w:rsidRPr="00C33ECC">
        <w:rPr>
          <w:rFonts w:ascii="Arial" w:hAnsi="Arial" w:cs="Arial"/>
        </w:rPr>
        <w:t>«5.4.Предоставление имущественной поддержки субъектам малого и среднего предпринимательства.</w:t>
      </w:r>
    </w:p>
    <w:p w:rsidR="00C33ECC" w:rsidRPr="00C33ECC" w:rsidRDefault="00C33ECC" w:rsidP="00C33EC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hd w:val="clear" w:color="auto" w:fill="FFFFFF"/>
        </w:rPr>
      </w:pPr>
      <w:proofErr w:type="gramStart"/>
      <w:r w:rsidRPr="00C33ECC">
        <w:rPr>
          <w:rFonts w:ascii="Arial" w:hAnsi="Arial" w:cs="Arial"/>
          <w:shd w:val="clear" w:color="auto" w:fill="FFFFFF"/>
        </w:rPr>
        <w:t>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</w:t>
      </w:r>
      <w:r>
        <w:rPr>
          <w:rFonts w:ascii="Arial" w:hAnsi="Arial" w:cs="Arial"/>
          <w:shd w:val="clear" w:color="auto" w:fill="FFFFFF"/>
        </w:rPr>
        <w:t>.</w:t>
      </w:r>
      <w:proofErr w:type="gramEnd"/>
    </w:p>
    <w:p w:rsidR="00C33ECC" w:rsidRPr="00C33ECC" w:rsidRDefault="00C33ECC" w:rsidP="00C33ECC">
      <w:pPr>
        <w:spacing w:before="0" w:beforeAutospacing="0"/>
        <w:ind w:firstLine="709"/>
        <w:rPr>
          <w:rFonts w:ascii="Arial" w:hAnsi="Arial" w:cs="Arial"/>
        </w:rPr>
      </w:pPr>
      <w:r w:rsidRPr="00C33ECC">
        <w:rPr>
          <w:rFonts w:ascii="Arial" w:hAnsi="Arial" w:cs="Arial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C33ECC" w:rsidRPr="00C33ECC" w:rsidRDefault="00C33ECC" w:rsidP="00C33ECC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C33ECC">
        <w:rPr>
          <w:rStyle w:val="blk"/>
          <w:rFonts w:ascii="Arial" w:hAnsi="Arial" w:cs="Arial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C33ECC">
        <w:rPr>
          <w:rFonts w:ascii="Arial" w:hAnsi="Arial" w:cs="Arial"/>
          <w:shd w:val="clear" w:color="auto" w:fill="FFFFFF"/>
        </w:rPr>
        <w:t xml:space="preserve">целевому назначению. </w:t>
      </w:r>
      <w:r w:rsidRPr="00C33ECC">
        <w:rPr>
          <w:rStyle w:val="blk"/>
          <w:rFonts w:ascii="Arial" w:hAnsi="Arial" w:cs="Arial"/>
        </w:rPr>
        <w:t xml:space="preserve">Срок, на который заключаются договоры, должен составлять не менее чем пять лет. </w:t>
      </w:r>
    </w:p>
    <w:p w:rsidR="00C33ECC" w:rsidRPr="00C33ECC" w:rsidRDefault="00C33ECC" w:rsidP="00C33ECC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proofErr w:type="gramStart"/>
      <w:r w:rsidRPr="00C33ECC">
        <w:rPr>
          <w:rStyle w:val="blk"/>
          <w:rFonts w:ascii="Arial" w:hAnsi="Arial" w:cs="Arial"/>
        </w:rPr>
        <w:t>Муниципальное имущество, включенное в Перечень,</w:t>
      </w:r>
      <w:r w:rsidRPr="00C33ECC">
        <w:rPr>
          <w:rFonts w:ascii="Arial" w:hAnsi="Arial" w:cs="Arial"/>
          <w:shd w:val="clear" w:color="auto" w:fill="FFFFFF"/>
        </w:rPr>
        <w:t xml:space="preserve"> также м</w:t>
      </w:r>
      <w:r w:rsidRPr="00C33ECC">
        <w:rPr>
          <w:rStyle w:val="blk"/>
          <w:rFonts w:ascii="Arial" w:hAnsi="Arial" w:cs="Arial"/>
        </w:rPr>
        <w:t>ожет быть отчуждено на возмездной основе в собственность субъектов малого и среднего предпринимательства в соответствии с</w:t>
      </w:r>
      <w:r w:rsidRPr="00C33ECC">
        <w:rPr>
          <w:rStyle w:val="apple-converted-space"/>
          <w:rFonts w:ascii="Arial" w:hAnsi="Arial" w:cs="Arial"/>
        </w:rPr>
        <w:t xml:space="preserve"> </w:t>
      </w:r>
      <w:r w:rsidRPr="00C33ECC">
        <w:rPr>
          <w:rStyle w:val="blk"/>
          <w:rFonts w:ascii="Arial" w:hAnsi="Arial" w:cs="Arial"/>
        </w:rPr>
        <w:t xml:space="preserve">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C33ECC">
        <w:rPr>
          <w:rStyle w:val="blk"/>
          <w:rFonts w:ascii="Arial" w:hAnsi="Arial" w:cs="Arial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CB1BEB">
        <w:rPr>
          <w:rStyle w:val="blk"/>
          <w:rFonts w:ascii="Arial" w:hAnsi="Arial" w:cs="Arial"/>
        </w:rPr>
        <w:t>ные акты Российской Федерации».</w:t>
      </w:r>
      <w:proofErr w:type="gramEnd"/>
    </w:p>
    <w:p w:rsidR="00C33ECC" w:rsidRPr="00C33ECC" w:rsidRDefault="00C33ECC" w:rsidP="00C33ECC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C33ECC">
        <w:rPr>
          <w:rStyle w:val="blk"/>
          <w:rFonts w:ascii="Arial" w:hAnsi="Arial" w:cs="Arial"/>
        </w:rPr>
        <w:t xml:space="preserve">Передача прав владения и (или) пользования имуществом осуществляется с участием координационного Совета </w:t>
      </w:r>
      <w:r w:rsidRPr="00C33ECC">
        <w:rPr>
          <w:rFonts w:ascii="Arial" w:hAnsi="Arial" w:cs="Arial"/>
        </w:rPr>
        <w:t>по развитию малого и среднего предпринимательства, созданного и утвержденного постановлением администрации Боготольского района от 08.04</w:t>
      </w:r>
      <w:r w:rsidRPr="00C33ECC">
        <w:rPr>
          <w:rStyle w:val="blk"/>
          <w:rFonts w:ascii="Arial" w:hAnsi="Arial" w:cs="Arial"/>
        </w:rPr>
        <w:t>.2013 № 241-п «</w:t>
      </w:r>
      <w:r w:rsidRPr="00C33ECC">
        <w:rPr>
          <w:rFonts w:ascii="Arial" w:hAnsi="Arial" w:cs="Arial"/>
        </w:rPr>
        <w:t>О координационном Совете по развитию малого и среднего предпринимательства».</w:t>
      </w:r>
    </w:p>
    <w:p w:rsidR="00C33ECC" w:rsidRPr="00C33ECC" w:rsidRDefault="00C33ECC" w:rsidP="00C33ECC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C33ECC">
        <w:rPr>
          <w:rStyle w:val="blk"/>
          <w:rFonts w:ascii="Arial" w:hAnsi="Arial" w:cs="Arial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 w:rsidRPr="00C33ECC">
        <w:rPr>
          <w:rStyle w:val="blk"/>
          <w:rFonts w:ascii="Arial" w:hAnsi="Arial" w:cs="Arial"/>
        </w:rPr>
        <w:t>Боготольский</w:t>
      </w:r>
      <w:proofErr w:type="spellEnd"/>
      <w:r w:rsidRPr="00C33ECC">
        <w:rPr>
          <w:rStyle w:val="blk"/>
          <w:rFonts w:ascii="Arial" w:hAnsi="Arial" w:cs="Arial"/>
        </w:rPr>
        <w:t xml:space="preserve"> район www.bogotol-r.ru.</w:t>
      </w:r>
      <w:r>
        <w:rPr>
          <w:rStyle w:val="blk"/>
          <w:rFonts w:ascii="Arial" w:hAnsi="Arial" w:cs="Arial"/>
        </w:rPr>
        <w:t>»</w:t>
      </w:r>
      <w:r w:rsidR="00113BB4">
        <w:rPr>
          <w:rStyle w:val="blk"/>
          <w:rFonts w:ascii="Arial" w:hAnsi="Arial" w:cs="Arial"/>
        </w:rPr>
        <w:t>;</w:t>
      </w:r>
    </w:p>
    <w:p w:rsidR="00CF14D5" w:rsidRPr="00CF14D5" w:rsidRDefault="00CF14D5" w:rsidP="00CF14D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Pr="00CF14D5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Pr="00CF14D5">
        <w:rPr>
          <w:sz w:val="24"/>
          <w:szCs w:val="24"/>
        </w:rPr>
        <w:t>к Паспорту муниципальной программы</w:t>
      </w:r>
      <w:r>
        <w:rPr>
          <w:sz w:val="24"/>
          <w:szCs w:val="24"/>
        </w:rPr>
        <w:t xml:space="preserve"> </w:t>
      </w:r>
      <w:r w:rsidRPr="00CF14D5">
        <w:rPr>
          <w:sz w:val="24"/>
          <w:szCs w:val="24"/>
        </w:rPr>
        <w:t>Боготольского района Красноярского края</w:t>
      </w:r>
      <w:r>
        <w:rPr>
          <w:sz w:val="24"/>
          <w:szCs w:val="24"/>
        </w:rPr>
        <w:t xml:space="preserve"> </w:t>
      </w:r>
      <w:r w:rsidRPr="00CF14D5">
        <w:rPr>
          <w:rFonts w:eastAsia="Calibri"/>
          <w:bCs/>
          <w:sz w:val="24"/>
          <w:szCs w:val="24"/>
          <w:lang w:eastAsia="en-US"/>
        </w:rPr>
        <w:t>«</w:t>
      </w:r>
      <w:r w:rsidRPr="00CF14D5">
        <w:rPr>
          <w:rFonts w:eastAsia="Calibri"/>
          <w:sz w:val="24"/>
          <w:szCs w:val="24"/>
          <w:lang w:eastAsia="en-US"/>
        </w:rPr>
        <w:t>Развитие субъектов малого и среднего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F14D5">
        <w:rPr>
          <w:rFonts w:eastAsia="Calibri"/>
          <w:sz w:val="24"/>
          <w:szCs w:val="24"/>
          <w:lang w:eastAsia="en-US"/>
        </w:rPr>
        <w:t>предпринимательства в Боготольском районе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CF14D5">
        <w:rPr>
          <w:rFonts w:eastAsia="Calibri"/>
          <w:sz w:val="24"/>
          <w:szCs w:val="24"/>
          <w:lang w:eastAsia="en-US"/>
        </w:rPr>
        <w:t xml:space="preserve">изложить в </w:t>
      </w:r>
      <w:r w:rsidR="00113BB4">
        <w:rPr>
          <w:rFonts w:eastAsia="Calibri"/>
          <w:sz w:val="24"/>
          <w:szCs w:val="24"/>
          <w:lang w:eastAsia="en-US"/>
        </w:rPr>
        <w:t>следующей</w:t>
      </w:r>
      <w:r w:rsidRPr="00CF14D5">
        <w:rPr>
          <w:rFonts w:eastAsia="Calibri"/>
          <w:sz w:val="24"/>
          <w:szCs w:val="24"/>
          <w:lang w:eastAsia="en-US"/>
        </w:rPr>
        <w:t xml:space="preserve"> редакции согласно приложению к настоящему постановлению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37650F" w:rsidRPr="00C33ECC" w:rsidRDefault="00E01C02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 w:rsidRPr="00C33ECC">
        <w:rPr>
          <w:rFonts w:ascii="Arial" w:hAnsi="Arial" w:cs="Arial"/>
          <w:lang w:eastAsia="en-US"/>
        </w:rPr>
        <w:t>2.</w:t>
      </w:r>
      <w:r w:rsidR="007E5918" w:rsidRPr="00C33ECC">
        <w:rPr>
          <w:rFonts w:ascii="Arial" w:hAnsi="Arial" w:cs="Arial"/>
          <w:lang w:eastAsia="en-US"/>
        </w:rPr>
        <w:t xml:space="preserve"> </w:t>
      </w:r>
      <w:r w:rsidR="0037650F" w:rsidRPr="00C33ECC">
        <w:rPr>
          <w:rFonts w:ascii="Arial" w:hAnsi="Arial" w:cs="Arial"/>
          <w:lang w:eastAsia="en-US"/>
        </w:rPr>
        <w:t xml:space="preserve">Контроль над исполнением настоящего постановления возложить на заместителя главы </w:t>
      </w:r>
      <w:r w:rsidR="00A31699" w:rsidRPr="00C33ECC">
        <w:rPr>
          <w:rFonts w:ascii="Arial" w:hAnsi="Arial" w:cs="Arial"/>
          <w:lang w:eastAsia="en-US"/>
        </w:rPr>
        <w:t xml:space="preserve">района </w:t>
      </w:r>
      <w:r w:rsidR="0037650F" w:rsidRPr="00C33ECC">
        <w:rPr>
          <w:rFonts w:ascii="Arial" w:hAnsi="Arial" w:cs="Arial"/>
          <w:lang w:eastAsia="en-US"/>
        </w:rPr>
        <w:t>по финансово-экономическим вопросам</w:t>
      </w:r>
      <w:r w:rsidR="00296DAB" w:rsidRPr="00C33ECC">
        <w:rPr>
          <w:rFonts w:ascii="Arial" w:hAnsi="Arial" w:cs="Arial"/>
          <w:lang w:eastAsia="en-US"/>
        </w:rPr>
        <w:t xml:space="preserve"> </w:t>
      </w:r>
      <w:proofErr w:type="spellStart"/>
      <w:r w:rsidR="00296DAB" w:rsidRPr="00C33ECC">
        <w:rPr>
          <w:rFonts w:ascii="Arial" w:hAnsi="Arial" w:cs="Arial"/>
          <w:lang w:eastAsia="en-US"/>
        </w:rPr>
        <w:t>Бакуневич</w:t>
      </w:r>
      <w:proofErr w:type="spellEnd"/>
      <w:r w:rsidR="00CB1BEB">
        <w:rPr>
          <w:rFonts w:ascii="Arial" w:hAnsi="Arial" w:cs="Arial"/>
          <w:lang w:eastAsia="en-US"/>
        </w:rPr>
        <w:t xml:space="preserve"> </w:t>
      </w:r>
      <w:r w:rsidR="00296DAB" w:rsidRPr="00C33ECC">
        <w:rPr>
          <w:rFonts w:ascii="Arial" w:hAnsi="Arial" w:cs="Arial"/>
          <w:lang w:eastAsia="en-US"/>
        </w:rPr>
        <w:t>Н.В.</w:t>
      </w:r>
    </w:p>
    <w:p w:rsidR="0037650F" w:rsidRPr="00C33ECC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C33ECC">
        <w:rPr>
          <w:rFonts w:ascii="Arial" w:hAnsi="Arial" w:cs="Arial"/>
        </w:rPr>
        <w:t>3</w:t>
      </w:r>
      <w:r w:rsidR="00E01C02" w:rsidRPr="00C33ECC">
        <w:rPr>
          <w:rFonts w:ascii="Arial" w:hAnsi="Arial" w:cs="Arial"/>
        </w:rPr>
        <w:t>.</w:t>
      </w:r>
      <w:r w:rsidR="00301E27" w:rsidRPr="00C33ECC">
        <w:rPr>
          <w:rFonts w:ascii="Arial" w:hAnsi="Arial" w:cs="Arial"/>
        </w:rPr>
        <w:t xml:space="preserve"> </w:t>
      </w:r>
      <w:r w:rsidR="00CF14D5">
        <w:rPr>
          <w:rFonts w:ascii="Arial" w:hAnsi="Arial" w:cs="Arial"/>
        </w:rPr>
        <w:t>П</w:t>
      </w:r>
      <w:r w:rsidR="0037650F" w:rsidRPr="00C33ECC">
        <w:rPr>
          <w:rFonts w:ascii="Arial" w:hAnsi="Arial" w:cs="Arial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51D0" w:rsidRPr="00C33ECC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C33ECC">
        <w:rPr>
          <w:rFonts w:ascii="Arial" w:eastAsia="Calibri" w:hAnsi="Arial" w:cs="Arial"/>
          <w:lang w:eastAsia="en-US"/>
        </w:rPr>
        <w:t>4</w:t>
      </w:r>
      <w:r w:rsidR="00E01C02" w:rsidRPr="00C33ECC">
        <w:rPr>
          <w:rFonts w:ascii="Arial" w:eastAsia="Calibri" w:hAnsi="Arial" w:cs="Arial"/>
          <w:lang w:eastAsia="en-US"/>
        </w:rPr>
        <w:t>.</w:t>
      </w:r>
      <w:r w:rsidR="00301E27" w:rsidRPr="00C33ECC">
        <w:rPr>
          <w:rFonts w:ascii="Arial" w:eastAsia="Calibri" w:hAnsi="Arial" w:cs="Arial"/>
          <w:lang w:eastAsia="en-US"/>
        </w:rPr>
        <w:t xml:space="preserve"> </w:t>
      </w:r>
      <w:r w:rsidR="00CF14D5">
        <w:rPr>
          <w:rFonts w:ascii="Arial" w:eastAsia="Calibri" w:hAnsi="Arial" w:cs="Arial"/>
          <w:lang w:eastAsia="en-US"/>
        </w:rPr>
        <w:t>П</w:t>
      </w:r>
      <w:r w:rsidR="00F36654" w:rsidRPr="00C33ECC">
        <w:rPr>
          <w:rFonts w:ascii="Arial" w:hAnsi="Arial" w:cs="Arial"/>
        </w:rPr>
        <w:t xml:space="preserve">остановление вступает в силу </w:t>
      </w:r>
      <w:r w:rsidR="00CF14D5">
        <w:rPr>
          <w:rFonts w:ascii="Arial" w:hAnsi="Arial" w:cs="Arial"/>
        </w:rPr>
        <w:t>со дня</w:t>
      </w:r>
      <w:r w:rsidR="00F36654" w:rsidRPr="00C33ECC">
        <w:rPr>
          <w:rFonts w:ascii="Arial" w:hAnsi="Arial" w:cs="Arial"/>
        </w:rPr>
        <w:t xml:space="preserve"> его официального опубликования.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113BB4" w:rsidRPr="003B32E0" w:rsidRDefault="00113BB4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BB2242" w:rsidRPr="003B32E0" w:rsidRDefault="006F51D0" w:rsidP="00113BB4">
      <w:pPr>
        <w:spacing w:before="0" w:beforeAutospacing="0" w:line="240" w:lineRule="atLeast"/>
        <w:contextualSpacing/>
        <w:rPr>
          <w:rFonts w:ascii="Arial" w:eastAsia="Calibri" w:hAnsi="Arial" w:cs="Arial"/>
          <w:lang w:eastAsia="en-US"/>
        </w:rPr>
      </w:pPr>
      <w:r w:rsidRPr="003B32E0">
        <w:rPr>
          <w:rFonts w:ascii="Arial" w:hAnsi="Arial" w:cs="Arial"/>
        </w:rPr>
        <w:t>Глав</w:t>
      </w:r>
      <w:r w:rsidR="00F14BA4" w:rsidRPr="003B32E0">
        <w:rPr>
          <w:rFonts w:ascii="Arial" w:hAnsi="Arial" w:cs="Arial"/>
        </w:rPr>
        <w:t>а</w:t>
      </w:r>
      <w:r w:rsidRPr="003B32E0">
        <w:rPr>
          <w:rFonts w:ascii="Arial" w:hAnsi="Arial" w:cs="Arial"/>
        </w:rPr>
        <w:t xml:space="preserve"> Боготольского района</w:t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="00F14BA4" w:rsidRPr="003B32E0">
        <w:rPr>
          <w:rFonts w:ascii="Arial" w:hAnsi="Arial" w:cs="Arial"/>
        </w:rPr>
        <w:tab/>
        <w:t>А.В. Белов</w:t>
      </w:r>
      <w:r w:rsidR="00BB2242" w:rsidRPr="003B32E0">
        <w:rPr>
          <w:rFonts w:ascii="Arial" w:eastAsia="Calibri" w:hAnsi="Arial" w:cs="Arial"/>
          <w:lang w:eastAsia="en-US"/>
        </w:rPr>
        <w:br w:type="page"/>
      </w:r>
    </w:p>
    <w:p w:rsidR="00CF14D5" w:rsidRDefault="00CF14D5" w:rsidP="00D823B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  <w:sectPr w:rsidR="00CF14D5" w:rsidSect="003B3913">
          <w:pgSz w:w="11906" w:h="16838" w:code="9"/>
          <w:pgMar w:top="1134" w:right="566" w:bottom="1077" w:left="1701" w:header="720" w:footer="720" w:gutter="0"/>
          <w:cols w:space="708"/>
          <w:docGrid w:linePitch="326"/>
        </w:sectPr>
      </w:pPr>
    </w:p>
    <w:p w:rsidR="00CB1BEB" w:rsidRDefault="00CF14D5" w:rsidP="00CF14D5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AC5A38">
        <w:rPr>
          <w:sz w:val="24"/>
          <w:szCs w:val="24"/>
        </w:rPr>
        <w:lastRenderedPageBreak/>
        <w:t>Приложение</w:t>
      </w:r>
    </w:p>
    <w:p w:rsidR="00CF14D5" w:rsidRPr="00AC5A38" w:rsidRDefault="00CF14D5" w:rsidP="00CF14D5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AC5A38">
        <w:rPr>
          <w:sz w:val="24"/>
          <w:szCs w:val="24"/>
        </w:rPr>
        <w:t>к постановлению администрации</w:t>
      </w:r>
    </w:p>
    <w:p w:rsidR="00CF14D5" w:rsidRPr="00AC5A38" w:rsidRDefault="00CF14D5" w:rsidP="00CF14D5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AC5A38">
        <w:rPr>
          <w:sz w:val="24"/>
          <w:szCs w:val="24"/>
        </w:rPr>
        <w:t>Боготольского район</w:t>
      </w:r>
    </w:p>
    <w:p w:rsidR="00CF14D5" w:rsidRPr="00AC5A38" w:rsidRDefault="00CF14D5" w:rsidP="00CF14D5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AC5A38">
        <w:rPr>
          <w:sz w:val="24"/>
          <w:szCs w:val="24"/>
        </w:rPr>
        <w:t>от «</w:t>
      </w:r>
      <w:r w:rsidR="00421335">
        <w:rPr>
          <w:sz w:val="24"/>
          <w:szCs w:val="24"/>
        </w:rPr>
        <w:t>08</w:t>
      </w:r>
      <w:r w:rsidRPr="00AC5A38">
        <w:rPr>
          <w:sz w:val="24"/>
          <w:szCs w:val="24"/>
        </w:rPr>
        <w:t>»</w:t>
      </w:r>
      <w:r w:rsidR="00CB1BEB">
        <w:rPr>
          <w:sz w:val="24"/>
          <w:szCs w:val="24"/>
        </w:rPr>
        <w:t>.</w:t>
      </w:r>
      <w:r w:rsidR="00421335" w:rsidRPr="00CB1BEB">
        <w:rPr>
          <w:sz w:val="24"/>
          <w:szCs w:val="24"/>
        </w:rPr>
        <w:t>06</w:t>
      </w:r>
      <w:r w:rsidR="00CB1BEB">
        <w:rPr>
          <w:sz w:val="24"/>
          <w:szCs w:val="24"/>
        </w:rPr>
        <w:t>.</w:t>
      </w:r>
      <w:r w:rsidRPr="00AC5A38">
        <w:rPr>
          <w:sz w:val="24"/>
          <w:szCs w:val="24"/>
        </w:rPr>
        <w:t>2017 г.</w:t>
      </w:r>
      <w:r w:rsidR="00421335">
        <w:rPr>
          <w:sz w:val="24"/>
          <w:szCs w:val="24"/>
        </w:rPr>
        <w:t xml:space="preserve"> №</w:t>
      </w:r>
      <w:r w:rsidR="007B75B3">
        <w:rPr>
          <w:sz w:val="24"/>
          <w:szCs w:val="24"/>
        </w:rPr>
        <w:t xml:space="preserve"> </w:t>
      </w:r>
      <w:bookmarkStart w:id="0" w:name="_GoBack"/>
      <w:bookmarkEnd w:id="0"/>
      <w:r w:rsidR="00421335">
        <w:rPr>
          <w:sz w:val="24"/>
          <w:szCs w:val="24"/>
        </w:rPr>
        <w:t>266-п</w:t>
      </w:r>
    </w:p>
    <w:p w:rsidR="00CF14D5" w:rsidRPr="00AC5A38" w:rsidRDefault="00CF14D5" w:rsidP="00CF14D5">
      <w:pPr>
        <w:pStyle w:val="a8"/>
        <w:jc w:val="center"/>
        <w:rPr>
          <w:rFonts w:ascii="Arial" w:hAnsi="Arial" w:cs="Arial"/>
          <w:b/>
        </w:rPr>
      </w:pPr>
      <w:r w:rsidRPr="00AC5A38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CF14D5" w:rsidRPr="00AC5A38" w:rsidRDefault="00CF14D5" w:rsidP="00CF14D5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i/>
        </w:rPr>
      </w:pPr>
    </w:p>
    <w:tbl>
      <w:tblPr>
        <w:tblW w:w="15780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19"/>
        <w:gridCol w:w="850"/>
        <w:gridCol w:w="851"/>
        <w:gridCol w:w="992"/>
        <w:gridCol w:w="1291"/>
        <w:gridCol w:w="709"/>
        <w:gridCol w:w="709"/>
        <w:gridCol w:w="850"/>
        <w:gridCol w:w="992"/>
        <w:gridCol w:w="851"/>
        <w:gridCol w:w="1134"/>
        <w:gridCol w:w="709"/>
        <w:gridCol w:w="708"/>
        <w:gridCol w:w="764"/>
        <w:gridCol w:w="46"/>
      </w:tblGrid>
      <w:tr w:rsidR="00CF14D5" w:rsidRPr="00AC5A38" w:rsidTr="00AC5A38">
        <w:trPr>
          <w:gridAfter w:val="1"/>
          <w:wAfter w:w="46" w:type="dxa"/>
          <w:cantSplit/>
          <w:trHeight w:val="362"/>
          <w:tblHeader/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firstLine="0"/>
              <w:contextualSpacing/>
              <w:jc w:val="center"/>
            </w:pPr>
            <w:r w:rsidRPr="00696976">
              <w:t xml:space="preserve">№ </w:t>
            </w:r>
            <w:proofErr w:type="gramStart"/>
            <w:r w:rsidRPr="00696976">
              <w:t>п</w:t>
            </w:r>
            <w:proofErr w:type="gramEnd"/>
            <w:r w:rsidRPr="00696976">
              <w:t>/п</w:t>
            </w:r>
          </w:p>
        </w:tc>
        <w:tc>
          <w:tcPr>
            <w:tcW w:w="3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proofErr w:type="spellStart"/>
            <w:r w:rsidRPr="00696976">
              <w:t>Цели</w:t>
            </w:r>
            <w:proofErr w:type="gramStart"/>
            <w:r w:rsidRPr="00696976">
              <w:t>,з</w:t>
            </w:r>
            <w:proofErr w:type="gramEnd"/>
            <w:r w:rsidRPr="00696976">
              <w:t>адачи</w:t>
            </w:r>
            <w:proofErr w:type="spellEnd"/>
            <w:r w:rsidRPr="00696976">
              <w:t xml:space="preserve">, показатели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proofErr w:type="spellStart"/>
            <w:r w:rsidRPr="00696976">
              <w:t>Ед</w:t>
            </w:r>
            <w:proofErr w:type="gramStart"/>
            <w:r w:rsidRPr="00696976">
              <w:t>.и</w:t>
            </w:r>
            <w:proofErr w:type="gramEnd"/>
            <w:r w:rsidRPr="00696976">
              <w:t>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Вес пока</w:t>
            </w:r>
            <w:r w:rsidRPr="00696976">
              <w:softHyphen/>
              <w:t xml:space="preserve">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Источник информа</w:t>
            </w:r>
            <w:r w:rsidRPr="00696976">
              <w:softHyphen/>
              <w:t>ции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Год, предшествующий реализации программы 2013 год</w:t>
            </w:r>
          </w:p>
        </w:tc>
        <w:tc>
          <w:tcPr>
            <w:tcW w:w="742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Годы реализации программы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91"/>
          <w:tblHeader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firstLine="0"/>
              <w:contextualSpacing/>
              <w:jc w:val="center"/>
            </w:pPr>
          </w:p>
        </w:tc>
        <w:tc>
          <w:tcPr>
            <w:tcW w:w="3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673" w:rsidRDefault="00417673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>
              <w:t>1-й год</w:t>
            </w:r>
          </w:p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673" w:rsidRDefault="00417673" w:rsidP="00417673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>
              <w:t>2-й год</w:t>
            </w:r>
          </w:p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2019 год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 w:firstLine="39"/>
              <w:contextualSpacing/>
              <w:jc w:val="center"/>
            </w:pPr>
            <w:r w:rsidRPr="00696976">
              <w:t>Годы до конца реализации программы в пятилетнем интервале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930"/>
          <w:tblHeader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firstLine="0"/>
              <w:contextualSpacing/>
              <w:jc w:val="center"/>
            </w:pPr>
          </w:p>
        </w:tc>
        <w:tc>
          <w:tcPr>
            <w:tcW w:w="3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ind w:left="-40" w:right="-7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2025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D5" w:rsidRPr="00696976" w:rsidRDefault="00CF14D5" w:rsidP="001D1E65">
            <w:pPr>
              <w:pStyle w:val="ConsPlusNormal"/>
              <w:widowControl/>
              <w:ind w:left="-40" w:right="-70" w:firstLine="0"/>
              <w:contextualSpacing/>
              <w:jc w:val="center"/>
            </w:pPr>
            <w:r w:rsidRPr="00696976">
              <w:t>2030 год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412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Цель 1.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Целевой показатель 1</w:t>
            </w:r>
          </w:p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Оборот малых и средних предпри</w:t>
            </w:r>
            <w:r w:rsidRPr="00AC5A38">
              <w:rPr>
                <w:sz w:val="22"/>
                <w:szCs w:val="22"/>
              </w:rPr>
              <w:softHyphen/>
              <w:t xml:space="preserve">ятий (с учетом </w:t>
            </w:r>
            <w:proofErr w:type="spellStart"/>
            <w:r w:rsidRPr="00AC5A38">
              <w:rPr>
                <w:sz w:val="22"/>
                <w:szCs w:val="22"/>
              </w:rPr>
              <w:t>микропредприятий</w:t>
            </w:r>
            <w:proofErr w:type="spellEnd"/>
            <w:r w:rsidRPr="00AC5A3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43,4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Целевой показатель 2</w:t>
            </w:r>
          </w:p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</w:t>
            </w:r>
            <w:r w:rsidRPr="00AC5A38">
              <w:rPr>
                <w:sz w:val="22"/>
                <w:szCs w:val="22"/>
              </w:rPr>
              <w:softHyphen/>
              <w:t xml:space="preserve">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C5A38">
              <w:rPr>
                <w:sz w:val="22"/>
                <w:szCs w:val="22"/>
              </w:rPr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C5A38">
              <w:rPr>
                <w:sz w:val="22"/>
                <w:szCs w:val="22"/>
              </w:rPr>
              <w:t>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573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Целевой показатель 3</w:t>
            </w:r>
          </w:p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 xml:space="preserve"> Целевой показатель 4 Количество сохраненных раб</w:t>
            </w:r>
            <w:r w:rsidR="007B75B3">
              <w:rPr>
                <w:sz w:val="22"/>
                <w:szCs w:val="22"/>
              </w:rPr>
              <w:t>очих мест в секторе малого и среднего предпри</w:t>
            </w:r>
            <w:r w:rsidRPr="00AC5A38">
              <w:rPr>
                <w:sz w:val="22"/>
                <w:szCs w:val="22"/>
              </w:rPr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 xml:space="preserve">Целевой показатель 5 </w:t>
            </w:r>
          </w:p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Объем привлеченных внебюджет</w:t>
            </w:r>
            <w:r w:rsidRPr="00AC5A38">
              <w:rPr>
                <w:sz w:val="22"/>
                <w:szCs w:val="22"/>
              </w:rPr>
              <w:softHyphen/>
              <w:t>ных инвестиций в секторе малого и среднего предпринимательства при реализации программы (еже</w:t>
            </w:r>
            <w:r w:rsidRPr="00AC5A38">
              <w:rPr>
                <w:sz w:val="22"/>
                <w:szCs w:val="22"/>
              </w:rPr>
              <w:softHyphen/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4,1</w:t>
            </w:r>
          </w:p>
        </w:tc>
      </w:tr>
      <w:tr w:rsidR="00696976" w:rsidRPr="00696976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 xml:space="preserve">Целевой показатель 6 </w:t>
            </w:r>
          </w:p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696976">
              <w:rPr>
                <w:sz w:val="22"/>
                <w:szCs w:val="22"/>
              </w:rPr>
              <w:t>кв</w:t>
            </w:r>
            <w:proofErr w:type="gramStart"/>
            <w:r w:rsidRPr="0069697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775,13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53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7E1761" w:rsidP="006C3D4B">
            <w:pPr>
              <w:pStyle w:val="ConsPlusNormal"/>
              <w:widowControl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1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suppressAutoHyphens/>
              <w:spacing w:before="0" w:beforeAutospacing="0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Задача 1 </w:t>
            </w:r>
            <w:r w:rsidRPr="00AC5A38">
              <w:rPr>
                <w:rFonts w:ascii="Arial" w:hAnsi="Arial" w:cs="Arial"/>
                <w:b/>
                <w:i/>
                <w:sz w:val="22"/>
                <w:szCs w:val="22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msonormalbullet2gif"/>
              <w:spacing w:after="0" w:afterAutospacing="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softHyphen/>
              <w:t>ектов малого и (или) среднего предпринимательства, полу</w:t>
            </w:r>
            <w:r w:rsidR="00CB1BEB">
              <w:rPr>
                <w:rFonts w:ascii="Arial" w:eastAsiaTheme="minorEastAsia" w:hAnsi="Arial" w:cs="Arial"/>
                <w:sz w:val="22"/>
                <w:szCs w:val="22"/>
              </w:rPr>
              <w:t>чивших финансовую поддержку на воз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softHyphen/>
              <w:t>ектов малого и (или</w:t>
            </w:r>
            <w:r w:rsidR="00CB1BEB">
              <w:rPr>
                <w:rFonts w:ascii="Arial" w:eastAsiaTheme="minorEastAsia" w:hAnsi="Arial" w:cs="Arial"/>
                <w:sz w:val="22"/>
                <w:szCs w:val="22"/>
              </w:rPr>
              <w:t>) среднего предпринимательства,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 xml:space="preserve"> получив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softHyphen/>
              <w:t xml:space="preserve">ших финансовую поддержку </w:t>
            </w:r>
            <w:r w:rsidR="007B75B3">
              <w:rPr>
                <w:rFonts w:ascii="Arial" w:eastAsiaTheme="minorEastAsia" w:hAnsi="Arial" w:cs="Arial"/>
                <w:sz w:val="22"/>
                <w:szCs w:val="22"/>
              </w:rPr>
              <w:t xml:space="preserve">на возмещение части затрат по 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при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softHyphen/>
              <w:t>обретению оборудования в целях создания и (или) развития, и (или)</w:t>
            </w:r>
            <w:r w:rsidR="00CB1BEB">
              <w:rPr>
                <w:rFonts w:ascii="Arial" w:eastAsiaTheme="minorEastAsia" w:hAnsi="Arial" w:cs="Arial"/>
                <w:sz w:val="22"/>
                <w:szCs w:val="22"/>
              </w:rPr>
              <w:t xml:space="preserve"> модернизации 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производства това</w:t>
            </w: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softHyphen/>
              <w:t xml:space="preserve">ров </w:t>
            </w:r>
            <w:r w:rsidRPr="00AC5A38">
              <w:rPr>
                <w:rFonts w:ascii="Arial" w:hAnsi="Arial" w:cs="Arial"/>
                <w:sz w:val="22"/>
                <w:szCs w:val="22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9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1.3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AC5A38">
              <w:rPr>
                <w:rFonts w:ascii="Arial" w:hAnsi="Arial" w:cs="Arial"/>
                <w:sz w:val="22"/>
                <w:szCs w:val="22"/>
              </w:rPr>
              <w:t>Объем привлеченных внебюд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  <w:t>жетных инвестиций в секторе ма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</w:r>
            <w:r w:rsidR="00CB1BEB">
              <w:rPr>
                <w:rFonts w:ascii="Arial" w:hAnsi="Arial" w:cs="Arial"/>
                <w:sz w:val="22"/>
                <w:szCs w:val="22"/>
              </w:rPr>
              <w:t>лого и среднего предприниматель</w:t>
            </w:r>
            <w:r w:rsidRPr="00AC5A38">
              <w:rPr>
                <w:rFonts w:ascii="Arial" w:hAnsi="Arial" w:cs="Arial"/>
                <w:sz w:val="22"/>
                <w:szCs w:val="22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bullet1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C5A38">
              <w:rPr>
                <w:rFonts w:ascii="Arial" w:eastAsiaTheme="minorEastAsia" w:hAnsi="Arial" w:cs="Arial"/>
                <w:sz w:val="22"/>
                <w:szCs w:val="22"/>
              </w:rPr>
              <w:t>2,0</w:t>
            </w:r>
          </w:p>
        </w:tc>
      </w:tr>
      <w:tr w:rsidR="00CF14D5" w:rsidRPr="00AC5A38" w:rsidTr="00AC5A38">
        <w:trPr>
          <w:cantSplit/>
          <w:trHeight w:val="564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AC5A38">
            <w:pPr>
              <w:pStyle w:val="ConsPlusNormal"/>
              <w:widowControl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C5A3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>Задача</w:t>
            </w:r>
            <w:proofErr w:type="gramStart"/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proofErr w:type="gramEnd"/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. </w:t>
            </w:r>
            <w:r w:rsidRPr="00AC5A38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2.1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7B75B3">
              <w:rPr>
                <w:rFonts w:ascii="Arial" w:hAnsi="Arial" w:cs="Arial"/>
                <w:sz w:val="22"/>
                <w:szCs w:val="22"/>
              </w:rPr>
              <w:t xml:space="preserve">Оборот малых </w:t>
            </w:r>
            <w:r w:rsidRPr="00AC5A38">
              <w:rPr>
                <w:rFonts w:ascii="Arial" w:hAnsi="Arial" w:cs="Arial"/>
                <w:sz w:val="22"/>
                <w:szCs w:val="22"/>
              </w:rPr>
              <w:t xml:space="preserve">предприятий (с учетом </w:t>
            </w:r>
            <w:proofErr w:type="spellStart"/>
            <w:r w:rsidRPr="00AC5A38">
              <w:rPr>
                <w:rFonts w:ascii="Arial" w:hAnsi="Arial" w:cs="Arial"/>
                <w:sz w:val="22"/>
                <w:szCs w:val="22"/>
              </w:rPr>
              <w:t>микропредприятий</w:t>
            </w:r>
            <w:proofErr w:type="spellEnd"/>
            <w:r w:rsidRPr="00AC5A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43,4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AC5A38">
              <w:rPr>
                <w:rFonts w:ascii="Arial" w:hAnsi="Arial" w:cs="Arial"/>
                <w:sz w:val="22"/>
                <w:szCs w:val="22"/>
              </w:rPr>
              <w:t xml:space="preserve">Количество поддержанных вновь </w:t>
            </w:r>
            <w:r w:rsidR="00CB1BEB">
              <w:rPr>
                <w:rFonts w:ascii="Arial" w:hAnsi="Arial" w:cs="Arial"/>
                <w:sz w:val="22"/>
                <w:szCs w:val="22"/>
              </w:rPr>
              <w:t>созданных субъектов малого пред</w:t>
            </w:r>
            <w:r w:rsidRPr="00AC5A38">
              <w:rPr>
                <w:rFonts w:ascii="Arial" w:hAnsi="Arial" w:cs="Arial"/>
                <w:sz w:val="22"/>
                <w:szCs w:val="22"/>
              </w:rPr>
              <w:t xml:space="preserve">принимательства, получивших субсидии на возмещение части </w:t>
            </w:r>
            <w:r w:rsidR="00CB1BEB">
              <w:rPr>
                <w:rFonts w:ascii="Arial" w:hAnsi="Arial" w:cs="Arial"/>
                <w:sz w:val="22"/>
                <w:szCs w:val="22"/>
              </w:rPr>
              <w:t>расходов, связанных с приобрете</w:t>
            </w:r>
            <w:r w:rsidRPr="00AC5A38">
              <w:rPr>
                <w:rFonts w:ascii="Arial" w:hAnsi="Arial" w:cs="Arial"/>
                <w:sz w:val="22"/>
                <w:szCs w:val="22"/>
              </w:rPr>
              <w:t>нием и созданием основны</w:t>
            </w:r>
            <w:r w:rsidR="00CB1BEB">
              <w:rPr>
                <w:rFonts w:ascii="Arial" w:hAnsi="Arial" w:cs="Arial"/>
                <w:sz w:val="22"/>
                <w:szCs w:val="22"/>
              </w:rPr>
              <w:t>х средств и началом предпринима</w:t>
            </w:r>
            <w:r w:rsidRPr="00AC5A38">
              <w:rPr>
                <w:rFonts w:ascii="Arial" w:hAnsi="Arial" w:cs="Arial"/>
                <w:sz w:val="22"/>
                <w:szCs w:val="22"/>
              </w:rPr>
              <w:t xml:space="preserve">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i/>
                <w:sz w:val="22"/>
                <w:szCs w:val="22"/>
              </w:rPr>
              <w:t>*</w:t>
            </w:r>
            <w:r w:rsidRPr="00AC5A38">
              <w:rPr>
                <w:sz w:val="22"/>
                <w:szCs w:val="22"/>
              </w:rPr>
              <w:t>Количество созданных рабочих м</w:t>
            </w:r>
            <w:r w:rsidR="00CB1BEB">
              <w:rPr>
                <w:sz w:val="22"/>
                <w:szCs w:val="22"/>
              </w:rPr>
              <w:t>ест (включая вновь зарегистриро</w:t>
            </w:r>
            <w:r w:rsidRPr="00AC5A38">
              <w:rPr>
                <w:sz w:val="22"/>
                <w:szCs w:val="22"/>
              </w:rPr>
              <w:t>ванных индивидуальных предпри</w:t>
            </w:r>
            <w:r w:rsidRPr="00AC5A38">
              <w:rPr>
                <w:sz w:val="22"/>
                <w:szCs w:val="22"/>
              </w:rPr>
              <w:softHyphen/>
              <w:t>н</w:t>
            </w:r>
            <w:r w:rsidR="007B75B3">
              <w:rPr>
                <w:sz w:val="22"/>
                <w:szCs w:val="22"/>
              </w:rPr>
              <w:t>имателей) в секторе малого пред</w:t>
            </w:r>
            <w:r w:rsidRPr="00AC5A38">
              <w:rPr>
                <w:sz w:val="22"/>
                <w:szCs w:val="22"/>
              </w:rPr>
              <w:t xml:space="preserve">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2.4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i/>
                <w:sz w:val="22"/>
                <w:szCs w:val="22"/>
              </w:rPr>
              <w:t>*</w:t>
            </w:r>
            <w:r w:rsidRPr="00AC5A38">
              <w:rPr>
                <w:sz w:val="22"/>
                <w:szCs w:val="22"/>
              </w:rPr>
              <w:t xml:space="preserve">Количество сохраненных рабочих </w:t>
            </w:r>
            <w:r w:rsidR="00CB1BEB">
              <w:rPr>
                <w:sz w:val="22"/>
                <w:szCs w:val="22"/>
              </w:rPr>
              <w:t>мест в секторе малого предприни</w:t>
            </w:r>
            <w:r w:rsidRPr="00AC5A38">
              <w:rPr>
                <w:sz w:val="22"/>
                <w:szCs w:val="22"/>
              </w:rPr>
              <w:t xml:space="preserve">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2.5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i/>
                <w:sz w:val="22"/>
                <w:szCs w:val="22"/>
              </w:rPr>
              <w:t>*</w:t>
            </w:r>
            <w:r w:rsidRPr="00AC5A38">
              <w:rPr>
                <w:sz w:val="22"/>
                <w:szCs w:val="22"/>
              </w:rPr>
              <w:t>Объем привлеченных инвестиций в секторе малого предпринима</w:t>
            </w:r>
            <w:r w:rsidRPr="00AC5A38">
              <w:rPr>
                <w:sz w:val="22"/>
                <w:szCs w:val="22"/>
              </w:rPr>
              <w:softHyphen/>
              <w:t xml:space="preserve">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2,1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59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AC5A38">
            <w:pPr>
              <w:pStyle w:val="ConsPlusNormal"/>
              <w:widowControl/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C5A3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1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3.1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a8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AC5A38">
              <w:rPr>
                <w:rFonts w:ascii="Arial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  <w:t>ектов малого и (или)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20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3.2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a8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  <w:t>ектов малого и (или) среднего предпринимательства, получив</w:t>
            </w:r>
            <w:r w:rsidR="00CB1BEB">
              <w:rPr>
                <w:rFonts w:ascii="Arial" w:hAnsi="Arial" w:cs="Arial"/>
                <w:sz w:val="22"/>
                <w:szCs w:val="22"/>
              </w:rPr>
              <w:t>ших информационно-консультацион</w:t>
            </w:r>
            <w:r w:rsidRPr="00AC5A38">
              <w:rPr>
                <w:rFonts w:ascii="Arial" w:hAnsi="Arial" w:cs="Arial"/>
                <w:sz w:val="22"/>
                <w:szCs w:val="22"/>
              </w:rPr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194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a8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  <w:t>ектов малого и (или)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C5A38">
              <w:rPr>
                <w:sz w:val="22"/>
                <w:szCs w:val="22"/>
              </w:rPr>
              <w:t>50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24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6C3D4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pStyle w:val="a8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Количество поддержанных субъ</w:t>
            </w:r>
            <w:r w:rsidRPr="00AC5A38">
              <w:rPr>
                <w:rFonts w:ascii="Arial" w:hAnsi="Arial" w:cs="Arial"/>
                <w:sz w:val="22"/>
                <w:szCs w:val="22"/>
              </w:rPr>
              <w:softHyphen/>
              <w:t>ектов малого и (или) среднего предпринимательства, получи</w:t>
            </w:r>
            <w:r w:rsidR="00CB1BEB">
              <w:rPr>
                <w:rFonts w:ascii="Arial" w:hAnsi="Arial" w:cs="Arial"/>
                <w:sz w:val="22"/>
                <w:szCs w:val="22"/>
              </w:rPr>
              <w:t>вших информационно-правовую под</w:t>
            </w:r>
            <w:r w:rsidRPr="00AC5A38">
              <w:rPr>
                <w:rFonts w:ascii="Arial" w:hAnsi="Arial" w:cs="Arial"/>
                <w:sz w:val="22"/>
                <w:szCs w:val="22"/>
              </w:rPr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303</w:t>
            </w:r>
          </w:p>
        </w:tc>
      </w:tr>
      <w:tr w:rsidR="00CF14D5" w:rsidRPr="00AC5A38" w:rsidTr="00AC5A38">
        <w:trPr>
          <w:gridAfter w:val="1"/>
          <w:wAfter w:w="46" w:type="dxa"/>
          <w:cantSplit/>
          <w:trHeight w:val="328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AC5A38">
            <w:pPr>
              <w:pStyle w:val="ConsPlusNormal"/>
              <w:widowControl/>
              <w:ind w:hanging="32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C5A3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1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AC5A38" w:rsidRDefault="00CF14D5" w:rsidP="001D1E65">
            <w:pPr>
              <w:spacing w:before="0" w:beforeAutospacing="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5A38">
              <w:rPr>
                <w:rFonts w:ascii="Arial" w:hAnsi="Arial" w:cs="Arial"/>
                <w:b/>
                <w:i/>
                <w:sz w:val="22"/>
                <w:szCs w:val="22"/>
              </w:rPr>
              <w:t>Задача 4 Предоставление имущественной поддержки субъектам малого и среднего предпринимательства</w:t>
            </w:r>
          </w:p>
        </w:tc>
      </w:tr>
      <w:tr w:rsidR="00696976" w:rsidRPr="00696976" w:rsidTr="00AC5A38">
        <w:trPr>
          <w:gridAfter w:val="1"/>
          <w:wAfter w:w="46" w:type="dxa"/>
          <w:cantSplit/>
          <w:trHeight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6C3D4B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696976">
              <w:rPr>
                <w:sz w:val="22"/>
                <w:szCs w:val="22"/>
              </w:rPr>
              <w:t>кв</w:t>
            </w:r>
            <w:proofErr w:type="gramStart"/>
            <w:r w:rsidRPr="0069697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pStyle w:val="ConsPlusNormal"/>
              <w:widowControl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96976">
              <w:rPr>
                <w:sz w:val="22"/>
                <w:szCs w:val="22"/>
              </w:rPr>
              <w:t>775,13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4D5" w:rsidRPr="00696976" w:rsidRDefault="00CF14D5" w:rsidP="001D1E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976">
              <w:rPr>
                <w:rFonts w:ascii="Arial" w:hAnsi="Arial" w:cs="Arial"/>
                <w:sz w:val="22"/>
                <w:szCs w:val="22"/>
              </w:rPr>
              <w:t>775,13</w:t>
            </w:r>
          </w:p>
        </w:tc>
      </w:tr>
    </w:tbl>
    <w:p w:rsidR="00CF14D5" w:rsidRPr="00AC5A38" w:rsidRDefault="00CF14D5" w:rsidP="00CF14D5">
      <w:pPr>
        <w:spacing w:before="0" w:beforeAutospacing="0"/>
        <w:rPr>
          <w:rFonts w:ascii="Arial" w:hAnsi="Arial" w:cs="Arial"/>
          <w:i/>
        </w:rPr>
      </w:pPr>
      <w:r w:rsidRPr="00AC5A38">
        <w:rPr>
          <w:rFonts w:ascii="Arial" w:hAnsi="Arial" w:cs="Arial"/>
          <w:i/>
        </w:rPr>
        <w:t>* Значение целевых показателей при условии предоставления субсидии из краевого бюджета</w:t>
      </w:r>
    </w:p>
    <w:p w:rsidR="00CF14D5" w:rsidRPr="00AC5A38" w:rsidRDefault="00CF14D5" w:rsidP="00CF14D5">
      <w:pPr>
        <w:pStyle w:val="msonormalbullet2gif"/>
        <w:spacing w:after="0" w:afterAutospacing="0" w:line="240" w:lineRule="atLeast"/>
        <w:contextualSpacing/>
        <w:rPr>
          <w:rFonts w:ascii="Arial" w:eastAsiaTheme="minorHAnsi" w:hAnsi="Arial" w:cs="Arial"/>
        </w:rPr>
      </w:pPr>
      <w:r w:rsidRPr="00AC5A38">
        <w:rPr>
          <w:rFonts w:ascii="Arial" w:eastAsiaTheme="minorHAnsi" w:hAnsi="Arial" w:cs="Arial"/>
        </w:rPr>
        <w:t>Начальник отдела экономики и планирования</w:t>
      </w:r>
    </w:p>
    <w:p w:rsidR="00CF14D5" w:rsidRPr="003B32E0" w:rsidRDefault="00CF14D5" w:rsidP="00CB1BEB">
      <w:pPr>
        <w:pStyle w:val="ConsPlusNormal"/>
        <w:spacing w:line="276" w:lineRule="auto"/>
        <w:ind w:firstLine="0"/>
        <w:contextualSpacing/>
        <w:rPr>
          <w:sz w:val="24"/>
          <w:szCs w:val="24"/>
        </w:rPr>
      </w:pPr>
      <w:r w:rsidRPr="00AC5A38">
        <w:rPr>
          <w:rFonts w:eastAsiaTheme="minorHAnsi"/>
          <w:sz w:val="24"/>
          <w:szCs w:val="24"/>
        </w:rPr>
        <w:t xml:space="preserve">Администрации </w:t>
      </w:r>
      <w:proofErr w:type="spellStart"/>
      <w:r w:rsidRPr="00AC5A38">
        <w:rPr>
          <w:rFonts w:eastAsiaTheme="minorHAnsi"/>
          <w:sz w:val="24"/>
          <w:szCs w:val="24"/>
        </w:rPr>
        <w:t>Боготольского</w:t>
      </w:r>
      <w:proofErr w:type="spellEnd"/>
      <w:r w:rsidRPr="00AC5A38">
        <w:rPr>
          <w:rFonts w:eastAsiaTheme="minorHAnsi"/>
          <w:sz w:val="24"/>
          <w:szCs w:val="24"/>
        </w:rPr>
        <w:t xml:space="preserve"> района</w:t>
      </w:r>
      <w:r w:rsidRPr="00AC5A38">
        <w:rPr>
          <w:rFonts w:eastAsiaTheme="minorHAnsi"/>
          <w:sz w:val="24"/>
          <w:szCs w:val="24"/>
        </w:rPr>
        <w:tab/>
      </w:r>
      <w:r w:rsidRPr="00AC5A38">
        <w:rPr>
          <w:rFonts w:eastAsiaTheme="minorHAnsi"/>
          <w:sz w:val="24"/>
          <w:szCs w:val="24"/>
        </w:rPr>
        <w:tab/>
      </w:r>
      <w:r w:rsidRPr="00AC5A38">
        <w:rPr>
          <w:rFonts w:eastAsiaTheme="minorHAnsi"/>
          <w:sz w:val="24"/>
          <w:szCs w:val="24"/>
        </w:rPr>
        <w:tab/>
      </w:r>
      <w:r w:rsidR="00E4216D">
        <w:rPr>
          <w:rFonts w:eastAsiaTheme="minorHAnsi"/>
          <w:sz w:val="24"/>
          <w:szCs w:val="24"/>
        </w:rPr>
        <w:tab/>
      </w:r>
      <w:r w:rsidR="00E4216D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r w:rsidR="00CB1BEB">
        <w:rPr>
          <w:rFonts w:eastAsiaTheme="minorHAnsi"/>
          <w:sz w:val="24"/>
          <w:szCs w:val="24"/>
        </w:rPr>
        <w:tab/>
      </w:r>
      <w:proofErr w:type="spellStart"/>
      <w:r w:rsidRPr="00AC5A38">
        <w:rPr>
          <w:rFonts w:eastAsiaTheme="minorHAnsi"/>
          <w:sz w:val="24"/>
          <w:szCs w:val="24"/>
        </w:rPr>
        <w:t>Т.Н.Купилова</w:t>
      </w:r>
      <w:proofErr w:type="spellEnd"/>
    </w:p>
    <w:sectPr w:rsidR="00CF14D5" w:rsidRPr="003B32E0" w:rsidSect="00AC5A38">
      <w:pgSz w:w="16838" w:h="11906" w:orient="landscape" w:code="9"/>
      <w:pgMar w:top="170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4B" w:rsidRDefault="002E6E4B" w:rsidP="00D52270">
      <w:pPr>
        <w:spacing w:before="0"/>
      </w:pPr>
      <w:r>
        <w:separator/>
      </w:r>
    </w:p>
  </w:endnote>
  <w:endnote w:type="continuationSeparator" w:id="0">
    <w:p w:rsidR="002E6E4B" w:rsidRDefault="002E6E4B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4B" w:rsidRDefault="002E6E4B" w:rsidP="00D52270">
      <w:pPr>
        <w:spacing w:before="0"/>
      </w:pPr>
      <w:r>
        <w:separator/>
      </w:r>
    </w:p>
  </w:footnote>
  <w:footnote w:type="continuationSeparator" w:id="0">
    <w:p w:rsidR="002E6E4B" w:rsidRDefault="002E6E4B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2C6A"/>
    <w:rsid w:val="00003266"/>
    <w:rsid w:val="000124BF"/>
    <w:rsid w:val="00014B9F"/>
    <w:rsid w:val="000152BA"/>
    <w:rsid w:val="0002099E"/>
    <w:rsid w:val="00025226"/>
    <w:rsid w:val="00030CB7"/>
    <w:rsid w:val="00034DCD"/>
    <w:rsid w:val="000357E6"/>
    <w:rsid w:val="0003774B"/>
    <w:rsid w:val="000379BA"/>
    <w:rsid w:val="00050F99"/>
    <w:rsid w:val="00052455"/>
    <w:rsid w:val="00057617"/>
    <w:rsid w:val="00062A64"/>
    <w:rsid w:val="00062E58"/>
    <w:rsid w:val="00064D3B"/>
    <w:rsid w:val="00067FF1"/>
    <w:rsid w:val="00071653"/>
    <w:rsid w:val="00073272"/>
    <w:rsid w:val="00075A12"/>
    <w:rsid w:val="00077A10"/>
    <w:rsid w:val="00077C74"/>
    <w:rsid w:val="000815AF"/>
    <w:rsid w:val="0008472F"/>
    <w:rsid w:val="00084F0A"/>
    <w:rsid w:val="00085834"/>
    <w:rsid w:val="000868D5"/>
    <w:rsid w:val="00091BED"/>
    <w:rsid w:val="0009333A"/>
    <w:rsid w:val="00093E3D"/>
    <w:rsid w:val="000A0710"/>
    <w:rsid w:val="000A2002"/>
    <w:rsid w:val="000A51E3"/>
    <w:rsid w:val="000A7784"/>
    <w:rsid w:val="000B3ED8"/>
    <w:rsid w:val="000B6A14"/>
    <w:rsid w:val="000C17E3"/>
    <w:rsid w:val="000C41D7"/>
    <w:rsid w:val="000C49AB"/>
    <w:rsid w:val="000D0F3C"/>
    <w:rsid w:val="000D463D"/>
    <w:rsid w:val="000D669D"/>
    <w:rsid w:val="000D6A7F"/>
    <w:rsid w:val="000D6C10"/>
    <w:rsid w:val="000F2CDB"/>
    <w:rsid w:val="000F662F"/>
    <w:rsid w:val="0010308D"/>
    <w:rsid w:val="001046A6"/>
    <w:rsid w:val="00107478"/>
    <w:rsid w:val="00107906"/>
    <w:rsid w:val="00110A21"/>
    <w:rsid w:val="00110FF3"/>
    <w:rsid w:val="001115D6"/>
    <w:rsid w:val="00112AAC"/>
    <w:rsid w:val="00112BCB"/>
    <w:rsid w:val="00113BB4"/>
    <w:rsid w:val="0011488F"/>
    <w:rsid w:val="00115D16"/>
    <w:rsid w:val="0011656C"/>
    <w:rsid w:val="00120CF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6717F"/>
    <w:rsid w:val="00175BE8"/>
    <w:rsid w:val="001800BE"/>
    <w:rsid w:val="0019045E"/>
    <w:rsid w:val="00194107"/>
    <w:rsid w:val="001A154F"/>
    <w:rsid w:val="001A1CB2"/>
    <w:rsid w:val="001A2C1B"/>
    <w:rsid w:val="001A2F6A"/>
    <w:rsid w:val="001A76A0"/>
    <w:rsid w:val="001B0E5D"/>
    <w:rsid w:val="001B5442"/>
    <w:rsid w:val="001B7E60"/>
    <w:rsid w:val="001C194F"/>
    <w:rsid w:val="001C274D"/>
    <w:rsid w:val="001C483A"/>
    <w:rsid w:val="001D0898"/>
    <w:rsid w:val="001D1E65"/>
    <w:rsid w:val="001D263D"/>
    <w:rsid w:val="001D7482"/>
    <w:rsid w:val="001E09EF"/>
    <w:rsid w:val="001E0EB3"/>
    <w:rsid w:val="001E2CA2"/>
    <w:rsid w:val="001E60E6"/>
    <w:rsid w:val="001E63C3"/>
    <w:rsid w:val="001F268D"/>
    <w:rsid w:val="001F34F8"/>
    <w:rsid w:val="001F360E"/>
    <w:rsid w:val="001F38C2"/>
    <w:rsid w:val="00200CE9"/>
    <w:rsid w:val="0020189B"/>
    <w:rsid w:val="00202112"/>
    <w:rsid w:val="00204075"/>
    <w:rsid w:val="00205A36"/>
    <w:rsid w:val="0020686A"/>
    <w:rsid w:val="002068C2"/>
    <w:rsid w:val="00213F0E"/>
    <w:rsid w:val="00214587"/>
    <w:rsid w:val="00215839"/>
    <w:rsid w:val="00215F52"/>
    <w:rsid w:val="00221FFF"/>
    <w:rsid w:val="002226A9"/>
    <w:rsid w:val="00223B18"/>
    <w:rsid w:val="00227B2D"/>
    <w:rsid w:val="00227F67"/>
    <w:rsid w:val="00230C7B"/>
    <w:rsid w:val="00231E57"/>
    <w:rsid w:val="0023685F"/>
    <w:rsid w:val="002375DE"/>
    <w:rsid w:val="00240DC4"/>
    <w:rsid w:val="002468B1"/>
    <w:rsid w:val="0024695E"/>
    <w:rsid w:val="00253F3C"/>
    <w:rsid w:val="0025634E"/>
    <w:rsid w:val="00256990"/>
    <w:rsid w:val="002576C9"/>
    <w:rsid w:val="00265F3B"/>
    <w:rsid w:val="00274FFC"/>
    <w:rsid w:val="00276C4B"/>
    <w:rsid w:val="0027715A"/>
    <w:rsid w:val="002821D2"/>
    <w:rsid w:val="00285CE1"/>
    <w:rsid w:val="00286884"/>
    <w:rsid w:val="002876A5"/>
    <w:rsid w:val="0028782E"/>
    <w:rsid w:val="0029566D"/>
    <w:rsid w:val="00296DAB"/>
    <w:rsid w:val="002A0AF4"/>
    <w:rsid w:val="002A7177"/>
    <w:rsid w:val="002A7F6D"/>
    <w:rsid w:val="002B07F8"/>
    <w:rsid w:val="002B12EC"/>
    <w:rsid w:val="002B5450"/>
    <w:rsid w:val="002C302F"/>
    <w:rsid w:val="002C502F"/>
    <w:rsid w:val="002C6462"/>
    <w:rsid w:val="002D0271"/>
    <w:rsid w:val="002E072C"/>
    <w:rsid w:val="002E08B6"/>
    <w:rsid w:val="002E0B0F"/>
    <w:rsid w:val="002E11AF"/>
    <w:rsid w:val="002E3809"/>
    <w:rsid w:val="002E39C9"/>
    <w:rsid w:val="002E6E4B"/>
    <w:rsid w:val="002E7E36"/>
    <w:rsid w:val="002F0DD6"/>
    <w:rsid w:val="002F2E17"/>
    <w:rsid w:val="002F30FB"/>
    <w:rsid w:val="002F6DA2"/>
    <w:rsid w:val="00301577"/>
    <w:rsid w:val="00301E27"/>
    <w:rsid w:val="0030516F"/>
    <w:rsid w:val="00305A49"/>
    <w:rsid w:val="00305AC5"/>
    <w:rsid w:val="0030785C"/>
    <w:rsid w:val="00312D64"/>
    <w:rsid w:val="00313FF4"/>
    <w:rsid w:val="003155DC"/>
    <w:rsid w:val="00316FF8"/>
    <w:rsid w:val="00323B38"/>
    <w:rsid w:val="00324518"/>
    <w:rsid w:val="0033505B"/>
    <w:rsid w:val="00335C98"/>
    <w:rsid w:val="00337242"/>
    <w:rsid w:val="0034345B"/>
    <w:rsid w:val="00346295"/>
    <w:rsid w:val="00347E3A"/>
    <w:rsid w:val="0035058F"/>
    <w:rsid w:val="00352037"/>
    <w:rsid w:val="00355075"/>
    <w:rsid w:val="00356608"/>
    <w:rsid w:val="00357494"/>
    <w:rsid w:val="003577D6"/>
    <w:rsid w:val="003600E3"/>
    <w:rsid w:val="003642F8"/>
    <w:rsid w:val="00365073"/>
    <w:rsid w:val="00366932"/>
    <w:rsid w:val="00366B04"/>
    <w:rsid w:val="003673D0"/>
    <w:rsid w:val="00370E9D"/>
    <w:rsid w:val="0037650F"/>
    <w:rsid w:val="003829F6"/>
    <w:rsid w:val="00382C16"/>
    <w:rsid w:val="003905FB"/>
    <w:rsid w:val="003948BF"/>
    <w:rsid w:val="003957B8"/>
    <w:rsid w:val="00396A00"/>
    <w:rsid w:val="00397BD6"/>
    <w:rsid w:val="003A0791"/>
    <w:rsid w:val="003A08BA"/>
    <w:rsid w:val="003A254D"/>
    <w:rsid w:val="003A275C"/>
    <w:rsid w:val="003A6201"/>
    <w:rsid w:val="003A77F3"/>
    <w:rsid w:val="003B0751"/>
    <w:rsid w:val="003B32E0"/>
    <w:rsid w:val="003B3913"/>
    <w:rsid w:val="003B5A14"/>
    <w:rsid w:val="003C1C2B"/>
    <w:rsid w:val="003C45FD"/>
    <w:rsid w:val="003C5C90"/>
    <w:rsid w:val="003C6081"/>
    <w:rsid w:val="003C7578"/>
    <w:rsid w:val="003D18A6"/>
    <w:rsid w:val="003D220F"/>
    <w:rsid w:val="003D7EAA"/>
    <w:rsid w:val="003E4500"/>
    <w:rsid w:val="003F04A9"/>
    <w:rsid w:val="003F0CEF"/>
    <w:rsid w:val="003F1323"/>
    <w:rsid w:val="003F43D4"/>
    <w:rsid w:val="003F60ED"/>
    <w:rsid w:val="003F6880"/>
    <w:rsid w:val="004063BA"/>
    <w:rsid w:val="00406710"/>
    <w:rsid w:val="00406EFB"/>
    <w:rsid w:val="00410995"/>
    <w:rsid w:val="0041211F"/>
    <w:rsid w:val="004152D3"/>
    <w:rsid w:val="00416E85"/>
    <w:rsid w:val="00417673"/>
    <w:rsid w:val="00417E78"/>
    <w:rsid w:val="0042133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48D2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3849"/>
    <w:rsid w:val="00484AC1"/>
    <w:rsid w:val="00484C6C"/>
    <w:rsid w:val="00486872"/>
    <w:rsid w:val="004914A2"/>
    <w:rsid w:val="00491DF6"/>
    <w:rsid w:val="0049334D"/>
    <w:rsid w:val="004A1B3C"/>
    <w:rsid w:val="004A2B6C"/>
    <w:rsid w:val="004A4478"/>
    <w:rsid w:val="004A52D2"/>
    <w:rsid w:val="004B1C88"/>
    <w:rsid w:val="004B4324"/>
    <w:rsid w:val="004B44CF"/>
    <w:rsid w:val="004B4D27"/>
    <w:rsid w:val="004B5D44"/>
    <w:rsid w:val="004B7C47"/>
    <w:rsid w:val="004C2E79"/>
    <w:rsid w:val="004C6CF5"/>
    <w:rsid w:val="004D0C3A"/>
    <w:rsid w:val="004D4059"/>
    <w:rsid w:val="004D4CCD"/>
    <w:rsid w:val="004D716D"/>
    <w:rsid w:val="004D73F7"/>
    <w:rsid w:val="004E2DB6"/>
    <w:rsid w:val="004E44B0"/>
    <w:rsid w:val="00503635"/>
    <w:rsid w:val="00507EFC"/>
    <w:rsid w:val="00513D25"/>
    <w:rsid w:val="005214A7"/>
    <w:rsid w:val="005229C7"/>
    <w:rsid w:val="00522E49"/>
    <w:rsid w:val="00522E7C"/>
    <w:rsid w:val="00524AED"/>
    <w:rsid w:val="00526A91"/>
    <w:rsid w:val="0052743D"/>
    <w:rsid w:val="005276B3"/>
    <w:rsid w:val="0053146C"/>
    <w:rsid w:val="00533609"/>
    <w:rsid w:val="00536950"/>
    <w:rsid w:val="00537359"/>
    <w:rsid w:val="0054136B"/>
    <w:rsid w:val="00541DF5"/>
    <w:rsid w:val="00543210"/>
    <w:rsid w:val="00543F04"/>
    <w:rsid w:val="0054570E"/>
    <w:rsid w:val="00550904"/>
    <w:rsid w:val="00554220"/>
    <w:rsid w:val="00555194"/>
    <w:rsid w:val="00562D85"/>
    <w:rsid w:val="00566A6B"/>
    <w:rsid w:val="005724E9"/>
    <w:rsid w:val="005728B1"/>
    <w:rsid w:val="00584F07"/>
    <w:rsid w:val="0058562E"/>
    <w:rsid w:val="00585ABE"/>
    <w:rsid w:val="00585D16"/>
    <w:rsid w:val="00592156"/>
    <w:rsid w:val="00594922"/>
    <w:rsid w:val="005959DF"/>
    <w:rsid w:val="00597569"/>
    <w:rsid w:val="005A0221"/>
    <w:rsid w:val="005A15CD"/>
    <w:rsid w:val="005A742F"/>
    <w:rsid w:val="005B5992"/>
    <w:rsid w:val="005B5DBC"/>
    <w:rsid w:val="005B7748"/>
    <w:rsid w:val="005B7846"/>
    <w:rsid w:val="005B78AF"/>
    <w:rsid w:val="005C01DB"/>
    <w:rsid w:val="005C57D7"/>
    <w:rsid w:val="005C722C"/>
    <w:rsid w:val="005D07B6"/>
    <w:rsid w:val="005D3830"/>
    <w:rsid w:val="005E3B12"/>
    <w:rsid w:val="005E40A8"/>
    <w:rsid w:val="005E6571"/>
    <w:rsid w:val="005F3D24"/>
    <w:rsid w:val="005F4E9A"/>
    <w:rsid w:val="005F6693"/>
    <w:rsid w:val="005F6E15"/>
    <w:rsid w:val="00603D06"/>
    <w:rsid w:val="00604AC0"/>
    <w:rsid w:val="00610149"/>
    <w:rsid w:val="00612B9D"/>
    <w:rsid w:val="006148BA"/>
    <w:rsid w:val="00614A34"/>
    <w:rsid w:val="00615DFB"/>
    <w:rsid w:val="006164FE"/>
    <w:rsid w:val="006170E7"/>
    <w:rsid w:val="00622304"/>
    <w:rsid w:val="00624F9D"/>
    <w:rsid w:val="0062513F"/>
    <w:rsid w:val="006310C1"/>
    <w:rsid w:val="0063651A"/>
    <w:rsid w:val="00640787"/>
    <w:rsid w:val="006408A3"/>
    <w:rsid w:val="006413D7"/>
    <w:rsid w:val="00643CC2"/>
    <w:rsid w:val="00655C8F"/>
    <w:rsid w:val="00657266"/>
    <w:rsid w:val="00661DA6"/>
    <w:rsid w:val="00663957"/>
    <w:rsid w:val="00665110"/>
    <w:rsid w:val="0066518C"/>
    <w:rsid w:val="006652B7"/>
    <w:rsid w:val="00666F4A"/>
    <w:rsid w:val="00670545"/>
    <w:rsid w:val="006712F2"/>
    <w:rsid w:val="00673FCF"/>
    <w:rsid w:val="006759C2"/>
    <w:rsid w:val="006812BE"/>
    <w:rsid w:val="00683C01"/>
    <w:rsid w:val="00685537"/>
    <w:rsid w:val="00685669"/>
    <w:rsid w:val="006861A0"/>
    <w:rsid w:val="006875D0"/>
    <w:rsid w:val="00692E02"/>
    <w:rsid w:val="00692FB6"/>
    <w:rsid w:val="00695B56"/>
    <w:rsid w:val="00696976"/>
    <w:rsid w:val="00696B35"/>
    <w:rsid w:val="00697111"/>
    <w:rsid w:val="006A5323"/>
    <w:rsid w:val="006A7880"/>
    <w:rsid w:val="006B0216"/>
    <w:rsid w:val="006B0E9D"/>
    <w:rsid w:val="006B141C"/>
    <w:rsid w:val="006B37F0"/>
    <w:rsid w:val="006B56DE"/>
    <w:rsid w:val="006B643B"/>
    <w:rsid w:val="006B7485"/>
    <w:rsid w:val="006B78C1"/>
    <w:rsid w:val="006C2C7D"/>
    <w:rsid w:val="006C3D4B"/>
    <w:rsid w:val="006C3F90"/>
    <w:rsid w:val="006C4566"/>
    <w:rsid w:val="006C632F"/>
    <w:rsid w:val="006C7B43"/>
    <w:rsid w:val="006D2231"/>
    <w:rsid w:val="006D363C"/>
    <w:rsid w:val="006D3FEF"/>
    <w:rsid w:val="006D4FB3"/>
    <w:rsid w:val="006D5496"/>
    <w:rsid w:val="006D6261"/>
    <w:rsid w:val="006D6E62"/>
    <w:rsid w:val="006E162E"/>
    <w:rsid w:val="006E1CA5"/>
    <w:rsid w:val="006E62F2"/>
    <w:rsid w:val="006E68A7"/>
    <w:rsid w:val="006F158C"/>
    <w:rsid w:val="006F51D0"/>
    <w:rsid w:val="00700B94"/>
    <w:rsid w:val="0070285C"/>
    <w:rsid w:val="00702CBE"/>
    <w:rsid w:val="007100CC"/>
    <w:rsid w:val="007125D9"/>
    <w:rsid w:val="00717D6A"/>
    <w:rsid w:val="0072101A"/>
    <w:rsid w:val="00722506"/>
    <w:rsid w:val="00722547"/>
    <w:rsid w:val="00722B62"/>
    <w:rsid w:val="00723681"/>
    <w:rsid w:val="00726254"/>
    <w:rsid w:val="00727887"/>
    <w:rsid w:val="007316D3"/>
    <w:rsid w:val="00731B8C"/>
    <w:rsid w:val="00733BCC"/>
    <w:rsid w:val="007344F2"/>
    <w:rsid w:val="00734605"/>
    <w:rsid w:val="00735B8C"/>
    <w:rsid w:val="00742113"/>
    <w:rsid w:val="0074453D"/>
    <w:rsid w:val="0075271D"/>
    <w:rsid w:val="00754408"/>
    <w:rsid w:val="00756E78"/>
    <w:rsid w:val="007601D6"/>
    <w:rsid w:val="00765629"/>
    <w:rsid w:val="0076591A"/>
    <w:rsid w:val="0076770C"/>
    <w:rsid w:val="00771A13"/>
    <w:rsid w:val="00772320"/>
    <w:rsid w:val="00773351"/>
    <w:rsid w:val="00776636"/>
    <w:rsid w:val="007802D1"/>
    <w:rsid w:val="0078558C"/>
    <w:rsid w:val="00786678"/>
    <w:rsid w:val="007868CD"/>
    <w:rsid w:val="00791282"/>
    <w:rsid w:val="00793296"/>
    <w:rsid w:val="0079599F"/>
    <w:rsid w:val="007A0985"/>
    <w:rsid w:val="007A1BFD"/>
    <w:rsid w:val="007A3CAF"/>
    <w:rsid w:val="007A7CB4"/>
    <w:rsid w:val="007B03AF"/>
    <w:rsid w:val="007B1BCF"/>
    <w:rsid w:val="007B2A04"/>
    <w:rsid w:val="007B55EE"/>
    <w:rsid w:val="007B75B3"/>
    <w:rsid w:val="007C1ECC"/>
    <w:rsid w:val="007C4FEB"/>
    <w:rsid w:val="007C5AD7"/>
    <w:rsid w:val="007C61B1"/>
    <w:rsid w:val="007C6310"/>
    <w:rsid w:val="007C6AFD"/>
    <w:rsid w:val="007C7494"/>
    <w:rsid w:val="007D34E5"/>
    <w:rsid w:val="007E1761"/>
    <w:rsid w:val="007E5918"/>
    <w:rsid w:val="007E77F9"/>
    <w:rsid w:val="007E7ACD"/>
    <w:rsid w:val="007F10CC"/>
    <w:rsid w:val="007F2FB6"/>
    <w:rsid w:val="007F319D"/>
    <w:rsid w:val="007F5E46"/>
    <w:rsid w:val="007F7F24"/>
    <w:rsid w:val="00800799"/>
    <w:rsid w:val="00806237"/>
    <w:rsid w:val="0081048E"/>
    <w:rsid w:val="00810654"/>
    <w:rsid w:val="00810F84"/>
    <w:rsid w:val="00811D27"/>
    <w:rsid w:val="00811E95"/>
    <w:rsid w:val="00813349"/>
    <w:rsid w:val="008149B1"/>
    <w:rsid w:val="008156A2"/>
    <w:rsid w:val="00823B5D"/>
    <w:rsid w:val="00830059"/>
    <w:rsid w:val="00830A27"/>
    <w:rsid w:val="008318C3"/>
    <w:rsid w:val="008346C4"/>
    <w:rsid w:val="00835325"/>
    <w:rsid w:val="00835C6D"/>
    <w:rsid w:val="008361C4"/>
    <w:rsid w:val="00837368"/>
    <w:rsid w:val="00844E4E"/>
    <w:rsid w:val="00845FFA"/>
    <w:rsid w:val="00856A69"/>
    <w:rsid w:val="00867509"/>
    <w:rsid w:val="00867514"/>
    <w:rsid w:val="008715BA"/>
    <w:rsid w:val="00873827"/>
    <w:rsid w:val="00874867"/>
    <w:rsid w:val="008801F1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4EA2"/>
    <w:rsid w:val="008B5444"/>
    <w:rsid w:val="008C3449"/>
    <w:rsid w:val="008C68B6"/>
    <w:rsid w:val="008C6B9D"/>
    <w:rsid w:val="008D27BE"/>
    <w:rsid w:val="008D4A75"/>
    <w:rsid w:val="008D5B37"/>
    <w:rsid w:val="008D74B9"/>
    <w:rsid w:val="008E0086"/>
    <w:rsid w:val="008E00C0"/>
    <w:rsid w:val="008E19E0"/>
    <w:rsid w:val="008E3628"/>
    <w:rsid w:val="008F1466"/>
    <w:rsid w:val="008F2EB2"/>
    <w:rsid w:val="008F4EF5"/>
    <w:rsid w:val="008F5BF6"/>
    <w:rsid w:val="008F780D"/>
    <w:rsid w:val="00900885"/>
    <w:rsid w:val="00902628"/>
    <w:rsid w:val="009038D8"/>
    <w:rsid w:val="0090621C"/>
    <w:rsid w:val="009076A7"/>
    <w:rsid w:val="00912D37"/>
    <w:rsid w:val="00913C92"/>
    <w:rsid w:val="00920EBA"/>
    <w:rsid w:val="00925627"/>
    <w:rsid w:val="0092695D"/>
    <w:rsid w:val="0093114F"/>
    <w:rsid w:val="009351C0"/>
    <w:rsid w:val="00935C37"/>
    <w:rsid w:val="00942887"/>
    <w:rsid w:val="009443A1"/>
    <w:rsid w:val="00945F94"/>
    <w:rsid w:val="00946143"/>
    <w:rsid w:val="00950714"/>
    <w:rsid w:val="009512A7"/>
    <w:rsid w:val="0096021D"/>
    <w:rsid w:val="00960771"/>
    <w:rsid w:val="009645A1"/>
    <w:rsid w:val="00964AD9"/>
    <w:rsid w:val="00966EF6"/>
    <w:rsid w:val="00970FA9"/>
    <w:rsid w:val="00975613"/>
    <w:rsid w:val="00976BDC"/>
    <w:rsid w:val="009779F4"/>
    <w:rsid w:val="00980438"/>
    <w:rsid w:val="00982C87"/>
    <w:rsid w:val="009846FD"/>
    <w:rsid w:val="009853CC"/>
    <w:rsid w:val="00985CEE"/>
    <w:rsid w:val="0099087A"/>
    <w:rsid w:val="009927AB"/>
    <w:rsid w:val="00992C5A"/>
    <w:rsid w:val="009963BC"/>
    <w:rsid w:val="00996792"/>
    <w:rsid w:val="009A0DEA"/>
    <w:rsid w:val="009A2B17"/>
    <w:rsid w:val="009B0FA4"/>
    <w:rsid w:val="009B3C36"/>
    <w:rsid w:val="009C0CC6"/>
    <w:rsid w:val="009C2E4D"/>
    <w:rsid w:val="009C4089"/>
    <w:rsid w:val="009C5AF2"/>
    <w:rsid w:val="009C5F44"/>
    <w:rsid w:val="009D0D3E"/>
    <w:rsid w:val="009D1810"/>
    <w:rsid w:val="009D6A4E"/>
    <w:rsid w:val="009D7030"/>
    <w:rsid w:val="009D78BB"/>
    <w:rsid w:val="009E27DA"/>
    <w:rsid w:val="009E5E38"/>
    <w:rsid w:val="009F246E"/>
    <w:rsid w:val="009F2D12"/>
    <w:rsid w:val="009F330E"/>
    <w:rsid w:val="009F374F"/>
    <w:rsid w:val="009F4B2B"/>
    <w:rsid w:val="009F5249"/>
    <w:rsid w:val="009F7001"/>
    <w:rsid w:val="00A00D43"/>
    <w:rsid w:val="00A0130A"/>
    <w:rsid w:val="00A014B5"/>
    <w:rsid w:val="00A01556"/>
    <w:rsid w:val="00A044FD"/>
    <w:rsid w:val="00A07787"/>
    <w:rsid w:val="00A10408"/>
    <w:rsid w:val="00A11B72"/>
    <w:rsid w:val="00A206FE"/>
    <w:rsid w:val="00A23406"/>
    <w:rsid w:val="00A31699"/>
    <w:rsid w:val="00A319CB"/>
    <w:rsid w:val="00A33F28"/>
    <w:rsid w:val="00A3743A"/>
    <w:rsid w:val="00A429D2"/>
    <w:rsid w:val="00A43DD9"/>
    <w:rsid w:val="00A45139"/>
    <w:rsid w:val="00A46593"/>
    <w:rsid w:val="00A509DD"/>
    <w:rsid w:val="00A50B72"/>
    <w:rsid w:val="00A50DCC"/>
    <w:rsid w:val="00A51CFD"/>
    <w:rsid w:val="00A54F63"/>
    <w:rsid w:val="00A55CF9"/>
    <w:rsid w:val="00A61794"/>
    <w:rsid w:val="00A63BF8"/>
    <w:rsid w:val="00A67AB6"/>
    <w:rsid w:val="00A70241"/>
    <w:rsid w:val="00A741E1"/>
    <w:rsid w:val="00A755D6"/>
    <w:rsid w:val="00A77543"/>
    <w:rsid w:val="00A85836"/>
    <w:rsid w:val="00A8724B"/>
    <w:rsid w:val="00A87EBC"/>
    <w:rsid w:val="00A87FC1"/>
    <w:rsid w:val="00A95608"/>
    <w:rsid w:val="00AA14CD"/>
    <w:rsid w:val="00AA3BA4"/>
    <w:rsid w:val="00AB23BA"/>
    <w:rsid w:val="00AB2ADA"/>
    <w:rsid w:val="00AC3188"/>
    <w:rsid w:val="00AC5A38"/>
    <w:rsid w:val="00AD12BB"/>
    <w:rsid w:val="00AD21B7"/>
    <w:rsid w:val="00AD29B8"/>
    <w:rsid w:val="00AE44E1"/>
    <w:rsid w:val="00AE63BF"/>
    <w:rsid w:val="00AF2A10"/>
    <w:rsid w:val="00AF5D22"/>
    <w:rsid w:val="00AF6474"/>
    <w:rsid w:val="00B001C9"/>
    <w:rsid w:val="00B00F2F"/>
    <w:rsid w:val="00B1323E"/>
    <w:rsid w:val="00B141D3"/>
    <w:rsid w:val="00B161E3"/>
    <w:rsid w:val="00B22142"/>
    <w:rsid w:val="00B25E63"/>
    <w:rsid w:val="00B346A8"/>
    <w:rsid w:val="00B34C6E"/>
    <w:rsid w:val="00B35729"/>
    <w:rsid w:val="00B41C0E"/>
    <w:rsid w:val="00B43347"/>
    <w:rsid w:val="00B46311"/>
    <w:rsid w:val="00B50A29"/>
    <w:rsid w:val="00B54C7B"/>
    <w:rsid w:val="00B54D0E"/>
    <w:rsid w:val="00B569DD"/>
    <w:rsid w:val="00B6283E"/>
    <w:rsid w:val="00B66C53"/>
    <w:rsid w:val="00B74E0C"/>
    <w:rsid w:val="00B80F62"/>
    <w:rsid w:val="00B910E2"/>
    <w:rsid w:val="00B92790"/>
    <w:rsid w:val="00B93C49"/>
    <w:rsid w:val="00B94099"/>
    <w:rsid w:val="00B975DB"/>
    <w:rsid w:val="00BA047D"/>
    <w:rsid w:val="00BA2E30"/>
    <w:rsid w:val="00BA6002"/>
    <w:rsid w:val="00BA6912"/>
    <w:rsid w:val="00BB2242"/>
    <w:rsid w:val="00BB4A29"/>
    <w:rsid w:val="00BC153C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12448"/>
    <w:rsid w:val="00C13C15"/>
    <w:rsid w:val="00C1698D"/>
    <w:rsid w:val="00C20003"/>
    <w:rsid w:val="00C210C3"/>
    <w:rsid w:val="00C21AE3"/>
    <w:rsid w:val="00C263BD"/>
    <w:rsid w:val="00C265EC"/>
    <w:rsid w:val="00C31E12"/>
    <w:rsid w:val="00C32BF9"/>
    <w:rsid w:val="00C33157"/>
    <w:rsid w:val="00C33ECC"/>
    <w:rsid w:val="00C34CC0"/>
    <w:rsid w:val="00C40BA3"/>
    <w:rsid w:val="00C4246C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54A12"/>
    <w:rsid w:val="00C662AE"/>
    <w:rsid w:val="00C676C1"/>
    <w:rsid w:val="00C67C8E"/>
    <w:rsid w:val="00C7096F"/>
    <w:rsid w:val="00C70DD0"/>
    <w:rsid w:val="00C71386"/>
    <w:rsid w:val="00C714EF"/>
    <w:rsid w:val="00C72283"/>
    <w:rsid w:val="00C74758"/>
    <w:rsid w:val="00C76211"/>
    <w:rsid w:val="00C82A36"/>
    <w:rsid w:val="00C82FB1"/>
    <w:rsid w:val="00C835A5"/>
    <w:rsid w:val="00C96237"/>
    <w:rsid w:val="00CA1A5E"/>
    <w:rsid w:val="00CA1C2A"/>
    <w:rsid w:val="00CA2DD8"/>
    <w:rsid w:val="00CA5EFE"/>
    <w:rsid w:val="00CA6AC8"/>
    <w:rsid w:val="00CA749E"/>
    <w:rsid w:val="00CB1BEB"/>
    <w:rsid w:val="00CB57B0"/>
    <w:rsid w:val="00CB7202"/>
    <w:rsid w:val="00CB7E64"/>
    <w:rsid w:val="00CC064F"/>
    <w:rsid w:val="00CC0B71"/>
    <w:rsid w:val="00CC5846"/>
    <w:rsid w:val="00CD46CE"/>
    <w:rsid w:val="00CD58B9"/>
    <w:rsid w:val="00CD7C94"/>
    <w:rsid w:val="00CD7D7B"/>
    <w:rsid w:val="00CD7E4D"/>
    <w:rsid w:val="00CE26EA"/>
    <w:rsid w:val="00CE3773"/>
    <w:rsid w:val="00CF0715"/>
    <w:rsid w:val="00CF14D5"/>
    <w:rsid w:val="00CF4E24"/>
    <w:rsid w:val="00D078F1"/>
    <w:rsid w:val="00D13BD8"/>
    <w:rsid w:val="00D156BA"/>
    <w:rsid w:val="00D23970"/>
    <w:rsid w:val="00D23BD9"/>
    <w:rsid w:val="00D245CA"/>
    <w:rsid w:val="00D24670"/>
    <w:rsid w:val="00D249A4"/>
    <w:rsid w:val="00D25111"/>
    <w:rsid w:val="00D27A29"/>
    <w:rsid w:val="00D336B8"/>
    <w:rsid w:val="00D3392E"/>
    <w:rsid w:val="00D35E29"/>
    <w:rsid w:val="00D36C14"/>
    <w:rsid w:val="00D40447"/>
    <w:rsid w:val="00D4469D"/>
    <w:rsid w:val="00D454BF"/>
    <w:rsid w:val="00D52270"/>
    <w:rsid w:val="00D52683"/>
    <w:rsid w:val="00D53712"/>
    <w:rsid w:val="00D53BBE"/>
    <w:rsid w:val="00D57727"/>
    <w:rsid w:val="00D6533B"/>
    <w:rsid w:val="00D73F76"/>
    <w:rsid w:val="00D74012"/>
    <w:rsid w:val="00D75FFC"/>
    <w:rsid w:val="00D81ABC"/>
    <w:rsid w:val="00D823BB"/>
    <w:rsid w:val="00D9014E"/>
    <w:rsid w:val="00D916D5"/>
    <w:rsid w:val="00D972D4"/>
    <w:rsid w:val="00DA0DB9"/>
    <w:rsid w:val="00DA0E2E"/>
    <w:rsid w:val="00DA1CFE"/>
    <w:rsid w:val="00DA5D64"/>
    <w:rsid w:val="00DB18BF"/>
    <w:rsid w:val="00DB28C8"/>
    <w:rsid w:val="00DB49C9"/>
    <w:rsid w:val="00DC13BE"/>
    <w:rsid w:val="00DC3831"/>
    <w:rsid w:val="00DC5091"/>
    <w:rsid w:val="00DC522D"/>
    <w:rsid w:val="00DC6AB0"/>
    <w:rsid w:val="00DC702A"/>
    <w:rsid w:val="00DC73D8"/>
    <w:rsid w:val="00DD040E"/>
    <w:rsid w:val="00DD1724"/>
    <w:rsid w:val="00DD1B71"/>
    <w:rsid w:val="00DD2075"/>
    <w:rsid w:val="00DD2C70"/>
    <w:rsid w:val="00DD3964"/>
    <w:rsid w:val="00DD54C8"/>
    <w:rsid w:val="00DD59CB"/>
    <w:rsid w:val="00DD5CE0"/>
    <w:rsid w:val="00DD7042"/>
    <w:rsid w:val="00DE0631"/>
    <w:rsid w:val="00DE31B9"/>
    <w:rsid w:val="00DE4CAE"/>
    <w:rsid w:val="00DE58D1"/>
    <w:rsid w:val="00E0073E"/>
    <w:rsid w:val="00E01C02"/>
    <w:rsid w:val="00E02951"/>
    <w:rsid w:val="00E02A18"/>
    <w:rsid w:val="00E048F2"/>
    <w:rsid w:val="00E10CF9"/>
    <w:rsid w:val="00E11373"/>
    <w:rsid w:val="00E12295"/>
    <w:rsid w:val="00E12976"/>
    <w:rsid w:val="00E12E29"/>
    <w:rsid w:val="00E13FED"/>
    <w:rsid w:val="00E169AE"/>
    <w:rsid w:val="00E16A8F"/>
    <w:rsid w:val="00E21338"/>
    <w:rsid w:val="00E21BA4"/>
    <w:rsid w:val="00E227DE"/>
    <w:rsid w:val="00E239A3"/>
    <w:rsid w:val="00E23FA9"/>
    <w:rsid w:val="00E24B00"/>
    <w:rsid w:val="00E26CF7"/>
    <w:rsid w:val="00E277B0"/>
    <w:rsid w:val="00E277DC"/>
    <w:rsid w:val="00E33D59"/>
    <w:rsid w:val="00E33E75"/>
    <w:rsid w:val="00E34670"/>
    <w:rsid w:val="00E37003"/>
    <w:rsid w:val="00E4216D"/>
    <w:rsid w:val="00E42F51"/>
    <w:rsid w:val="00E433B0"/>
    <w:rsid w:val="00E450F6"/>
    <w:rsid w:val="00E455AE"/>
    <w:rsid w:val="00E46BE5"/>
    <w:rsid w:val="00E50E93"/>
    <w:rsid w:val="00E51730"/>
    <w:rsid w:val="00E51F4B"/>
    <w:rsid w:val="00E56529"/>
    <w:rsid w:val="00E57013"/>
    <w:rsid w:val="00E60B8C"/>
    <w:rsid w:val="00E6363A"/>
    <w:rsid w:val="00E647DC"/>
    <w:rsid w:val="00E67C6B"/>
    <w:rsid w:val="00E7230F"/>
    <w:rsid w:val="00E755CA"/>
    <w:rsid w:val="00E7702C"/>
    <w:rsid w:val="00E807BD"/>
    <w:rsid w:val="00E82901"/>
    <w:rsid w:val="00E8619B"/>
    <w:rsid w:val="00E86658"/>
    <w:rsid w:val="00E87610"/>
    <w:rsid w:val="00E879A8"/>
    <w:rsid w:val="00E90456"/>
    <w:rsid w:val="00EA4261"/>
    <w:rsid w:val="00EA7C31"/>
    <w:rsid w:val="00EB09B4"/>
    <w:rsid w:val="00EB2B12"/>
    <w:rsid w:val="00EB4009"/>
    <w:rsid w:val="00EB5AB8"/>
    <w:rsid w:val="00EB6C7D"/>
    <w:rsid w:val="00EB7C3A"/>
    <w:rsid w:val="00EC1506"/>
    <w:rsid w:val="00EC2695"/>
    <w:rsid w:val="00EC2FD0"/>
    <w:rsid w:val="00EC497C"/>
    <w:rsid w:val="00EC5CE7"/>
    <w:rsid w:val="00ED0D9E"/>
    <w:rsid w:val="00ED22B5"/>
    <w:rsid w:val="00ED4476"/>
    <w:rsid w:val="00ED4521"/>
    <w:rsid w:val="00ED48F3"/>
    <w:rsid w:val="00ED4BED"/>
    <w:rsid w:val="00ED6A40"/>
    <w:rsid w:val="00ED7B2F"/>
    <w:rsid w:val="00EE000B"/>
    <w:rsid w:val="00EE1064"/>
    <w:rsid w:val="00EE2EA0"/>
    <w:rsid w:val="00EE390F"/>
    <w:rsid w:val="00EE3BC2"/>
    <w:rsid w:val="00EE5759"/>
    <w:rsid w:val="00EF0106"/>
    <w:rsid w:val="00EF060F"/>
    <w:rsid w:val="00EF2F39"/>
    <w:rsid w:val="00EF2F3C"/>
    <w:rsid w:val="00EF3FD6"/>
    <w:rsid w:val="00EF4E4E"/>
    <w:rsid w:val="00EF62B7"/>
    <w:rsid w:val="00EF7185"/>
    <w:rsid w:val="00F002C7"/>
    <w:rsid w:val="00F02B16"/>
    <w:rsid w:val="00F04016"/>
    <w:rsid w:val="00F042BC"/>
    <w:rsid w:val="00F07895"/>
    <w:rsid w:val="00F10523"/>
    <w:rsid w:val="00F14BA4"/>
    <w:rsid w:val="00F1651E"/>
    <w:rsid w:val="00F24989"/>
    <w:rsid w:val="00F253AC"/>
    <w:rsid w:val="00F325B6"/>
    <w:rsid w:val="00F36654"/>
    <w:rsid w:val="00F37A23"/>
    <w:rsid w:val="00F40579"/>
    <w:rsid w:val="00F421C2"/>
    <w:rsid w:val="00F43C6F"/>
    <w:rsid w:val="00F44D83"/>
    <w:rsid w:val="00F468B8"/>
    <w:rsid w:val="00F528E0"/>
    <w:rsid w:val="00F52ADB"/>
    <w:rsid w:val="00F53487"/>
    <w:rsid w:val="00F5753A"/>
    <w:rsid w:val="00F619A1"/>
    <w:rsid w:val="00F61AED"/>
    <w:rsid w:val="00F62E0C"/>
    <w:rsid w:val="00F63A44"/>
    <w:rsid w:val="00F64071"/>
    <w:rsid w:val="00F65B10"/>
    <w:rsid w:val="00F65D93"/>
    <w:rsid w:val="00F66076"/>
    <w:rsid w:val="00F74BD4"/>
    <w:rsid w:val="00F74CD6"/>
    <w:rsid w:val="00F804B2"/>
    <w:rsid w:val="00F840FA"/>
    <w:rsid w:val="00F84F97"/>
    <w:rsid w:val="00F85E6A"/>
    <w:rsid w:val="00F874F0"/>
    <w:rsid w:val="00F8794C"/>
    <w:rsid w:val="00F87DD0"/>
    <w:rsid w:val="00F9482A"/>
    <w:rsid w:val="00F96038"/>
    <w:rsid w:val="00F9610A"/>
    <w:rsid w:val="00F96BE9"/>
    <w:rsid w:val="00F9711A"/>
    <w:rsid w:val="00FA0B8F"/>
    <w:rsid w:val="00FA3558"/>
    <w:rsid w:val="00FA4177"/>
    <w:rsid w:val="00FA4CBA"/>
    <w:rsid w:val="00FA4D06"/>
    <w:rsid w:val="00FA77ED"/>
    <w:rsid w:val="00FB0901"/>
    <w:rsid w:val="00FB1D00"/>
    <w:rsid w:val="00FB5511"/>
    <w:rsid w:val="00FB6DB9"/>
    <w:rsid w:val="00FC0DE6"/>
    <w:rsid w:val="00FC47C3"/>
    <w:rsid w:val="00FC599A"/>
    <w:rsid w:val="00FC7847"/>
    <w:rsid w:val="00FD2A5D"/>
    <w:rsid w:val="00FD572C"/>
    <w:rsid w:val="00FD6460"/>
    <w:rsid w:val="00FE3E42"/>
    <w:rsid w:val="00FE7744"/>
    <w:rsid w:val="00FF2AFD"/>
    <w:rsid w:val="00FF2CC6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4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70545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3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4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70545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3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1C8E8uC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0E8uE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186;fld=134;dst=100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BE8u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642;fld=134;dst=101319" TargetMode="External"/><Relationship Id="rId10" Type="http://schemas.openxmlformats.org/officeDocument/2006/relationships/hyperlink" Target="consultantplus://offline/ref=31105E907B0F472788301A8DA8183FE748EFC97FEC2C23F5C6A5043F55D3E09D48CF931BB2F386CCE8u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31105E907B0F472788301A8DA8183FE748EFC97FEC2C23F5C6A5043F55D3E09D48CF931BB2F285C9E8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2F7-4D12-4A1C-B058-11E0FA16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25</cp:revision>
  <cp:lastPrinted>2017-05-24T01:28:00Z</cp:lastPrinted>
  <dcterms:created xsi:type="dcterms:W3CDTF">2017-04-28T05:13:00Z</dcterms:created>
  <dcterms:modified xsi:type="dcterms:W3CDTF">2017-06-13T03:27:00Z</dcterms:modified>
</cp:coreProperties>
</file>