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592"/>
        <w:gridCol w:w="236"/>
      </w:tblGrid>
      <w:tr w:rsidR="00342DF2" w:rsidRPr="009B3A34" w:rsidTr="009B3A34">
        <w:trPr>
          <w:trHeight w:val="1"/>
        </w:trPr>
        <w:tc>
          <w:tcPr>
            <w:tcW w:w="9606" w:type="dxa"/>
          </w:tcPr>
          <w:p w:rsidR="009B3A34" w:rsidRDefault="009B3A34" w:rsidP="009B3A3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E747C2" wp14:editId="3CB8C182">
                  <wp:extent cx="571500" cy="676275"/>
                  <wp:effectExtent l="0" t="0" r="0" b="9525"/>
                  <wp:docPr id="2" name="Рисунок 2" descr="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A34" w:rsidRPr="009B3A34" w:rsidRDefault="009B3A34" w:rsidP="009B3A34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  <w:r w:rsidRPr="009B3A34">
              <w:rPr>
                <w:sz w:val="24"/>
                <w:szCs w:val="24"/>
              </w:rPr>
              <w:t>КРАСНОЯРСКИЙ КРАЙ</w:t>
            </w:r>
          </w:p>
          <w:p w:rsidR="009B3A34" w:rsidRPr="009B3A34" w:rsidRDefault="009B3A34" w:rsidP="009B3A34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  <w:r w:rsidRPr="009B3A34">
              <w:rPr>
                <w:sz w:val="24"/>
                <w:szCs w:val="24"/>
              </w:rPr>
              <w:t>БОГОТОЛЬСКИЙ   РАЙОННЫЙ  СОВЕТ  ДЕПУТАТОВ</w:t>
            </w:r>
          </w:p>
          <w:p w:rsidR="009B3A34" w:rsidRPr="009B3A34" w:rsidRDefault="009B3A34" w:rsidP="009B3A34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  <w:r w:rsidRPr="009B3A34">
              <w:rPr>
                <w:sz w:val="24"/>
                <w:szCs w:val="24"/>
              </w:rPr>
              <w:t>г. БОГОТОЛ</w:t>
            </w:r>
          </w:p>
          <w:p w:rsidR="009B3A34" w:rsidRPr="009B3A34" w:rsidRDefault="009B3A34" w:rsidP="009B3A34">
            <w:pPr>
              <w:pStyle w:val="ConsTitle"/>
              <w:widowControl/>
              <w:tabs>
                <w:tab w:val="left" w:pos="4536"/>
              </w:tabs>
              <w:ind w:right="0"/>
              <w:rPr>
                <w:sz w:val="24"/>
                <w:szCs w:val="24"/>
              </w:rPr>
            </w:pPr>
            <w:r w:rsidRPr="009B3A34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9B3A34" w:rsidRPr="009B3A34" w:rsidRDefault="009B3A34" w:rsidP="009B3A34">
            <w:pPr>
              <w:pStyle w:val="ConsTitle"/>
              <w:widowControl/>
              <w:tabs>
                <w:tab w:val="left" w:pos="4536"/>
              </w:tabs>
              <w:ind w:right="0"/>
              <w:jc w:val="center"/>
              <w:rPr>
                <w:sz w:val="24"/>
                <w:szCs w:val="24"/>
              </w:rPr>
            </w:pPr>
            <w:r w:rsidRPr="009B3A34">
              <w:rPr>
                <w:sz w:val="24"/>
                <w:szCs w:val="24"/>
              </w:rPr>
              <w:t>РЕШЕНИЕ</w:t>
            </w:r>
          </w:p>
          <w:p w:rsidR="009B3A34" w:rsidRPr="009B3A34" w:rsidRDefault="009B3A34" w:rsidP="009B3A34">
            <w:pPr>
              <w:pStyle w:val="ConsTitle"/>
              <w:widowControl/>
              <w:tabs>
                <w:tab w:val="left" w:pos="4536"/>
              </w:tabs>
              <w:ind w:right="0"/>
              <w:jc w:val="center"/>
              <w:rPr>
                <w:sz w:val="24"/>
                <w:szCs w:val="24"/>
              </w:rPr>
            </w:pPr>
          </w:p>
          <w:p w:rsidR="009B3A34" w:rsidRPr="009B3A34" w:rsidRDefault="009B3A34" w:rsidP="009B3A34">
            <w:pPr>
              <w:spacing w:before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3A34">
              <w:rPr>
                <w:rFonts w:ascii="Arial" w:hAnsi="Arial" w:cs="Arial"/>
                <w:sz w:val="24"/>
                <w:szCs w:val="24"/>
              </w:rPr>
              <w:t xml:space="preserve">12 декабря 2018 года                                                          </w:t>
            </w:r>
            <w:r w:rsidRPr="009B3A34">
              <w:rPr>
                <w:rFonts w:ascii="Arial" w:hAnsi="Arial" w:cs="Arial"/>
                <w:sz w:val="24"/>
                <w:szCs w:val="24"/>
              </w:rPr>
              <w:tab/>
            </w:r>
            <w:r w:rsidRPr="009B3A34">
              <w:rPr>
                <w:rFonts w:ascii="Arial" w:hAnsi="Arial" w:cs="Arial"/>
                <w:sz w:val="24"/>
                <w:szCs w:val="24"/>
              </w:rPr>
              <w:tab/>
            </w:r>
            <w:r w:rsidR="00C70E7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B3A34">
              <w:rPr>
                <w:rFonts w:ascii="Arial" w:hAnsi="Arial" w:cs="Arial"/>
                <w:sz w:val="24"/>
                <w:szCs w:val="24"/>
              </w:rPr>
              <w:t xml:space="preserve">  № 26-187</w:t>
            </w:r>
          </w:p>
          <w:p w:rsidR="009B3A34" w:rsidRDefault="009B3A34" w:rsidP="009B3A34">
            <w:pPr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B3A34" w:rsidRPr="009B3A34" w:rsidRDefault="009B3A34" w:rsidP="009B3A3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A34">
              <w:rPr>
                <w:rFonts w:ascii="Arial" w:hAnsi="Arial" w:cs="Arial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 АДМИНИСТРАЦИЕЙ БОГОТОЛЬСКОГО РАЙОНА И МУНИЦИПАЛЬНЫМИ УЧРЕЖДЕНИЯМИ РАЙОНА МУНИЦИПАЛЬНЫХ УСЛУГ И ПРЕДОСТАВЛЯЮТСЯ  ОРГАНИЗАЦИЯМИ И УПОЛНОМОЧЕННЫМИ В СООТВЕТСТВИИ С ЗАКОНОДАТЕЛЬСТВОМ РОССИЙСКОЙ ФЕДЕРАЦИИ ЭКСПЕРТАМИ, УЧАСТВУЮЩИМИ В ПРЕДОСТАВЛЕНИИ  МУНИЦИПАЛЬНЫХ УСЛУГ И ПОРЯДКА ОПРЕДЕЛЕНИЯ РАЗМЕРА ПЛАТЫ ЗА НИХ</w:t>
            </w:r>
          </w:p>
          <w:p w:rsidR="009B3A34" w:rsidRPr="009B3A34" w:rsidRDefault="009B3A34" w:rsidP="009B3A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b w:val="0"/>
              </w:rPr>
            </w:pPr>
          </w:p>
          <w:p w:rsidR="009B3A34" w:rsidRPr="009B3A34" w:rsidRDefault="009B3A34" w:rsidP="009B3A34">
            <w:pPr>
              <w:pStyle w:val="ConsPlusTitle"/>
              <w:ind w:firstLine="284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9B3A34">
              <w:rPr>
                <w:rFonts w:ascii="Arial" w:hAnsi="Arial" w:cs="Arial"/>
                <w:b w:val="0"/>
                <w:sz w:val="24"/>
                <w:szCs w:val="24"/>
              </w:rPr>
              <w:t xml:space="preserve">(в редакции Решения Боготольского районного Совета депутатов </w:t>
            </w:r>
            <w:proofErr w:type="gramEnd"/>
          </w:p>
          <w:p w:rsidR="009B3A34" w:rsidRPr="009B3A34" w:rsidRDefault="009B3A34" w:rsidP="009B3A34">
            <w:pPr>
              <w:pStyle w:val="ConsPlusTitle"/>
              <w:widowControl/>
              <w:ind w:firstLine="28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3A34">
              <w:rPr>
                <w:rFonts w:ascii="Arial" w:hAnsi="Arial" w:cs="Arial"/>
                <w:b w:val="0"/>
                <w:sz w:val="24"/>
                <w:szCs w:val="24"/>
              </w:rPr>
              <w:t>от 12.12.2022 № 20-210)</w:t>
            </w:r>
          </w:p>
          <w:p w:rsidR="009B3A34" w:rsidRDefault="009B3A34" w:rsidP="009B3A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b w:val="0"/>
              </w:rPr>
            </w:pPr>
          </w:p>
          <w:p w:rsidR="009B3A34" w:rsidRPr="009B3A34" w:rsidRDefault="009B3A34" w:rsidP="009B3A34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b/>
              </w:rPr>
            </w:pPr>
            <w:r w:rsidRPr="009B3A34">
              <w:rPr>
                <w:rFonts w:ascii="Arial" w:hAnsi="Arial" w:cs="Arial"/>
              </w:rPr>
              <w:t xml:space="preserve">В соответствии с Федеральным Законом от 06.10.2003 № 131-ФЗ </w:t>
            </w:r>
            <w:r w:rsidRPr="009B3A34">
              <w:rPr>
                <w:rFonts w:ascii="Arial" w:hAnsi="Arial" w:cs="Arial"/>
                <w:color w:val="000000" w:themeColor="text1"/>
              </w:rPr>
              <w:t>«Об общих принципах организации местного самоуправления в Российской Федерации»,</w:t>
            </w:r>
            <w:r w:rsidRPr="009B3A34">
              <w:rPr>
                <w:rFonts w:ascii="Arial" w:hAnsi="Arial" w:cs="Arial"/>
              </w:rPr>
              <w:t xml:space="preserve"> статьей 9 Федерального закона от 27.07.2010 № 210-ФЗ «Об организации предоставления государственных и муниципальных услуг», </w:t>
            </w:r>
            <w:r w:rsidRPr="009B3A34">
              <w:rPr>
                <w:rFonts w:ascii="Arial" w:hAnsi="Arial" w:cs="Arial"/>
                <w:color w:val="000000" w:themeColor="text1"/>
              </w:rPr>
              <w:t>руководствуясь статьями 21, 25  У</w:t>
            </w:r>
            <w:r w:rsidRPr="009B3A34">
              <w:rPr>
                <w:rFonts w:ascii="Arial" w:hAnsi="Arial" w:cs="Arial"/>
              </w:rPr>
              <w:t xml:space="preserve">става Боготольского района Красноярского края, Боготольский районный Совет депутатов </w:t>
            </w:r>
            <w:r w:rsidRPr="009B3A34">
              <w:rPr>
                <w:rFonts w:ascii="Arial" w:hAnsi="Arial" w:cs="Arial"/>
                <w:b/>
              </w:rPr>
              <w:t>РЕШИЛ:</w:t>
            </w:r>
          </w:p>
          <w:p w:rsidR="009B3A34" w:rsidRDefault="00FB5277" w:rsidP="00FB5277">
            <w:pPr>
              <w:pStyle w:val="a3"/>
              <w:shd w:val="clear" w:color="auto" w:fill="FFFFFF"/>
              <w:tabs>
                <w:tab w:val="left" w:pos="735"/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B3A34" w:rsidRPr="009B3A34">
              <w:rPr>
                <w:rFonts w:ascii="Arial" w:hAnsi="Arial" w:cs="Arial"/>
              </w:rPr>
              <w:t xml:space="preserve">Утвердить </w:t>
            </w:r>
            <w:r>
              <w:rPr>
                <w:rFonts w:ascii="Arial" w:hAnsi="Arial" w:cs="Arial"/>
              </w:rPr>
              <w:t>п</w:t>
            </w:r>
            <w:r w:rsidRPr="00FB5277">
              <w:rPr>
                <w:rFonts w:ascii="Arial" w:hAnsi="Arial" w:cs="Arial"/>
              </w:rPr>
              <w:t>еречень услуг, которые являются необходимыми и обязательными для предоставления администрацией  Боготольского района и муниципальными учреждениями района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      </w:r>
            <w:r w:rsidR="009B3A34" w:rsidRPr="009B3A34">
              <w:rPr>
                <w:rFonts w:ascii="Arial" w:hAnsi="Arial" w:cs="Arial"/>
                <w:b/>
              </w:rPr>
              <w:t xml:space="preserve">, </w:t>
            </w:r>
            <w:r w:rsidR="009B3A34" w:rsidRPr="009B3A34">
              <w:rPr>
                <w:rFonts w:ascii="Arial" w:hAnsi="Arial" w:cs="Arial"/>
              </w:rPr>
              <w:t>согласно приложению 1 к настоящему Решению.</w:t>
            </w:r>
          </w:p>
          <w:p w:rsidR="00FB5277" w:rsidRPr="009B3A34" w:rsidRDefault="00FB5277" w:rsidP="00FB5277">
            <w:pPr>
              <w:pStyle w:val="ConsPlusTitle"/>
              <w:tabs>
                <w:tab w:val="left" w:pos="675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3A34">
              <w:rPr>
                <w:rFonts w:ascii="Arial" w:hAnsi="Arial" w:cs="Arial"/>
                <w:b w:val="0"/>
                <w:sz w:val="24"/>
                <w:szCs w:val="24"/>
              </w:rPr>
              <w:t>(в редакции Решения Боготольского районного Совета депутатов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B3A34">
              <w:rPr>
                <w:rFonts w:ascii="Arial" w:hAnsi="Arial" w:cs="Arial"/>
                <w:b w:val="0"/>
                <w:sz w:val="24"/>
                <w:szCs w:val="24"/>
              </w:rPr>
              <w:t>от 12.12.2022 № 20-210)</w:t>
            </w:r>
          </w:p>
          <w:p w:rsidR="009B3A34" w:rsidRPr="009B3A34" w:rsidRDefault="009B3A34" w:rsidP="009B3A3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B3A34">
              <w:rPr>
                <w:rFonts w:ascii="Arial" w:hAnsi="Arial" w:cs="Arial"/>
              </w:rPr>
              <w:t xml:space="preserve">2. Утвердить порядок определения размера платы за оказание услуг, которые являются необходимыми и обязательными для предоставления </w:t>
            </w:r>
            <w:r w:rsidRPr="009B3A34">
              <w:rPr>
                <w:rStyle w:val="a5"/>
                <w:rFonts w:ascii="Arial" w:hAnsi="Arial" w:cs="Arial"/>
                <w:b w:val="0"/>
              </w:rPr>
              <w:t>администрацией Боготольского района и (или) муниципальными учреждениями района муниципальных услуг</w:t>
            </w:r>
            <w:r w:rsidRPr="009B3A34">
              <w:rPr>
                <w:rFonts w:ascii="Arial" w:hAnsi="Arial" w:cs="Arial"/>
              </w:rPr>
              <w:t xml:space="preserve">, согласно приложению 2 к настоящему Решению. </w:t>
            </w:r>
          </w:p>
          <w:p w:rsidR="009B3A34" w:rsidRPr="009B3A34" w:rsidRDefault="009B3A34" w:rsidP="00FB527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rStyle w:val="a6"/>
                <w:rFonts w:ascii="Arial" w:hAnsi="Arial" w:cs="Arial"/>
              </w:rPr>
            </w:pPr>
            <w:r w:rsidRPr="009B3A34">
              <w:rPr>
                <w:rFonts w:ascii="Arial" w:hAnsi="Arial" w:cs="Arial"/>
              </w:rPr>
              <w:t xml:space="preserve">3. </w:t>
            </w:r>
            <w:r w:rsidR="00FB5277">
              <w:rPr>
                <w:rFonts w:ascii="Arial" w:hAnsi="Arial" w:cs="Arial"/>
              </w:rPr>
              <w:t xml:space="preserve"> </w:t>
            </w:r>
            <w:proofErr w:type="gramStart"/>
            <w:r w:rsidRPr="009B3A34">
              <w:rPr>
                <w:rFonts w:ascii="Arial" w:hAnsi="Arial" w:cs="Arial"/>
              </w:rPr>
              <w:t>Контроль за</w:t>
            </w:r>
            <w:proofErr w:type="gramEnd"/>
            <w:r w:rsidRPr="009B3A34">
              <w:rPr>
                <w:rFonts w:ascii="Arial" w:hAnsi="Arial" w:cs="Arial"/>
              </w:rPr>
              <w:t xml:space="preserve"> исполнением Решения возложить на постоянную комиссию по  бюджету и финансовым вопросам (Председатель - Дубовиков В.</w:t>
            </w:r>
            <w:r w:rsidRPr="009B3A34">
              <w:rPr>
                <w:rStyle w:val="a6"/>
                <w:rFonts w:ascii="Arial" w:hAnsi="Arial" w:cs="Arial"/>
                <w:i w:val="0"/>
              </w:rPr>
              <w:t>А.).</w:t>
            </w:r>
          </w:p>
          <w:p w:rsidR="009B3A34" w:rsidRPr="009B3A34" w:rsidRDefault="009B3A34" w:rsidP="00FB5277">
            <w:pPr>
              <w:pStyle w:val="a3"/>
              <w:shd w:val="clear" w:color="auto" w:fill="FFFFFF"/>
              <w:tabs>
                <w:tab w:val="left" w:pos="1020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B3A34">
              <w:rPr>
                <w:rFonts w:ascii="Arial" w:eastAsia="Calibri" w:hAnsi="Arial" w:cs="Arial"/>
              </w:rPr>
              <w:t xml:space="preserve">4. </w:t>
            </w:r>
            <w:r w:rsidR="00FB5277">
              <w:rPr>
                <w:rFonts w:ascii="Arial" w:eastAsia="Calibri" w:hAnsi="Arial" w:cs="Arial"/>
              </w:rPr>
              <w:t xml:space="preserve"> </w:t>
            </w:r>
            <w:r w:rsidRPr="009B3A34">
              <w:rPr>
                <w:rFonts w:ascii="Arial" w:eastAsia="Calibri" w:hAnsi="Arial" w:cs="Arial"/>
              </w:rPr>
      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 Интернет </w:t>
            </w:r>
            <w:r w:rsidRPr="009B3A34">
              <w:rPr>
                <w:rFonts w:ascii="Arial" w:eastAsia="Calibri" w:hAnsi="Arial" w:cs="Arial"/>
                <w:lang w:val="en-US"/>
              </w:rPr>
              <w:t>www</w:t>
            </w:r>
            <w:r w:rsidRPr="009B3A34">
              <w:rPr>
                <w:rFonts w:ascii="Arial" w:eastAsia="Calibri" w:hAnsi="Arial" w:cs="Arial"/>
              </w:rPr>
              <w:t>.</w:t>
            </w:r>
            <w:r w:rsidRPr="009B3A34">
              <w:rPr>
                <w:rFonts w:ascii="Arial" w:eastAsia="Calibri" w:hAnsi="Arial" w:cs="Arial"/>
                <w:lang w:val="en-US"/>
              </w:rPr>
              <w:t>bogotol</w:t>
            </w:r>
            <w:r w:rsidRPr="009B3A34">
              <w:rPr>
                <w:rFonts w:ascii="Arial" w:eastAsia="Calibri" w:hAnsi="Arial" w:cs="Arial"/>
              </w:rPr>
              <w:t>-</w:t>
            </w:r>
            <w:r w:rsidRPr="009B3A34">
              <w:rPr>
                <w:rFonts w:ascii="Arial" w:eastAsia="Calibri" w:hAnsi="Arial" w:cs="Arial"/>
                <w:lang w:val="en-US"/>
              </w:rPr>
              <w:t>r</w:t>
            </w:r>
            <w:r w:rsidRPr="009B3A34">
              <w:rPr>
                <w:rFonts w:ascii="Arial" w:eastAsia="Calibri" w:hAnsi="Arial" w:cs="Arial"/>
              </w:rPr>
              <w:t>.</w:t>
            </w:r>
            <w:r w:rsidRPr="009B3A34">
              <w:rPr>
                <w:rFonts w:ascii="Arial" w:eastAsia="Calibri" w:hAnsi="Arial" w:cs="Arial"/>
                <w:lang w:val="en-US"/>
              </w:rPr>
              <w:t>ru</w:t>
            </w:r>
            <w:r w:rsidRPr="009B3A34">
              <w:rPr>
                <w:rFonts w:ascii="Arial" w:eastAsia="Calibri" w:hAnsi="Arial" w:cs="Arial"/>
              </w:rPr>
              <w:t>.</w:t>
            </w:r>
          </w:p>
          <w:tbl>
            <w:tblPr>
              <w:tblW w:w="13737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  <w:gridCol w:w="4381"/>
            </w:tblGrid>
            <w:tr w:rsidR="009B3A34" w:rsidRPr="009B3A34" w:rsidTr="00FB5277">
              <w:trPr>
                <w:trHeight w:val="3"/>
              </w:trPr>
              <w:tc>
                <w:tcPr>
                  <w:tcW w:w="9356" w:type="dxa"/>
                </w:tcPr>
                <w:p w:rsidR="009B3A34" w:rsidRPr="009B3A34" w:rsidRDefault="009B3A34" w:rsidP="00FB5277">
                  <w:pPr>
                    <w:tabs>
                      <w:tab w:val="left" w:pos="687"/>
                      <w:tab w:val="left" w:pos="1026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right="-108"/>
                    <w:jc w:val="both"/>
                    <w:rPr>
                      <w:rFonts w:ascii="Arial" w:hAnsi="Arial" w:cs="Arial"/>
                      <w:b w:val="0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 w:val="0"/>
                      <w:sz w:val="24"/>
                      <w:szCs w:val="24"/>
                    </w:rPr>
                    <w:t xml:space="preserve">          </w:t>
                  </w:r>
                  <w:r w:rsidRPr="009B3A34">
                    <w:rPr>
                      <w:rFonts w:ascii="Arial" w:eastAsia="Calibri" w:hAnsi="Arial" w:cs="Arial"/>
                      <w:b w:val="0"/>
                      <w:sz w:val="24"/>
                      <w:szCs w:val="24"/>
                    </w:rPr>
                    <w:t xml:space="preserve">5. </w:t>
                  </w:r>
                  <w:r w:rsidR="00FB5277">
                    <w:rPr>
                      <w:rFonts w:ascii="Arial" w:eastAsia="Calibri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Pr="009B3A34">
                    <w:rPr>
                      <w:rFonts w:ascii="Arial" w:eastAsia="Calibri" w:hAnsi="Arial" w:cs="Arial"/>
                      <w:b w:val="0"/>
                      <w:sz w:val="24"/>
                      <w:szCs w:val="24"/>
                    </w:rPr>
                    <w:t>Решение вступает в силу со дня, следующего за днем его официального опубликования.</w:t>
                  </w:r>
                </w:p>
                <w:p w:rsidR="009B3A34" w:rsidRPr="009B3A34" w:rsidRDefault="009B3A34" w:rsidP="00C91EA6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426"/>
                    <w:jc w:val="both"/>
                    <w:rPr>
                      <w:rFonts w:ascii="Arial" w:hAnsi="Arial" w:cs="Arial"/>
                      <w:b w:val="0"/>
                      <w:color w:val="0D0D0D"/>
                      <w:sz w:val="24"/>
                      <w:szCs w:val="24"/>
                    </w:rPr>
                  </w:pPr>
                </w:p>
                <w:tbl>
                  <w:tblPr>
                    <w:tblW w:w="9297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0"/>
                    <w:gridCol w:w="4117"/>
                  </w:tblGrid>
                  <w:tr w:rsidR="009B3A34" w:rsidRPr="009B3A34" w:rsidTr="009B3A34">
                    <w:trPr>
                      <w:trHeight w:val="1"/>
                    </w:trPr>
                    <w:tc>
                      <w:tcPr>
                        <w:tcW w:w="5180" w:type="dxa"/>
                        <w:shd w:val="clear" w:color="auto" w:fill="auto"/>
                      </w:tcPr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  <w:r w:rsidRPr="009B3A34"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  <w:t>Председатель Боготольского</w:t>
                        </w:r>
                      </w:p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  <w:r w:rsidRPr="009B3A34"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  <w:t>районного Совета депутатов</w:t>
                        </w:r>
                      </w:p>
                    </w:tc>
                    <w:tc>
                      <w:tcPr>
                        <w:tcW w:w="4117" w:type="dxa"/>
                        <w:shd w:val="clear" w:color="auto" w:fill="auto"/>
                      </w:tcPr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  <w:r w:rsidRPr="009B3A34"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  <w:t xml:space="preserve">Глава </w:t>
                        </w:r>
                      </w:p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  <w:r w:rsidRPr="009B3A34"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  <w:t>Боготольского района</w:t>
                        </w:r>
                      </w:p>
                    </w:tc>
                  </w:tr>
                  <w:tr w:rsidR="009B3A34" w:rsidRPr="009B3A34" w:rsidTr="009B3A34">
                    <w:trPr>
                      <w:trHeight w:val="1"/>
                    </w:trPr>
                    <w:tc>
                      <w:tcPr>
                        <w:tcW w:w="5180" w:type="dxa"/>
                        <w:shd w:val="clear" w:color="auto" w:fill="auto"/>
                      </w:tcPr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</w:p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  <w:r w:rsidRPr="009B3A34"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  <w:t>______________ Р.Р. Бикбаев</w:t>
                        </w:r>
                      </w:p>
                    </w:tc>
                    <w:tc>
                      <w:tcPr>
                        <w:tcW w:w="4117" w:type="dxa"/>
                        <w:shd w:val="clear" w:color="auto" w:fill="auto"/>
                      </w:tcPr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</w:p>
                      <w:p w:rsidR="009B3A34" w:rsidRPr="009B3A34" w:rsidRDefault="009B3A34" w:rsidP="00C91EA6">
                        <w:pPr>
                          <w:widowControl/>
                          <w:spacing w:before="0" w:line="240" w:lineRule="auto"/>
                          <w:jc w:val="both"/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</w:pPr>
                        <w:r w:rsidRPr="009B3A34">
                          <w:rPr>
                            <w:rFonts w:ascii="Arial" w:hAnsi="Arial" w:cs="Arial"/>
                            <w:b w:val="0"/>
                            <w:snapToGrid/>
                            <w:sz w:val="24"/>
                            <w:szCs w:val="24"/>
                          </w:rPr>
                          <w:t>_______________ А.В. Белов</w:t>
                        </w:r>
                      </w:p>
                    </w:tc>
                  </w:tr>
                </w:tbl>
                <w:p w:rsidR="009B3A34" w:rsidRPr="009B3A34" w:rsidRDefault="009B3A34" w:rsidP="00C91EA6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426"/>
                    <w:jc w:val="left"/>
                    <w:rPr>
                      <w:rFonts w:ascii="Arial" w:hAnsi="Arial" w:cs="Arial"/>
                      <w:b w:val="0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4381" w:type="dxa"/>
                </w:tcPr>
                <w:p w:rsidR="009B3A34" w:rsidRPr="009B3A34" w:rsidRDefault="009B3A34" w:rsidP="00C91EA6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both"/>
                    <w:rPr>
                      <w:rFonts w:ascii="Arial" w:hAnsi="Arial" w:cs="Arial"/>
                      <w:b w:val="0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9B3A34" w:rsidRPr="009B3A34" w:rsidTr="00FB5277">
              <w:trPr>
                <w:trHeight w:val="3"/>
              </w:trPr>
              <w:tc>
                <w:tcPr>
                  <w:tcW w:w="9356" w:type="dxa"/>
                </w:tcPr>
                <w:p w:rsidR="009B3A34" w:rsidRPr="009B3A34" w:rsidRDefault="009B3A34" w:rsidP="009B3A34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both"/>
                    <w:rPr>
                      <w:rFonts w:ascii="Arial" w:eastAsia="Calibri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381" w:type="dxa"/>
                </w:tcPr>
                <w:p w:rsidR="009B3A34" w:rsidRPr="009B3A34" w:rsidRDefault="009B3A34" w:rsidP="00C91EA6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both"/>
                    <w:rPr>
                      <w:rFonts w:ascii="Arial" w:hAnsi="Arial" w:cs="Arial"/>
                      <w:b w:val="0"/>
                      <w:color w:val="0D0D0D"/>
                      <w:sz w:val="24"/>
                      <w:szCs w:val="24"/>
                    </w:rPr>
                  </w:pPr>
                </w:p>
              </w:tc>
            </w:tr>
          </w:tbl>
          <w:p w:rsidR="00342DF2" w:rsidRPr="009B3A34" w:rsidRDefault="00342DF2" w:rsidP="0003189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0D0D0D"/>
                <w:sz w:val="24"/>
                <w:szCs w:val="24"/>
              </w:rPr>
            </w:pPr>
          </w:p>
        </w:tc>
        <w:tc>
          <w:tcPr>
            <w:tcW w:w="222" w:type="dxa"/>
          </w:tcPr>
          <w:p w:rsidR="00342DF2" w:rsidRPr="009B3A34" w:rsidRDefault="00342DF2" w:rsidP="000318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 w:val="0"/>
                <w:color w:val="0D0D0D"/>
                <w:sz w:val="24"/>
                <w:szCs w:val="24"/>
              </w:rPr>
            </w:pPr>
          </w:p>
        </w:tc>
      </w:tr>
    </w:tbl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593392" w:rsidRDefault="00593392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6C5B33" w:rsidRDefault="006C5B33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</w:p>
    <w:p w:rsidR="009B3A34" w:rsidRPr="00945527" w:rsidRDefault="009B3A34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lastRenderedPageBreak/>
        <w:t>Приложение № 1</w:t>
      </w:r>
    </w:p>
    <w:p w:rsidR="009B3A34" w:rsidRPr="00945527" w:rsidRDefault="009B3A34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к Решению Боготольского</w:t>
      </w:r>
    </w:p>
    <w:p w:rsidR="009B3A34" w:rsidRPr="00945527" w:rsidRDefault="009B3A34" w:rsidP="009B3A34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районного Совета депутатов </w:t>
      </w:r>
    </w:p>
    <w:p w:rsidR="009B3A34" w:rsidRPr="00945527" w:rsidRDefault="009B3A34" w:rsidP="009B3A34">
      <w:pPr>
        <w:pStyle w:val="ConsPlusNormal"/>
        <w:ind w:firstLine="0"/>
        <w:jc w:val="right"/>
        <w:rPr>
          <w:sz w:val="24"/>
          <w:szCs w:val="24"/>
        </w:rPr>
      </w:pPr>
      <w:r w:rsidRPr="00945527">
        <w:rPr>
          <w:sz w:val="24"/>
          <w:szCs w:val="24"/>
        </w:rPr>
        <w:t xml:space="preserve">                                                                                               от 12.12.2018 № 26-187</w:t>
      </w:r>
    </w:p>
    <w:p w:rsidR="009B3A34" w:rsidRPr="00945527" w:rsidRDefault="009B3A34" w:rsidP="009B3A34">
      <w:pPr>
        <w:tabs>
          <w:tab w:val="left" w:pos="851"/>
        </w:tabs>
        <w:spacing w:before="0" w:line="240" w:lineRule="auto"/>
        <w:ind w:left="567"/>
        <w:jc w:val="left"/>
        <w:rPr>
          <w:rFonts w:ascii="Arial" w:hAnsi="Arial" w:cs="Arial"/>
          <w:b w:val="0"/>
          <w:sz w:val="24"/>
          <w:szCs w:val="24"/>
        </w:rPr>
      </w:pPr>
    </w:p>
    <w:p w:rsidR="009B3A34" w:rsidRPr="00945527" w:rsidRDefault="009B3A34" w:rsidP="009B3A34">
      <w:pPr>
        <w:spacing w:before="0" w:line="240" w:lineRule="auto"/>
        <w:ind w:left="567"/>
        <w:jc w:val="left"/>
        <w:rPr>
          <w:rFonts w:ascii="Arial" w:hAnsi="Arial" w:cs="Arial"/>
          <w:b w:val="0"/>
          <w:sz w:val="24"/>
          <w:szCs w:val="24"/>
        </w:rPr>
      </w:pPr>
    </w:p>
    <w:p w:rsidR="009B3A34" w:rsidRPr="00945527" w:rsidRDefault="009B3A34" w:rsidP="009B3A34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Перечень услуг, которые являются необходимыми и обязательными для предоставления администрацией  Боготольского района и муниципальными учреждениями района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9B3A34" w:rsidRPr="00945527" w:rsidRDefault="009B3A34" w:rsidP="009B3A34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</w:p>
    <w:p w:rsidR="009B3A34" w:rsidRPr="00945527" w:rsidRDefault="009B3A34" w:rsidP="009B3A34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(в редакции Решения Боготольского районного Совета депутатов </w:t>
      </w:r>
    </w:p>
    <w:p w:rsidR="009B3A34" w:rsidRPr="00945527" w:rsidRDefault="009B3A34" w:rsidP="009B3A34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от 12.12.2022 № 20-210)</w:t>
      </w:r>
    </w:p>
    <w:p w:rsidR="009B3A34" w:rsidRPr="00945527" w:rsidRDefault="009B3A34" w:rsidP="009B3A34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</w:p>
    <w:p w:rsidR="009B3A34" w:rsidRPr="00945527" w:rsidRDefault="009B3A34" w:rsidP="009B3A34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1.</w:t>
      </w:r>
      <w:r w:rsidRPr="00945527">
        <w:rPr>
          <w:rFonts w:ascii="Arial" w:hAnsi="Arial" w:cs="Arial"/>
          <w:b w:val="0"/>
          <w:sz w:val="24"/>
          <w:szCs w:val="24"/>
        </w:rPr>
        <w:tab/>
        <w:t>Выдача  медицинского  заключения о результатах медицинского освидетельствования гражданин, намеревающихся усыновить (удочерить), взять под опеку (попечительство), в приемную или патронатную семью детей – сирот и детей, оставшихся без попечения родителей, оформленного в порядке, установленном  Министерством здравоохранения Российской Федерации.</w:t>
      </w:r>
    </w:p>
    <w:p w:rsidR="009B3A34" w:rsidRPr="00945527" w:rsidRDefault="009B3A34" w:rsidP="009B3A34">
      <w:pPr>
        <w:tabs>
          <w:tab w:val="left" w:pos="567"/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2.</w:t>
      </w:r>
      <w:r w:rsidRPr="00945527">
        <w:rPr>
          <w:rFonts w:ascii="Arial" w:hAnsi="Arial" w:cs="Arial"/>
          <w:b w:val="0"/>
          <w:sz w:val="24"/>
          <w:szCs w:val="24"/>
        </w:rPr>
        <w:tab/>
        <w:t>Проведение кадастровых работ в целях выдачи межевого плана.</w:t>
      </w:r>
    </w:p>
    <w:p w:rsidR="009B3A34" w:rsidRPr="00945527" w:rsidRDefault="009B3A34" w:rsidP="009B3A34">
      <w:pPr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3.</w:t>
      </w:r>
      <w:r w:rsidRPr="00945527">
        <w:rPr>
          <w:rFonts w:ascii="Arial" w:hAnsi="Arial" w:cs="Arial"/>
          <w:b w:val="0"/>
          <w:sz w:val="24"/>
          <w:szCs w:val="24"/>
        </w:rPr>
        <w:tab/>
        <w:t>Подготовка технических условий подключения объекта капитального строительства к сетям инженерно-технического обеспечения.</w:t>
      </w:r>
    </w:p>
    <w:p w:rsidR="009B3A34" w:rsidRPr="00945527" w:rsidRDefault="009B3A34" w:rsidP="009B3A34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4.</w:t>
      </w:r>
      <w:r w:rsidRPr="00945527">
        <w:rPr>
          <w:rFonts w:ascii="Arial" w:hAnsi="Arial" w:cs="Arial"/>
          <w:b w:val="0"/>
          <w:sz w:val="24"/>
          <w:szCs w:val="24"/>
        </w:rPr>
        <w:tab/>
        <w:t>Подготовка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B3A34" w:rsidRPr="00945527" w:rsidRDefault="009B3A34" w:rsidP="009B3A34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5.</w:t>
      </w:r>
      <w:r w:rsidRPr="00945527">
        <w:rPr>
          <w:rFonts w:ascii="Arial" w:hAnsi="Arial" w:cs="Arial"/>
          <w:b w:val="0"/>
          <w:sz w:val="24"/>
          <w:szCs w:val="24"/>
        </w:rPr>
        <w:tab/>
        <w:t>Выдача  технического плана  построенного объекта  капитального строительства.</w:t>
      </w:r>
    </w:p>
    <w:p w:rsidR="009B3A34" w:rsidRPr="00945527" w:rsidRDefault="009B3A34" w:rsidP="009B3A34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6.</w:t>
      </w:r>
      <w:r w:rsidRPr="00945527">
        <w:rPr>
          <w:rFonts w:ascii="Arial" w:hAnsi="Arial" w:cs="Arial"/>
          <w:b w:val="0"/>
          <w:sz w:val="24"/>
          <w:szCs w:val="24"/>
        </w:rPr>
        <w:tab/>
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9B3A34" w:rsidRPr="00945527" w:rsidRDefault="009B3A34" w:rsidP="009B3A34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7.</w:t>
      </w:r>
      <w:r w:rsidRPr="00945527">
        <w:rPr>
          <w:rFonts w:ascii="Arial" w:hAnsi="Arial" w:cs="Arial"/>
          <w:b w:val="0"/>
          <w:sz w:val="24"/>
          <w:szCs w:val="24"/>
        </w:rPr>
        <w:tab/>
        <w:t>Выдача 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строительство.</w:t>
      </w:r>
    </w:p>
    <w:p w:rsidR="009B3A34" w:rsidRPr="00945527" w:rsidRDefault="009B3A34" w:rsidP="009B3A34">
      <w:pPr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8.</w:t>
      </w:r>
      <w:r w:rsidRPr="00945527">
        <w:rPr>
          <w:rFonts w:ascii="Arial" w:hAnsi="Arial" w:cs="Arial"/>
          <w:b w:val="0"/>
          <w:sz w:val="24"/>
          <w:szCs w:val="24"/>
        </w:rPr>
        <w:tab/>
        <w:t>Выдача документа, подтверждающего 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9B3A34" w:rsidRPr="00945527" w:rsidRDefault="009B3A34" w:rsidP="009B3A34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9.</w:t>
      </w:r>
      <w:r w:rsidRPr="00945527">
        <w:rPr>
          <w:rFonts w:ascii="Arial" w:hAnsi="Arial" w:cs="Arial"/>
          <w:b w:val="0"/>
          <w:sz w:val="24"/>
          <w:szCs w:val="24"/>
        </w:rPr>
        <w:tab/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945527">
        <w:rPr>
          <w:rFonts w:ascii="Arial" w:hAnsi="Arial" w:cs="Arial"/>
          <w:b w:val="0"/>
          <w:sz w:val="24"/>
          <w:szCs w:val="24"/>
        </w:rPr>
        <w:t>подписанная</w:t>
      </w:r>
      <w:proofErr w:type="gramEnd"/>
      <w:r w:rsidRPr="00945527">
        <w:rPr>
          <w:rFonts w:ascii="Arial" w:hAnsi="Arial" w:cs="Arial"/>
          <w:b w:val="0"/>
          <w:sz w:val="24"/>
          <w:szCs w:val="24"/>
        </w:rPr>
        <w:t xml:space="preserve"> лицом, осуществляющим строительство.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10.</w:t>
      </w:r>
      <w:r w:rsidRPr="00945527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5527">
        <w:rPr>
          <w:rFonts w:ascii="Arial" w:hAnsi="Arial" w:cs="Arial"/>
          <w:b w:val="0"/>
          <w:sz w:val="24"/>
          <w:szCs w:val="24"/>
        </w:rPr>
        <w:t xml:space="preserve">Акт приемки объекта капитального строительства (в случае осуществления строительства, реконструкции на основании договора </w:t>
      </w:r>
      <w:r w:rsidRPr="00945527">
        <w:rPr>
          <w:rFonts w:ascii="Arial" w:hAnsi="Arial" w:cs="Arial"/>
          <w:b w:val="0"/>
          <w:sz w:val="24"/>
          <w:szCs w:val="24"/>
        </w:rPr>
        <w:lastRenderedPageBreak/>
        <w:t>строительного подряда).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11.</w:t>
      </w:r>
      <w:r w:rsidRPr="00945527">
        <w:rPr>
          <w:rFonts w:ascii="Arial" w:hAnsi="Arial" w:cs="Arial"/>
          <w:b w:val="0"/>
          <w:sz w:val="24"/>
          <w:szCs w:val="24"/>
        </w:rPr>
        <w:tab/>
        <w:t>Подготовка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12. </w:t>
      </w:r>
      <w:r w:rsidRPr="00945527">
        <w:rPr>
          <w:rFonts w:ascii="Arial" w:hAnsi="Arial" w:cs="Arial"/>
          <w:b w:val="0"/>
          <w:sz w:val="24"/>
          <w:szCs w:val="24"/>
        </w:rPr>
        <w:tab/>
        <w:t>Пояснительная записка.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13.</w:t>
      </w:r>
      <w:r w:rsidRPr="00945527">
        <w:rPr>
          <w:rFonts w:ascii="Arial" w:hAnsi="Arial" w:cs="Arial"/>
          <w:b w:val="0"/>
          <w:sz w:val="24"/>
          <w:szCs w:val="24"/>
        </w:rPr>
        <w:tab/>
        <w:t>Схема планировочной организации земельного участка, выполненная в соответствии с   градостроительным планом  земельного участка, с обозначением места размещения объекта капитального строительства, подъездов, проходов к нему, границ зон действия публичных сервитутов.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14.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45527">
        <w:rPr>
          <w:rFonts w:ascii="Arial" w:hAnsi="Arial" w:cs="Arial"/>
          <w:b w:val="0"/>
          <w:sz w:val="24"/>
          <w:szCs w:val="24"/>
        </w:rPr>
        <w:t>Схемы, отображающие архитектурные решения.</w:t>
      </w:r>
    </w:p>
    <w:p w:rsidR="009B3A34" w:rsidRPr="00945527" w:rsidRDefault="009B3A34" w:rsidP="009B3A34">
      <w:pPr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15.</w:t>
      </w:r>
      <w:r w:rsidRPr="00945527">
        <w:rPr>
          <w:rFonts w:ascii="Arial" w:hAnsi="Arial" w:cs="Arial"/>
          <w:b w:val="0"/>
          <w:sz w:val="24"/>
          <w:szCs w:val="24"/>
        </w:rPr>
        <w:tab/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обеспечения.</w:t>
      </w:r>
    </w:p>
    <w:p w:rsidR="009B3A34" w:rsidRPr="00945527" w:rsidRDefault="009B3A34" w:rsidP="009B3A34">
      <w:pPr>
        <w:tabs>
          <w:tab w:val="left" w:pos="567"/>
          <w:tab w:val="left" w:pos="1134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 16.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945527">
        <w:rPr>
          <w:rFonts w:ascii="Arial" w:hAnsi="Arial" w:cs="Arial"/>
          <w:b w:val="0"/>
          <w:sz w:val="24"/>
          <w:szCs w:val="24"/>
        </w:rPr>
        <w:t>Проект организации строительства объекта капитального строительства.</w:t>
      </w:r>
    </w:p>
    <w:p w:rsidR="009B3A34" w:rsidRPr="00945527" w:rsidRDefault="009B3A34" w:rsidP="009B3A34">
      <w:pPr>
        <w:tabs>
          <w:tab w:val="left" w:pos="709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 17. Проект организации работ по сносу или демонтажу объектов капитального строительства, их частей.</w:t>
      </w:r>
    </w:p>
    <w:p w:rsidR="009B3A34" w:rsidRPr="00945527" w:rsidRDefault="009B3A34" w:rsidP="009B3A34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18.</w:t>
      </w:r>
      <w:r w:rsidRPr="00945527">
        <w:rPr>
          <w:rFonts w:ascii="Arial" w:hAnsi="Arial" w:cs="Arial"/>
          <w:b w:val="0"/>
          <w:sz w:val="24"/>
          <w:szCs w:val="24"/>
        </w:rPr>
        <w:tab/>
        <w:t>Заключение экспертизы проектной документации объекта капитального строительства.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19. Выдача заключения государственной экологической экспертизы проектной документации.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20. Выдача письменного согласия всех правообладателей объекта капитального строительства в случае реконструкции такого объекта.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21. </w:t>
      </w:r>
      <w:r>
        <w:rPr>
          <w:rFonts w:ascii="Arial" w:hAnsi="Arial" w:cs="Arial"/>
          <w:b w:val="0"/>
          <w:sz w:val="24"/>
          <w:szCs w:val="24"/>
        </w:rPr>
        <w:tab/>
      </w:r>
      <w:r w:rsidRPr="00945527">
        <w:rPr>
          <w:rFonts w:ascii="Arial" w:hAnsi="Arial" w:cs="Arial"/>
          <w:b w:val="0"/>
          <w:sz w:val="24"/>
          <w:szCs w:val="24"/>
        </w:rPr>
        <w:t>Подготовка и выдача  план - схемы градостроительной ситуации места размещения объекта наружной рекламы с привязкой к месту его предполагаемого размещения.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22. Подготовка и выдача  проектной документации на рекламную конструкцию, выполненную в соответствии с требованиями законодательства, с указанием  срока службы рекламной конструкции.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23. Подготовка  и выдача эскизного проекта объекта в виде фотоизображения предлагаемого места.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24. Выдача  согласия  собственника, владельца соответствующего имущества на присоединение к этому имуществу рекламной конструкции в оригинале, если Заявитель не является  собственником, владельцем такого недвижимого имущества.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25. Подготовка проекта переустройства и (или) перепланировки переустраиваемого и (или) перепланируемого помещения в многоквартирном доме.</w:t>
      </w:r>
    </w:p>
    <w:p w:rsidR="009B3A34" w:rsidRPr="00945527" w:rsidRDefault="009B3A34" w:rsidP="009B3A34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26. Оформление  технического плана переустраиваемого и (или) перепланируемого жилого помещения.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27. Подготовка и выдача плана  переводимого помещения с его техническим описанием (для жилых помещений частного жилищного фонда) в случае его отсутствия.</w:t>
      </w:r>
    </w:p>
    <w:p w:rsidR="009B3A34" w:rsidRPr="00945527" w:rsidRDefault="009B3A34" w:rsidP="009B3A34">
      <w:pPr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28. Разработка  проекта переустройства и (или) перепланировки переводимого помещения (в случае если переустройство и (или) перепланировка требуется для обеспечения  использования такого помещения в качестве жилого или нежилого).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lastRenderedPageBreak/>
        <w:t>29.   Разработка документации по планировке территории.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30. </w:t>
      </w:r>
      <w:r>
        <w:rPr>
          <w:rFonts w:ascii="Arial" w:hAnsi="Arial" w:cs="Arial"/>
          <w:b w:val="0"/>
          <w:sz w:val="24"/>
          <w:szCs w:val="24"/>
        </w:rPr>
        <w:tab/>
      </w:r>
      <w:r w:rsidRPr="00945527">
        <w:rPr>
          <w:rFonts w:ascii="Arial" w:hAnsi="Arial" w:cs="Arial"/>
          <w:b w:val="0"/>
          <w:sz w:val="24"/>
          <w:szCs w:val="24"/>
        </w:rPr>
        <w:t>Подготовка документа, подтверждающего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9B3A34" w:rsidRPr="00945527" w:rsidRDefault="009B3A34" w:rsidP="009B3A34">
      <w:pPr>
        <w:tabs>
          <w:tab w:val="left" w:pos="709"/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>31.</w:t>
      </w:r>
      <w:r w:rsidRPr="00945527">
        <w:rPr>
          <w:rFonts w:ascii="Arial" w:hAnsi="Arial" w:cs="Arial"/>
          <w:b w:val="0"/>
          <w:sz w:val="24"/>
          <w:szCs w:val="24"/>
        </w:rPr>
        <w:tab/>
        <w:t>Подготовка схемы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9B3A34" w:rsidRPr="00945527" w:rsidRDefault="009B3A34" w:rsidP="009B3A34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32. </w:t>
      </w:r>
      <w:r w:rsidRPr="00945527">
        <w:rPr>
          <w:rFonts w:ascii="Arial" w:hAnsi="Arial" w:cs="Arial"/>
          <w:b w:val="0"/>
          <w:sz w:val="24"/>
          <w:szCs w:val="24"/>
        </w:rPr>
        <w:tab/>
        <w:t>Подготовка  описания внешнего облика объекта в случае, если строительство или реконструкция объекта планируется в границах территории исторического поселения федерального или регионального значения.</w:t>
      </w:r>
    </w:p>
    <w:p w:rsidR="009B3A34" w:rsidRPr="00945527" w:rsidRDefault="009B3A34" w:rsidP="009B3A34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33. </w:t>
      </w:r>
      <w:r w:rsidRPr="00945527">
        <w:rPr>
          <w:rFonts w:ascii="Arial" w:hAnsi="Arial" w:cs="Arial"/>
          <w:b w:val="0"/>
          <w:sz w:val="24"/>
          <w:szCs w:val="24"/>
        </w:rPr>
        <w:tab/>
        <w:t>Выдача  технического плана  построенного объекта  капитального строительства.</w:t>
      </w:r>
    </w:p>
    <w:p w:rsidR="009B3A34" w:rsidRPr="00945527" w:rsidRDefault="009B3A34" w:rsidP="009B3A34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34. </w:t>
      </w:r>
      <w:r>
        <w:rPr>
          <w:rFonts w:ascii="Arial" w:hAnsi="Arial" w:cs="Arial"/>
          <w:b w:val="0"/>
          <w:sz w:val="24"/>
          <w:szCs w:val="24"/>
        </w:rPr>
        <w:tab/>
      </w:r>
      <w:r w:rsidRPr="00945527">
        <w:rPr>
          <w:rFonts w:ascii="Arial" w:hAnsi="Arial" w:cs="Arial"/>
          <w:b w:val="0"/>
          <w:sz w:val="24"/>
          <w:szCs w:val="24"/>
        </w:rPr>
        <w:t xml:space="preserve">Заключение  соглашения  между правообладателями земельного участка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 w:rsidRPr="00945527">
        <w:rPr>
          <w:rFonts w:ascii="Arial" w:hAnsi="Arial" w:cs="Arial"/>
          <w:b w:val="0"/>
          <w:sz w:val="24"/>
          <w:szCs w:val="24"/>
        </w:rPr>
        <w:t>со</w:t>
      </w:r>
      <w:proofErr w:type="gramEnd"/>
      <w:r w:rsidRPr="00945527">
        <w:rPr>
          <w:rFonts w:ascii="Arial" w:hAnsi="Arial" w:cs="Arial"/>
          <w:b w:val="0"/>
          <w:sz w:val="24"/>
          <w:szCs w:val="24"/>
        </w:rPr>
        <w:t xml:space="preserve"> множественностью лиц на стороне арендатора.</w:t>
      </w:r>
    </w:p>
    <w:p w:rsidR="009B3A34" w:rsidRPr="00945527" w:rsidRDefault="009B3A34" w:rsidP="009B3A34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35. Изготовление  схемы  расположения земельного  участка на кадастровом плане или кадастровой карте соответствующей территории, </w:t>
      </w:r>
      <w:proofErr w:type="gramStart"/>
      <w:r w:rsidRPr="00945527">
        <w:rPr>
          <w:rFonts w:ascii="Arial" w:hAnsi="Arial" w:cs="Arial"/>
          <w:b w:val="0"/>
          <w:sz w:val="24"/>
          <w:szCs w:val="24"/>
        </w:rPr>
        <w:t>выполненная</w:t>
      </w:r>
      <w:proofErr w:type="gramEnd"/>
      <w:r w:rsidRPr="00945527">
        <w:rPr>
          <w:rFonts w:ascii="Arial" w:hAnsi="Arial" w:cs="Arial"/>
          <w:b w:val="0"/>
          <w:sz w:val="24"/>
          <w:szCs w:val="24"/>
        </w:rPr>
        <w:t xml:space="preserve"> на топогеодезической основе масштаба 1:500.</w:t>
      </w:r>
    </w:p>
    <w:p w:rsidR="009B3A34" w:rsidRPr="00945527" w:rsidRDefault="009B3A34" w:rsidP="009B3A34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45527">
        <w:rPr>
          <w:rFonts w:ascii="Arial" w:hAnsi="Arial" w:cs="Arial"/>
          <w:b w:val="0"/>
          <w:sz w:val="24"/>
          <w:szCs w:val="24"/>
        </w:rPr>
        <w:t xml:space="preserve">36. </w:t>
      </w:r>
      <w:r>
        <w:rPr>
          <w:rFonts w:ascii="Arial" w:hAnsi="Arial" w:cs="Arial"/>
          <w:b w:val="0"/>
          <w:sz w:val="24"/>
          <w:szCs w:val="24"/>
        </w:rPr>
        <w:tab/>
      </w:r>
      <w:r w:rsidRPr="00945527">
        <w:rPr>
          <w:rFonts w:ascii="Arial" w:hAnsi="Arial" w:cs="Arial"/>
          <w:b w:val="0"/>
          <w:sz w:val="24"/>
          <w:szCs w:val="24"/>
        </w:rPr>
        <w:t>Получение  технического паспорта на объекты  недвижимости (в случае, если на земельном участке расположены  объекты недвижимости).</w:t>
      </w:r>
    </w:p>
    <w:p w:rsidR="009B3A34" w:rsidRPr="00945527" w:rsidRDefault="009B3A34" w:rsidP="009B3A34">
      <w:pPr>
        <w:pStyle w:val="ConsPlusNormal"/>
        <w:ind w:firstLine="708"/>
        <w:jc w:val="both"/>
        <w:rPr>
          <w:sz w:val="24"/>
          <w:szCs w:val="24"/>
        </w:rPr>
      </w:pPr>
      <w:r w:rsidRPr="00945527">
        <w:rPr>
          <w:sz w:val="24"/>
          <w:szCs w:val="24"/>
        </w:rPr>
        <w:t xml:space="preserve"> Приложение</w:t>
      </w:r>
      <w:r>
        <w:rPr>
          <w:sz w:val="24"/>
          <w:szCs w:val="24"/>
        </w:rPr>
        <w:t xml:space="preserve"> № 1</w:t>
      </w:r>
      <w:r w:rsidRPr="00945527">
        <w:rPr>
          <w:sz w:val="24"/>
          <w:szCs w:val="24"/>
        </w:rPr>
        <w:t xml:space="preserve"> изложено в редакции Решения Боготольского районного Совета депутатов от 12.12.2022 № 20-210   </w:t>
      </w: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Default="009B3A34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9B3A34" w:rsidRPr="009B3A34" w:rsidRDefault="009B3A34" w:rsidP="009B3A34">
      <w:pPr>
        <w:autoSpaceDE w:val="0"/>
        <w:autoSpaceDN w:val="0"/>
        <w:adjustRightInd w:val="0"/>
        <w:spacing w:before="0" w:line="240" w:lineRule="auto"/>
        <w:jc w:val="right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lastRenderedPageBreak/>
        <w:t>Приложение № 2</w:t>
      </w:r>
    </w:p>
    <w:p w:rsidR="009B3A34" w:rsidRPr="009B3A34" w:rsidRDefault="009B3A34" w:rsidP="009B3A34">
      <w:pPr>
        <w:autoSpaceDE w:val="0"/>
        <w:autoSpaceDN w:val="0"/>
        <w:adjustRightInd w:val="0"/>
        <w:spacing w:before="0" w:line="240" w:lineRule="auto"/>
        <w:jc w:val="right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к Решению Боготольского</w:t>
      </w:r>
    </w:p>
    <w:p w:rsidR="009B3A34" w:rsidRPr="009B3A34" w:rsidRDefault="009B3A34" w:rsidP="009B3A34">
      <w:pPr>
        <w:tabs>
          <w:tab w:val="left" w:pos="993"/>
        </w:tabs>
        <w:autoSpaceDE w:val="0"/>
        <w:autoSpaceDN w:val="0"/>
        <w:adjustRightInd w:val="0"/>
        <w:spacing w:before="0" w:line="240" w:lineRule="auto"/>
        <w:jc w:val="right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районного Совета депутатов </w:t>
      </w:r>
    </w:p>
    <w:p w:rsidR="009B3A34" w:rsidRPr="009B3A34" w:rsidRDefault="009B3A34" w:rsidP="009B3A34">
      <w:pPr>
        <w:autoSpaceDE w:val="0"/>
        <w:autoSpaceDN w:val="0"/>
        <w:adjustRightInd w:val="0"/>
        <w:spacing w:before="0" w:line="240" w:lineRule="auto"/>
        <w:jc w:val="right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                                                                                                   от 12.12.2018 № 26-187</w:t>
      </w:r>
    </w:p>
    <w:p w:rsidR="009B3A34" w:rsidRPr="009B3A34" w:rsidRDefault="009B3A34" w:rsidP="009B3A34">
      <w:pPr>
        <w:snapToGrid w:val="0"/>
        <w:spacing w:line="278" w:lineRule="auto"/>
        <w:rPr>
          <w:rFonts w:ascii="Arial" w:hAnsi="Arial" w:cs="Arial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line="240" w:lineRule="auto"/>
        <w:contextualSpacing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ПОРЯДОК</w:t>
      </w:r>
    </w:p>
    <w:p w:rsidR="009B3A34" w:rsidRPr="009B3A34" w:rsidRDefault="009B3A34" w:rsidP="009B3A34">
      <w:pPr>
        <w:snapToGrid w:val="0"/>
        <w:spacing w:line="240" w:lineRule="auto"/>
        <w:contextualSpacing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Боготольского района и </w:t>
      </w:r>
      <w:r w:rsidRPr="009B3A34">
        <w:rPr>
          <w:rFonts w:ascii="Arial" w:hAnsi="Arial" w:cs="Arial"/>
          <w:b w:val="0"/>
          <w:bCs/>
          <w:snapToGrid/>
          <w:sz w:val="24"/>
          <w:szCs w:val="24"/>
        </w:rPr>
        <w:t xml:space="preserve">(или) муниципальными учреждениями района </w:t>
      </w:r>
      <w:r w:rsidRPr="009B3A34">
        <w:rPr>
          <w:rFonts w:ascii="Arial" w:hAnsi="Arial" w:cs="Arial"/>
          <w:b w:val="0"/>
          <w:snapToGrid/>
          <w:sz w:val="24"/>
          <w:szCs w:val="24"/>
        </w:rPr>
        <w:t>муниципальных услуг</w:t>
      </w:r>
    </w:p>
    <w:p w:rsidR="009B3A34" w:rsidRPr="009B3A34" w:rsidRDefault="009B3A34" w:rsidP="009B3A34">
      <w:pPr>
        <w:snapToGrid w:val="0"/>
        <w:spacing w:line="240" w:lineRule="auto"/>
        <w:contextualSpacing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line="240" w:lineRule="auto"/>
        <w:contextualSpacing/>
        <w:rPr>
          <w:rFonts w:ascii="Arial" w:hAnsi="Arial" w:cs="Arial"/>
          <w:b w:val="0"/>
          <w:snapToGrid/>
          <w:sz w:val="24"/>
          <w:szCs w:val="24"/>
        </w:rPr>
      </w:pPr>
      <w:proofErr w:type="gramStart"/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(в редакции Решения Боготольского районного Совета депутатов </w:t>
      </w:r>
      <w:proofErr w:type="gramEnd"/>
    </w:p>
    <w:p w:rsidR="009B3A34" w:rsidRPr="009B3A34" w:rsidRDefault="009B3A34" w:rsidP="009B3A34">
      <w:pPr>
        <w:snapToGrid w:val="0"/>
        <w:spacing w:line="240" w:lineRule="auto"/>
        <w:contextualSpacing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от 12.12.2022 № 20-210)</w:t>
      </w:r>
    </w:p>
    <w:p w:rsidR="009B3A34" w:rsidRPr="009B3A34" w:rsidRDefault="009B3A34" w:rsidP="009B3A34">
      <w:pPr>
        <w:snapToGrid w:val="0"/>
        <w:spacing w:line="240" w:lineRule="auto"/>
        <w:contextualSpacing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tabs>
          <w:tab w:val="left" w:pos="709"/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1.</w:t>
      </w:r>
      <w:r w:rsidRPr="009B3A34">
        <w:rPr>
          <w:rFonts w:ascii="Arial" w:hAnsi="Arial" w:cs="Arial"/>
          <w:b w:val="0"/>
          <w:snapToGrid/>
          <w:sz w:val="24"/>
          <w:szCs w:val="24"/>
        </w:rPr>
        <w:tab/>
      </w:r>
      <w:proofErr w:type="gramStart"/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Настоящий Порядок устанавливает правила определения администрацией Боготольского района и (или) муниципальными учреждениями района  размера платы за оказание услуг, которые являются необходимыми и обязательными для предоставления администрацией Боготольского района и </w:t>
      </w:r>
      <w:r w:rsidRPr="009B3A34">
        <w:rPr>
          <w:rFonts w:ascii="Arial" w:hAnsi="Arial" w:cs="Arial"/>
          <w:b w:val="0"/>
          <w:bCs/>
          <w:snapToGrid/>
          <w:sz w:val="24"/>
          <w:szCs w:val="24"/>
        </w:rPr>
        <w:t xml:space="preserve">(или) муниципальными учреждениями района, которые являются подведомственными администрации Боготольского района  или в отношении которых администрация Боготольского района осуществляет функции и полномочия учредителя </w:t>
      </w: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(далее – Уполномоченный орган, необходимая и обязательная услуга).</w:t>
      </w:r>
      <w:proofErr w:type="gramEnd"/>
    </w:p>
    <w:p w:rsidR="009B3A34" w:rsidRPr="009B3A34" w:rsidRDefault="009B3A34" w:rsidP="009B3A34">
      <w:pPr>
        <w:tabs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2.  Методика определения размера платы за оказание  необходимых и обязательных услуг (далее – Методика), а также предельный размер платы за оказание необходимых и обязательных услуг утверждается нормативным правовым актом Уполномоченного органа.</w:t>
      </w:r>
    </w:p>
    <w:p w:rsidR="009B3A34" w:rsidRPr="009B3A34" w:rsidRDefault="009B3A34" w:rsidP="009B3A34">
      <w:pPr>
        <w:tabs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3.   Методика должна содержать:</w:t>
      </w:r>
    </w:p>
    <w:p w:rsidR="009B3A34" w:rsidRPr="009B3A34" w:rsidRDefault="009B3A34" w:rsidP="009B3A34">
      <w:pPr>
        <w:snapToGrid w:val="0"/>
        <w:spacing w:line="240" w:lineRule="auto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        обоснование расчетно-нормативных затрат на оказание необходимой и обязательной услуги;</w:t>
      </w:r>
    </w:p>
    <w:p w:rsidR="009B3A34" w:rsidRPr="009B3A34" w:rsidRDefault="009B3A34" w:rsidP="009B3A34">
      <w:pPr>
        <w:snapToGrid w:val="0"/>
        <w:spacing w:line="240" w:lineRule="auto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        пример определения размера платы за оказание необходимой и обязательной услуги на основании Методики;</w:t>
      </w:r>
    </w:p>
    <w:p w:rsidR="009B3A34" w:rsidRPr="009B3A34" w:rsidRDefault="009B3A34" w:rsidP="009B3A34">
      <w:pPr>
        <w:snapToGrid w:val="0"/>
        <w:spacing w:line="240" w:lineRule="auto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        периодичность  пересмотра платы за оказание необходимой и обязательной услуги.</w:t>
      </w:r>
    </w:p>
    <w:p w:rsidR="009B3A34" w:rsidRPr="009B3A34" w:rsidRDefault="009B3A34" w:rsidP="009B3A34">
      <w:pPr>
        <w:tabs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4.</w:t>
      </w:r>
      <w:r w:rsidRPr="009B3A34">
        <w:rPr>
          <w:rFonts w:ascii="Arial" w:hAnsi="Arial" w:cs="Arial"/>
          <w:b w:val="0"/>
          <w:snapToGrid/>
          <w:sz w:val="24"/>
          <w:szCs w:val="24"/>
        </w:rPr>
        <w:tab/>
        <w:t xml:space="preserve"> </w:t>
      </w:r>
      <w:proofErr w:type="gramStart"/>
      <w:r w:rsidRPr="009B3A34">
        <w:rPr>
          <w:rFonts w:ascii="Arial" w:hAnsi="Arial" w:cs="Arial"/>
          <w:b w:val="0"/>
          <w:snapToGrid/>
          <w:sz w:val="24"/>
          <w:szCs w:val="24"/>
        </w:rPr>
        <w:t>Уполномоченный орган разрабатывает  проект нормативного правового акта об утверждении Методики и предельного размера платы за оказание необходимых и обязательных услуг (далее – проект нормативно правового акта) и размещает на срок не менее 15 календарных дней на официальном сайте муниципального образования Боготольский район (www.bogotol-r.ru)  в информационно-телекоммуникационной сети «Интернет»,  с целью проведения общественного обсуждения.</w:t>
      </w:r>
      <w:proofErr w:type="gramEnd"/>
    </w:p>
    <w:p w:rsidR="009B3A34" w:rsidRPr="009B3A34" w:rsidRDefault="009B3A34" w:rsidP="009B3A34">
      <w:pPr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Уполномоченный орган рассматривает предложения, поступившие в ходе общественного обсуждения, и принимает решения о доработке проекта нормативно правового акта.</w:t>
      </w:r>
    </w:p>
    <w:p w:rsidR="009B3A34" w:rsidRPr="009B3A34" w:rsidRDefault="009B3A34" w:rsidP="009B3A34">
      <w:pPr>
        <w:tabs>
          <w:tab w:val="left" w:pos="851"/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5.</w:t>
      </w:r>
      <w:r w:rsidRPr="009B3A34">
        <w:rPr>
          <w:rFonts w:ascii="Arial" w:hAnsi="Arial" w:cs="Arial"/>
          <w:b w:val="0"/>
          <w:snapToGrid/>
          <w:sz w:val="24"/>
          <w:szCs w:val="24"/>
        </w:rPr>
        <w:tab/>
        <w:t xml:space="preserve">В целях проведения оценки регулирующего воздействия Уполномоченный орган направляет проект нормативного правового акта в отдел экономики и планирования администрации Боготольского района (далее – Отдел). </w:t>
      </w:r>
    </w:p>
    <w:p w:rsidR="009B3A34" w:rsidRPr="009B3A34" w:rsidRDefault="009B3A34" w:rsidP="009B3A34">
      <w:pPr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Основной целью проведения оценки регулирующего воздействия является определение влияния Методики и предельного размера платы за необходимые и обязательные услуги на граждан и организации в части изменения затрат, связанных с предоставлением муниципальных услуг, обеспечения доступности, изменений условий ведения предпринимательской деятельности в соответствующей сфере.</w:t>
      </w:r>
    </w:p>
    <w:p w:rsidR="009B3A34" w:rsidRPr="009B3A34" w:rsidRDefault="009B3A34" w:rsidP="009B3A34">
      <w:pPr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lastRenderedPageBreak/>
        <w:t>По результатам оценки регулирующего воздействия Отдел готовит заключение об экспертизе, которое размещается на официальном сайте администрации Боготольского района (www.bogotol-r.ru)   в информационно - телекоммуникационной сети «Интернет».</w:t>
      </w:r>
    </w:p>
    <w:p w:rsidR="009B3A34" w:rsidRPr="009B3A34" w:rsidRDefault="009B3A34" w:rsidP="009B3A34">
      <w:pPr>
        <w:tabs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>6. Нормативный правовой акт, доработанный с учетом результатов общественного обсуждения и заключения Отдела, утверждается Уполномоченным органом.</w:t>
      </w:r>
    </w:p>
    <w:p w:rsidR="009B3A34" w:rsidRPr="009B3A34" w:rsidRDefault="009B3A34" w:rsidP="009B3A34">
      <w:pPr>
        <w:tabs>
          <w:tab w:val="left" w:pos="1134"/>
        </w:tabs>
        <w:snapToGrid w:val="0"/>
        <w:spacing w:line="240" w:lineRule="auto"/>
        <w:ind w:firstLine="708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7. </w:t>
      </w:r>
      <w:r w:rsidRPr="009B3A34">
        <w:rPr>
          <w:rFonts w:ascii="Arial" w:hAnsi="Arial" w:cs="Arial"/>
          <w:b w:val="0"/>
          <w:snapToGrid/>
          <w:sz w:val="24"/>
          <w:szCs w:val="24"/>
        </w:rPr>
        <w:tab/>
        <w:t xml:space="preserve">Размер платы за оказание необходимой и обязательной услуги не должен превышать предельный размер платы за оказание </w:t>
      </w:r>
      <w:proofErr w:type="gramStart"/>
      <w:r w:rsidRPr="009B3A34">
        <w:rPr>
          <w:rFonts w:ascii="Arial" w:hAnsi="Arial" w:cs="Arial"/>
          <w:b w:val="0"/>
          <w:snapToGrid/>
          <w:sz w:val="24"/>
          <w:szCs w:val="24"/>
        </w:rPr>
        <w:t>необходимых</w:t>
      </w:r>
      <w:proofErr w:type="gramEnd"/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и обязательных услуги, утверждённый Уполномоченным органом. </w:t>
      </w:r>
    </w:p>
    <w:p w:rsidR="009B3A34" w:rsidRPr="009B3A34" w:rsidRDefault="009B3A34" w:rsidP="009B3A34">
      <w:pPr>
        <w:snapToGrid w:val="0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</w:t>
      </w:r>
      <w:r>
        <w:rPr>
          <w:rFonts w:ascii="Arial" w:hAnsi="Arial" w:cs="Arial"/>
          <w:b w:val="0"/>
          <w:snapToGrid/>
          <w:sz w:val="24"/>
          <w:szCs w:val="24"/>
        </w:rPr>
        <w:t xml:space="preserve">Приложение № 2 изложено </w:t>
      </w:r>
      <w:r w:rsidRPr="009B3A34">
        <w:rPr>
          <w:rFonts w:ascii="Arial" w:hAnsi="Arial" w:cs="Arial"/>
          <w:b w:val="0"/>
          <w:snapToGrid/>
          <w:sz w:val="24"/>
          <w:szCs w:val="24"/>
        </w:rPr>
        <w:t>в редакции Решения Боготольского районного Совета депутатов от 12.12.2022 №</w:t>
      </w:r>
      <w:r>
        <w:rPr>
          <w:rFonts w:ascii="Arial" w:hAnsi="Arial" w:cs="Arial"/>
          <w:b w:val="0"/>
          <w:snapToGrid/>
          <w:sz w:val="24"/>
          <w:szCs w:val="24"/>
        </w:rPr>
        <w:t xml:space="preserve"> 20-210</w:t>
      </w:r>
    </w:p>
    <w:p w:rsidR="009B3A34" w:rsidRPr="009B3A34" w:rsidRDefault="009B3A34" w:rsidP="009B3A34">
      <w:pPr>
        <w:snapToGrid w:val="0"/>
        <w:spacing w:before="0" w:line="240" w:lineRule="auto"/>
        <w:contextualSpacing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contextualSpacing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snapToGri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</w:p>
    <w:p w:rsidR="009B3A34" w:rsidRPr="009B3A34" w:rsidRDefault="009B3A34" w:rsidP="009B3A34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b w:val="0"/>
          <w:snapToGrid/>
          <w:sz w:val="24"/>
          <w:szCs w:val="24"/>
        </w:rPr>
      </w:pPr>
      <w:r w:rsidRPr="009B3A34">
        <w:rPr>
          <w:rFonts w:ascii="Arial" w:hAnsi="Arial" w:cs="Arial"/>
          <w:b w:val="0"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342DF2" w:rsidRDefault="00342DF2" w:rsidP="00342DF2">
      <w:pPr>
        <w:spacing w:before="0" w:line="240" w:lineRule="auto"/>
        <w:jc w:val="left"/>
        <w:rPr>
          <w:b w:val="0"/>
          <w:sz w:val="28"/>
          <w:szCs w:val="28"/>
        </w:rPr>
      </w:pPr>
    </w:p>
    <w:p w:rsidR="00882C41" w:rsidRDefault="00882C41" w:rsidP="00342DF2">
      <w:pPr>
        <w:jc w:val="right"/>
      </w:pPr>
    </w:p>
    <w:sectPr w:rsidR="008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BB"/>
    <w:rsid w:val="001678B0"/>
    <w:rsid w:val="00342DF2"/>
    <w:rsid w:val="003A56AE"/>
    <w:rsid w:val="003F69BB"/>
    <w:rsid w:val="00593392"/>
    <w:rsid w:val="006C5B33"/>
    <w:rsid w:val="00882C41"/>
    <w:rsid w:val="00940F8F"/>
    <w:rsid w:val="0098701A"/>
    <w:rsid w:val="009B3A34"/>
    <w:rsid w:val="00B008C0"/>
    <w:rsid w:val="00B67E5E"/>
    <w:rsid w:val="00C70E75"/>
    <w:rsid w:val="00D36A02"/>
    <w:rsid w:val="00DA04B5"/>
    <w:rsid w:val="00DF522E"/>
    <w:rsid w:val="00E24503"/>
    <w:rsid w:val="00F86678"/>
    <w:rsid w:val="00FB5277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2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42DF2"/>
    <w:pPr>
      <w:widowControl/>
      <w:spacing w:before="100" w:beforeAutospacing="1" w:after="100" w:afterAutospacing="1" w:line="240" w:lineRule="auto"/>
      <w:jc w:val="left"/>
    </w:pPr>
    <w:rPr>
      <w:b w:val="0"/>
      <w:snapToGrid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rsid w:val="00342DF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2DF2"/>
    <w:rPr>
      <w:b/>
      <w:bCs/>
    </w:rPr>
  </w:style>
  <w:style w:type="paragraph" w:customStyle="1" w:styleId="ConsTitle">
    <w:name w:val="ConsTitle"/>
    <w:rsid w:val="00342D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Emphasis"/>
    <w:basedOn w:val="a0"/>
    <w:qFormat/>
    <w:rsid w:val="00342DF2"/>
    <w:rPr>
      <w:i/>
      <w:iCs/>
    </w:rPr>
  </w:style>
  <w:style w:type="paragraph" w:customStyle="1" w:styleId="ConsPlusTitle">
    <w:name w:val="ConsPlusTitle"/>
    <w:uiPriority w:val="99"/>
    <w:rsid w:val="00342D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D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DF2"/>
    <w:rPr>
      <w:rFonts w:ascii="Tahoma" w:eastAsia="Times New Roman" w:hAnsi="Tahoma" w:cs="Tahoma"/>
      <w:b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9B3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2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42DF2"/>
    <w:pPr>
      <w:widowControl/>
      <w:spacing w:before="100" w:beforeAutospacing="1" w:after="100" w:afterAutospacing="1" w:line="240" w:lineRule="auto"/>
      <w:jc w:val="left"/>
    </w:pPr>
    <w:rPr>
      <w:b w:val="0"/>
      <w:snapToGrid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rsid w:val="00342DF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2DF2"/>
    <w:rPr>
      <w:b/>
      <w:bCs/>
    </w:rPr>
  </w:style>
  <w:style w:type="paragraph" w:customStyle="1" w:styleId="ConsTitle">
    <w:name w:val="ConsTitle"/>
    <w:rsid w:val="00342D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Emphasis"/>
    <w:basedOn w:val="a0"/>
    <w:qFormat/>
    <w:rsid w:val="00342DF2"/>
    <w:rPr>
      <w:i/>
      <w:iCs/>
    </w:rPr>
  </w:style>
  <w:style w:type="paragraph" w:customStyle="1" w:styleId="ConsPlusTitle">
    <w:name w:val="ConsPlusTitle"/>
    <w:uiPriority w:val="99"/>
    <w:rsid w:val="00342D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D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DF2"/>
    <w:rPr>
      <w:rFonts w:ascii="Tahoma" w:eastAsia="Times New Roman" w:hAnsi="Tahoma" w:cs="Tahoma"/>
      <w:b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9B3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SPEC-OEP</dc:creator>
  <cp:keywords/>
  <dc:description/>
  <cp:lastModifiedBy>SPEC-OEP</cp:lastModifiedBy>
  <cp:revision>23</cp:revision>
  <dcterms:created xsi:type="dcterms:W3CDTF">2022-12-12T03:09:00Z</dcterms:created>
  <dcterms:modified xsi:type="dcterms:W3CDTF">2022-12-20T02:06:00Z</dcterms:modified>
</cp:coreProperties>
</file>