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70" w:rsidRPr="0088727D" w:rsidRDefault="00EF7E70" w:rsidP="00EF7E70">
      <w:pPr>
        <w:pStyle w:val="a7"/>
        <w:rPr>
          <w:sz w:val="24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910"/>
            <wp:effectExtent l="0" t="0" r="0" b="889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70" w:rsidRPr="00EF7E70" w:rsidRDefault="00EF7E70" w:rsidP="00EF7E70">
      <w:pPr>
        <w:pStyle w:val="a7"/>
        <w:rPr>
          <w:szCs w:val="28"/>
        </w:rPr>
      </w:pPr>
      <w:r w:rsidRPr="00EF7E70">
        <w:rPr>
          <w:szCs w:val="28"/>
        </w:rPr>
        <w:t xml:space="preserve">Администрация </w:t>
      </w:r>
      <w:proofErr w:type="spellStart"/>
      <w:r w:rsidRPr="00EF7E70">
        <w:rPr>
          <w:szCs w:val="28"/>
        </w:rPr>
        <w:t>Боготольского</w:t>
      </w:r>
      <w:proofErr w:type="spellEnd"/>
      <w:r w:rsidRPr="00EF7E70">
        <w:rPr>
          <w:szCs w:val="28"/>
        </w:rPr>
        <w:t xml:space="preserve"> района</w:t>
      </w:r>
    </w:p>
    <w:p w:rsidR="00EF7E70" w:rsidRPr="00EF7E70" w:rsidRDefault="00EF7E70" w:rsidP="00EF7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E70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EF7E70" w:rsidRPr="00EF7E70" w:rsidRDefault="00EF7E70" w:rsidP="00EF7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E70" w:rsidRPr="00EF7E70" w:rsidRDefault="00EF7E70" w:rsidP="00EF7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E7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F7E70" w:rsidRPr="00EF7E70" w:rsidRDefault="00EF7E70" w:rsidP="00EF7E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E70" w:rsidRPr="00EF7E70" w:rsidRDefault="00EF7E70" w:rsidP="00EF7E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7E70">
        <w:rPr>
          <w:rFonts w:ascii="Times New Roman" w:hAnsi="Times New Roman" w:cs="Times New Roman"/>
          <w:bCs/>
          <w:sz w:val="28"/>
          <w:szCs w:val="28"/>
        </w:rPr>
        <w:t>г. Боготол</w:t>
      </w:r>
    </w:p>
    <w:p w:rsidR="00EF7E70" w:rsidRDefault="00270D91" w:rsidP="00EF7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«22» </w:t>
      </w:r>
      <w:r w:rsidR="00EF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 2014 г.</w:t>
      </w:r>
      <w:r w:rsidR="00EF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F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F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F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F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F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F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F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 w:rsidRPr="00EF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6305C" w:rsidRPr="00493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6305C" w:rsidRPr="00493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</w:p>
    <w:p w:rsidR="00EF7E70" w:rsidRDefault="00EF7E70" w:rsidP="00EF7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05C" w:rsidRPr="00EF7E70" w:rsidRDefault="0036305C" w:rsidP="00EF7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Боготольс</w:t>
      </w:r>
      <w:r w:rsidR="00EF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Красноярского края </w:t>
      </w:r>
      <w:r w:rsidRPr="003630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30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Поддержка социально ориентированных некоммерческих</w:t>
      </w:r>
      <w:r w:rsidR="00EF7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организаций </w:t>
      </w:r>
      <w:proofErr w:type="spellStart"/>
      <w:r w:rsidRPr="003630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Боготол</w:t>
      </w:r>
      <w:r w:rsidR="008A4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ьского</w:t>
      </w:r>
      <w:proofErr w:type="spellEnd"/>
      <w:r w:rsidR="008A40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</w:t>
      </w:r>
      <w:r w:rsidRPr="00363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2014-2016 годы</w:t>
      </w:r>
      <w:r w:rsid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305C" w:rsidRPr="0036305C" w:rsidRDefault="0036305C" w:rsidP="00EF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02E" w:rsidRPr="008A402E" w:rsidRDefault="008A402E" w:rsidP="00EF7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создания наиболее полных </w:t>
      </w:r>
      <w:r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развития гражданского общества, поддержки некоммерч</w:t>
      </w:r>
      <w:r w:rsidR="00EF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еских общественных организаций </w:t>
      </w:r>
      <w:proofErr w:type="spellStart"/>
      <w:r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179</w:t>
      </w:r>
      <w:r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статьей 30</w:t>
      </w:r>
      <w:r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Боготольс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Красноярского края</w:t>
      </w:r>
    </w:p>
    <w:p w:rsidR="008A402E" w:rsidRPr="008A402E" w:rsidRDefault="00EF7E70" w:rsidP="00EF7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A402E" w:rsidRPr="008A402E" w:rsidRDefault="00EF7E70" w:rsidP="00EF7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="008A402E"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социально ориентированных некоммерческих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2014-2016</w:t>
      </w:r>
      <w:r w:rsidR="008A402E"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E05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02E" w:rsidRPr="008A402E" w:rsidRDefault="00EF7E70" w:rsidP="00EF7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A402E"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ковать настоящее постановление </w:t>
      </w:r>
      <w:r w:rsidR="008A402E"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издании «Официальны</w:t>
      </w:r>
      <w:r w:rsidR="0027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вестник </w:t>
      </w:r>
      <w:proofErr w:type="spellStart"/>
      <w:r w:rsidR="00270D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27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р</w:t>
      </w:r>
      <w:r w:rsidR="008A402E"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администрации Богото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района в сети Интернет </w:t>
      </w:r>
      <w:r w:rsidR="008A402E"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>www.bogotol-r.ru.</w:t>
      </w:r>
    </w:p>
    <w:p w:rsidR="008A402E" w:rsidRPr="008A402E" w:rsidRDefault="00270D91" w:rsidP="00EF7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7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02E"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="008A402E"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A402E"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на заместителя главы по социальным, организационным вопросам и общественно-поли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работе Недосекина Г.А.</w:t>
      </w:r>
    </w:p>
    <w:p w:rsidR="008A402E" w:rsidRPr="008A402E" w:rsidRDefault="00270D91" w:rsidP="00EF7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7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02E"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</w:t>
      </w:r>
      <w:r w:rsid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8A402E"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02E" w:rsidRDefault="008A402E" w:rsidP="008A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02E" w:rsidRPr="008A402E" w:rsidRDefault="008A402E" w:rsidP="008A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02E" w:rsidRPr="008A402E" w:rsidRDefault="00EF7E70" w:rsidP="008A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A402E" w:rsidRPr="008A402E" w:rsidRDefault="008A402E" w:rsidP="008A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7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7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7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55DA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8A402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Красько</w:t>
      </w:r>
    </w:p>
    <w:p w:rsidR="00EF7E70" w:rsidRDefault="00EF7E70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E70" w:rsidRDefault="00EF7E70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E70" w:rsidRDefault="00EF7E70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E70" w:rsidRDefault="00EF7E70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E70" w:rsidRDefault="00EF7E70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E70" w:rsidRDefault="00EF7E70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E70" w:rsidRDefault="00EF7E70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05C" w:rsidRPr="004A1BA8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Муниципальная программа </w:t>
      </w:r>
      <w:proofErr w:type="spellStart"/>
      <w:r w:rsidRPr="004A1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Боготольского</w:t>
      </w:r>
      <w:proofErr w:type="spellEnd"/>
      <w:r w:rsidRPr="004A1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</w:t>
      </w:r>
    </w:p>
    <w:p w:rsidR="0036305C" w:rsidRPr="004A1BA8" w:rsidRDefault="008A402E" w:rsidP="008A402E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«Поддержка социально ориентирован</w:t>
      </w:r>
      <w:r w:rsidR="00EF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некоммерческих организаций </w:t>
      </w:r>
      <w:proofErr w:type="spellStart"/>
      <w:r w:rsidRPr="008A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Боготольского</w:t>
      </w:r>
      <w:proofErr w:type="spellEnd"/>
      <w:r w:rsidRPr="008A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2014-2016 годы»</w:t>
      </w:r>
    </w:p>
    <w:p w:rsidR="0036305C" w:rsidRPr="004A1BA8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1.Паспорт </w:t>
      </w:r>
    </w:p>
    <w:p w:rsidR="008A402E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Боготольского района Красноярского края </w:t>
      </w:r>
    </w:p>
    <w:p w:rsidR="0036305C" w:rsidRPr="004A1BA8" w:rsidRDefault="008A402E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«Поддержка социально ориентирован</w:t>
      </w:r>
      <w:r w:rsidR="00EF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некоммерческих организаций </w:t>
      </w:r>
      <w:proofErr w:type="spellStart"/>
      <w:r w:rsidRPr="008A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Боготольского</w:t>
      </w:r>
      <w:proofErr w:type="spellEnd"/>
      <w:r w:rsidRPr="008A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2014-2016 годы»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05C" w:rsidRPr="004A1BA8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36305C" w:rsidRPr="004A1BA8" w:rsidTr="009F18D5">
        <w:tc>
          <w:tcPr>
            <w:tcW w:w="3060" w:type="dxa"/>
          </w:tcPr>
          <w:p w:rsidR="0036305C" w:rsidRPr="004A1BA8" w:rsidRDefault="0036305C" w:rsidP="009F1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:rsidR="0036305C" w:rsidRPr="004A1BA8" w:rsidRDefault="0036305C" w:rsidP="008A402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BA8">
              <w:rPr>
                <w:bCs/>
                <w:sz w:val="28"/>
                <w:szCs w:val="28"/>
              </w:rPr>
              <w:t xml:space="preserve">муниципальная программа Боготольского района Красноярского края </w:t>
            </w:r>
            <w:r w:rsidR="008A402E" w:rsidRPr="008A402E">
              <w:rPr>
                <w:bCs/>
                <w:sz w:val="28"/>
                <w:szCs w:val="28"/>
              </w:rPr>
              <w:t xml:space="preserve">«Поддержка социально ориентированных некоммерческих организаций  Боготольского района на 2014-2016 годы» </w:t>
            </w:r>
            <w:r w:rsidRPr="004A1BA8"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36305C" w:rsidP="009F18D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1BA8">
              <w:rPr>
                <w:bCs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300" w:type="dxa"/>
          </w:tcPr>
          <w:p w:rsidR="0036305C" w:rsidRDefault="0036305C" w:rsidP="00E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9F7D8A" w:rsidRPr="004A1BA8" w:rsidRDefault="009F7D8A" w:rsidP="00E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Красноярск</w:t>
            </w:r>
            <w:r w:rsidR="00E055DA">
              <w:rPr>
                <w:sz w:val="28"/>
                <w:szCs w:val="28"/>
              </w:rPr>
              <w:t>ого края от 30.09.2013 №</w:t>
            </w:r>
            <w:r w:rsidR="00EF7E70">
              <w:rPr>
                <w:sz w:val="28"/>
                <w:szCs w:val="28"/>
              </w:rPr>
              <w:t xml:space="preserve"> </w:t>
            </w:r>
            <w:r w:rsidR="00E055DA">
              <w:rPr>
                <w:sz w:val="28"/>
                <w:szCs w:val="28"/>
              </w:rPr>
              <w:t>509-п «О</w:t>
            </w:r>
            <w:r>
              <w:rPr>
                <w:sz w:val="28"/>
                <w:szCs w:val="28"/>
              </w:rPr>
              <w:t>б утверждении государственной программы Красноярского края «Содействие развитию гражданско</w:t>
            </w:r>
            <w:r w:rsidR="00E055DA">
              <w:rPr>
                <w:sz w:val="28"/>
                <w:szCs w:val="28"/>
              </w:rPr>
              <w:t>го общества»</w:t>
            </w:r>
            <w:r>
              <w:rPr>
                <w:sz w:val="28"/>
                <w:szCs w:val="28"/>
              </w:rPr>
              <w:t>;</w:t>
            </w:r>
          </w:p>
          <w:p w:rsidR="0036305C" w:rsidRPr="004A1BA8" w:rsidRDefault="0036305C" w:rsidP="00EF7E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Постановление администрации Боготольского района от 05.08.2013 №</w:t>
            </w:r>
            <w:r w:rsidR="00EF7E70">
              <w:rPr>
                <w:sz w:val="28"/>
                <w:szCs w:val="28"/>
              </w:rPr>
              <w:t xml:space="preserve"> </w:t>
            </w:r>
            <w:r w:rsidRPr="004A1BA8">
              <w:rPr>
                <w:sz w:val="28"/>
                <w:szCs w:val="28"/>
              </w:rPr>
              <w:t>560-п</w:t>
            </w:r>
            <w:r w:rsidRPr="004A1BA8">
              <w:rPr>
                <w:b/>
                <w:sz w:val="28"/>
                <w:szCs w:val="28"/>
              </w:rPr>
              <w:t xml:space="preserve"> «</w:t>
            </w:r>
            <w:r w:rsidRPr="004A1BA8">
              <w:rPr>
                <w:sz w:val="28"/>
                <w:szCs w:val="28"/>
              </w:rPr>
              <w:t>Об утверждении Порядка принятия решений о разработке муниципальных программ Боготольского района Красноярского края, их формировании и реализации»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36305C" w:rsidP="009F1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36305C" w:rsidRPr="004A1BA8" w:rsidRDefault="0036305C" w:rsidP="009F1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Администрация Боготольского района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36305C" w:rsidP="009F1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00" w:type="dxa"/>
          </w:tcPr>
          <w:p w:rsidR="0036305C" w:rsidRPr="004A1BA8" w:rsidRDefault="0036305C" w:rsidP="009F1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36305C" w:rsidP="009F18D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A1BA8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300" w:type="dxa"/>
          </w:tcPr>
          <w:p w:rsidR="0036305C" w:rsidRPr="004A1BA8" w:rsidRDefault="0036305C" w:rsidP="009F18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36305C" w:rsidP="009F1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Цель  Программы</w:t>
            </w:r>
          </w:p>
        </w:tc>
        <w:tc>
          <w:tcPr>
            <w:tcW w:w="6300" w:type="dxa"/>
          </w:tcPr>
          <w:p w:rsidR="0036305C" w:rsidRPr="004A1BA8" w:rsidRDefault="001A65E8" w:rsidP="001A65E8">
            <w:pPr>
              <w:jc w:val="both"/>
              <w:rPr>
                <w:sz w:val="28"/>
                <w:szCs w:val="28"/>
              </w:rPr>
            </w:pPr>
            <w:r w:rsidRPr="001A65E8">
              <w:rPr>
                <w:sz w:val="28"/>
                <w:szCs w:val="28"/>
              </w:rPr>
              <w:t>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</w:t>
            </w:r>
            <w:r>
              <w:rPr>
                <w:sz w:val="28"/>
                <w:szCs w:val="28"/>
              </w:rPr>
              <w:t>анизаций  Боготольского района.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36305C" w:rsidP="009F18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Задачи  Программы</w:t>
            </w:r>
          </w:p>
        </w:tc>
        <w:tc>
          <w:tcPr>
            <w:tcW w:w="6300" w:type="dxa"/>
          </w:tcPr>
          <w:p w:rsidR="001A2C54" w:rsidRPr="001A65E8" w:rsidRDefault="00EF7E70" w:rsidP="001A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A65E8" w:rsidRPr="001A65E8">
              <w:rPr>
                <w:sz w:val="28"/>
                <w:szCs w:val="28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 социально ориентированных некоммерческих организаций</w:t>
            </w:r>
            <w:r w:rsidR="001A2C54">
              <w:rPr>
                <w:sz w:val="28"/>
                <w:szCs w:val="28"/>
              </w:rPr>
              <w:t xml:space="preserve"> и инициативных объединений граждан</w:t>
            </w:r>
            <w:r w:rsidR="001A65E8" w:rsidRPr="001A65E8">
              <w:rPr>
                <w:sz w:val="28"/>
                <w:szCs w:val="28"/>
              </w:rPr>
              <w:t>;</w:t>
            </w:r>
          </w:p>
          <w:p w:rsidR="001A65E8" w:rsidRPr="001A65E8" w:rsidRDefault="00EF7E70" w:rsidP="001A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1A65E8" w:rsidRPr="001A65E8">
              <w:rPr>
                <w:sz w:val="28"/>
                <w:szCs w:val="28"/>
              </w:rPr>
              <w:t>Финансовая поддержка социально ориентированных некоммерческих организаций, работающих в решении социальных проблем.</w:t>
            </w:r>
          </w:p>
          <w:p w:rsidR="0036305C" w:rsidRPr="004A1BA8" w:rsidRDefault="00EF7E70" w:rsidP="001A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A65E8" w:rsidRPr="001A65E8">
              <w:rPr>
                <w:sz w:val="28"/>
                <w:szCs w:val="28"/>
              </w:rPr>
              <w:t>Консультационная поддержка социально ориентированных некоммерческих организаций</w:t>
            </w:r>
            <w:r w:rsidR="001A2C54">
              <w:rPr>
                <w:sz w:val="28"/>
                <w:szCs w:val="28"/>
              </w:rPr>
              <w:t>, инициативных объединений граждан</w:t>
            </w:r>
            <w:r w:rsidR="001A65E8" w:rsidRPr="001A65E8">
              <w:rPr>
                <w:sz w:val="28"/>
                <w:szCs w:val="28"/>
              </w:rPr>
              <w:t>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EF7E70" w:rsidP="009F18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 w:rsidR="0036305C" w:rsidRPr="004A1BA8">
              <w:rPr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36305C" w:rsidRPr="004A1BA8" w:rsidRDefault="0036305C" w:rsidP="009F18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 xml:space="preserve">2014 - 2016 годы (без деления на этапы) 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36305C" w:rsidP="009F18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Целевые показатели и показатели результативности Программы</w:t>
            </w:r>
          </w:p>
        </w:tc>
        <w:tc>
          <w:tcPr>
            <w:tcW w:w="6300" w:type="dxa"/>
          </w:tcPr>
          <w:p w:rsidR="001A65E8" w:rsidRPr="001A65E8" w:rsidRDefault="00EF7E70" w:rsidP="00EF7E70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1A65E8" w:rsidRPr="001A65E8">
              <w:rPr>
                <w:bCs/>
                <w:sz w:val="28"/>
                <w:szCs w:val="28"/>
              </w:rPr>
              <w:t xml:space="preserve">Количество некоммерческих организаций и инициативных групп Боготольского района, получивших информационную поддержку – 10 организаций и </w:t>
            </w:r>
            <w:r w:rsidR="00F34536">
              <w:rPr>
                <w:bCs/>
                <w:sz w:val="28"/>
                <w:szCs w:val="28"/>
              </w:rPr>
              <w:t xml:space="preserve">инициативных </w:t>
            </w:r>
            <w:r w:rsidR="001A65E8" w:rsidRPr="001A65E8">
              <w:rPr>
                <w:bCs/>
                <w:sz w:val="28"/>
                <w:szCs w:val="28"/>
              </w:rPr>
              <w:t>групп</w:t>
            </w:r>
            <w:r w:rsidR="00F34536">
              <w:rPr>
                <w:bCs/>
                <w:sz w:val="28"/>
                <w:szCs w:val="28"/>
              </w:rPr>
              <w:t xml:space="preserve"> ежегодно</w:t>
            </w:r>
            <w:r w:rsidR="001A65E8" w:rsidRPr="001A65E8">
              <w:rPr>
                <w:bCs/>
                <w:sz w:val="28"/>
                <w:szCs w:val="28"/>
              </w:rPr>
              <w:t>.</w:t>
            </w:r>
          </w:p>
          <w:p w:rsidR="001A65E8" w:rsidRPr="001A65E8" w:rsidRDefault="00EF7E70" w:rsidP="00EF7E70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1A65E8" w:rsidRPr="001A65E8">
              <w:rPr>
                <w:bCs/>
                <w:sz w:val="28"/>
                <w:szCs w:val="28"/>
              </w:rPr>
              <w:t>Количество материалов по гражданской тематике, размещенных в средствах массовой информации – 5 материалов</w:t>
            </w:r>
            <w:r w:rsidR="00F34536">
              <w:rPr>
                <w:bCs/>
                <w:sz w:val="28"/>
                <w:szCs w:val="28"/>
              </w:rPr>
              <w:t xml:space="preserve"> ежегодно.</w:t>
            </w:r>
          </w:p>
          <w:p w:rsidR="001A65E8" w:rsidRPr="001A65E8" w:rsidRDefault="00EF7E70" w:rsidP="00EF7E70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1A65E8" w:rsidRPr="001A65E8">
              <w:rPr>
                <w:bCs/>
                <w:sz w:val="28"/>
                <w:szCs w:val="28"/>
              </w:rPr>
              <w:t>Количество некоммерческих общественных организаций, получивших финансовую поддержку на организацию уставной деятельности – 3 организации</w:t>
            </w:r>
            <w:r w:rsidR="00F34536">
              <w:rPr>
                <w:bCs/>
                <w:sz w:val="28"/>
                <w:szCs w:val="28"/>
              </w:rPr>
              <w:t xml:space="preserve"> ежегодно</w:t>
            </w:r>
            <w:r w:rsidR="001A65E8" w:rsidRPr="001A65E8">
              <w:rPr>
                <w:bCs/>
                <w:sz w:val="28"/>
                <w:szCs w:val="28"/>
              </w:rPr>
              <w:t>.</w:t>
            </w:r>
          </w:p>
          <w:p w:rsidR="001A65E8" w:rsidRPr="001A65E8" w:rsidRDefault="00EF7E70" w:rsidP="00EF7E70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1A65E8" w:rsidRPr="001A65E8">
              <w:rPr>
                <w:bCs/>
                <w:sz w:val="28"/>
                <w:szCs w:val="28"/>
              </w:rPr>
              <w:t>Количество слушателе</w:t>
            </w:r>
            <w:r>
              <w:rPr>
                <w:bCs/>
                <w:sz w:val="28"/>
                <w:szCs w:val="28"/>
              </w:rPr>
              <w:t>й семинаров по вопросам</w:t>
            </w:r>
            <w:r w:rsidR="001A65E8" w:rsidRPr="001A65E8">
              <w:rPr>
                <w:bCs/>
                <w:sz w:val="28"/>
                <w:szCs w:val="28"/>
              </w:rPr>
              <w:t xml:space="preserve"> организации работы НКО </w:t>
            </w:r>
            <w:r w:rsidR="00F34536">
              <w:rPr>
                <w:bCs/>
                <w:sz w:val="28"/>
                <w:szCs w:val="28"/>
              </w:rPr>
              <w:t>и социального проектирования - 4</w:t>
            </w:r>
            <w:r w:rsidR="001A65E8" w:rsidRPr="001A65E8">
              <w:rPr>
                <w:bCs/>
                <w:sz w:val="28"/>
                <w:szCs w:val="28"/>
              </w:rPr>
              <w:t>0 человек</w:t>
            </w:r>
            <w:r w:rsidR="00F34536">
              <w:rPr>
                <w:bCs/>
                <w:sz w:val="28"/>
                <w:szCs w:val="28"/>
              </w:rPr>
              <w:t xml:space="preserve"> ежегодно</w:t>
            </w:r>
            <w:r w:rsidR="001A65E8" w:rsidRPr="001A65E8">
              <w:rPr>
                <w:bCs/>
                <w:sz w:val="28"/>
                <w:szCs w:val="28"/>
              </w:rPr>
              <w:t>.</w:t>
            </w:r>
          </w:p>
          <w:p w:rsidR="0036305C" w:rsidRDefault="00EF7E70" w:rsidP="00EF7E70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1A65E8" w:rsidRPr="001A65E8">
              <w:rPr>
                <w:bCs/>
                <w:sz w:val="28"/>
                <w:szCs w:val="28"/>
              </w:rPr>
              <w:t>Количество социальных проектов, реализованных на территории</w:t>
            </w:r>
            <w:r w:rsidR="00F34536">
              <w:rPr>
                <w:bCs/>
                <w:sz w:val="28"/>
                <w:szCs w:val="28"/>
              </w:rPr>
              <w:t xml:space="preserve"> муниципального образования – </w:t>
            </w:r>
            <w:r w:rsidR="001F6AC5">
              <w:rPr>
                <w:bCs/>
                <w:sz w:val="28"/>
                <w:szCs w:val="28"/>
              </w:rPr>
              <w:t>8</w:t>
            </w:r>
            <w:r w:rsidR="00A3218A">
              <w:rPr>
                <w:bCs/>
                <w:sz w:val="28"/>
                <w:szCs w:val="28"/>
              </w:rPr>
              <w:t xml:space="preserve"> </w:t>
            </w:r>
            <w:r w:rsidR="001F6AC5">
              <w:rPr>
                <w:bCs/>
                <w:sz w:val="28"/>
                <w:szCs w:val="28"/>
              </w:rPr>
              <w:t xml:space="preserve">- </w:t>
            </w:r>
            <w:r w:rsidR="00F34536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A65E8" w:rsidRPr="001A65E8">
              <w:rPr>
                <w:bCs/>
                <w:sz w:val="28"/>
                <w:szCs w:val="28"/>
              </w:rPr>
              <w:t>проектов</w:t>
            </w:r>
            <w:r w:rsidR="00F34536">
              <w:rPr>
                <w:bCs/>
                <w:sz w:val="28"/>
                <w:szCs w:val="28"/>
              </w:rPr>
              <w:t xml:space="preserve"> ежегодно</w:t>
            </w:r>
            <w:r w:rsidR="001A65E8" w:rsidRPr="001A65E8">
              <w:rPr>
                <w:bCs/>
                <w:sz w:val="28"/>
                <w:szCs w:val="28"/>
              </w:rPr>
              <w:t>.</w:t>
            </w:r>
          </w:p>
          <w:p w:rsidR="00F34536" w:rsidRPr="004A1BA8" w:rsidRDefault="00EF7E70" w:rsidP="00EF7E70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2B7F02">
              <w:rPr>
                <w:bCs/>
                <w:sz w:val="28"/>
                <w:szCs w:val="28"/>
              </w:rPr>
              <w:t>Количество</w:t>
            </w:r>
            <w:r w:rsidR="00F34536">
              <w:rPr>
                <w:bCs/>
                <w:sz w:val="28"/>
                <w:szCs w:val="28"/>
              </w:rPr>
              <w:t xml:space="preserve"> некоммерческих организаций, зарегистрированных на те</w:t>
            </w:r>
            <w:r w:rsidR="002B7F02">
              <w:rPr>
                <w:bCs/>
                <w:sz w:val="28"/>
                <w:szCs w:val="28"/>
              </w:rPr>
              <w:t xml:space="preserve">рритории </w:t>
            </w:r>
            <w:proofErr w:type="spellStart"/>
            <w:r w:rsidR="002B7F02">
              <w:rPr>
                <w:bCs/>
                <w:sz w:val="28"/>
                <w:szCs w:val="28"/>
              </w:rPr>
              <w:t>Боготольского</w:t>
            </w:r>
            <w:proofErr w:type="spellEnd"/>
            <w:r w:rsidR="002B7F02">
              <w:rPr>
                <w:bCs/>
                <w:sz w:val="28"/>
                <w:szCs w:val="28"/>
              </w:rPr>
              <w:t xml:space="preserve"> района - </w:t>
            </w:r>
            <w:r w:rsidR="00F34536">
              <w:rPr>
                <w:bCs/>
                <w:sz w:val="28"/>
                <w:szCs w:val="28"/>
              </w:rPr>
              <w:t>4 к 2016 году.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36305C" w:rsidP="009F18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9100B4" w:rsidRPr="009100B4" w:rsidRDefault="009100B4" w:rsidP="0091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1</w:t>
            </w:r>
            <w:r w:rsidRPr="009100B4">
              <w:rPr>
                <w:sz w:val="28"/>
                <w:szCs w:val="28"/>
              </w:rPr>
              <w:t>20,0 тыс. руб</w:t>
            </w:r>
            <w:r w:rsidR="00EF7E70">
              <w:rPr>
                <w:sz w:val="28"/>
                <w:szCs w:val="28"/>
              </w:rPr>
              <w:t xml:space="preserve">лей за счет средств районного </w:t>
            </w:r>
            <w:r w:rsidRPr="009100B4">
              <w:rPr>
                <w:sz w:val="28"/>
                <w:szCs w:val="28"/>
              </w:rPr>
              <w:t>бюджета, в том числе по годам:</w:t>
            </w:r>
          </w:p>
          <w:p w:rsidR="009100B4" w:rsidRPr="009100B4" w:rsidRDefault="009100B4" w:rsidP="0091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9100B4">
              <w:rPr>
                <w:sz w:val="28"/>
                <w:szCs w:val="28"/>
              </w:rPr>
              <w:t xml:space="preserve"> год – 40,0 тыс. руб.</w:t>
            </w:r>
          </w:p>
          <w:p w:rsidR="009100B4" w:rsidRPr="009100B4" w:rsidRDefault="009100B4" w:rsidP="0091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9100B4">
              <w:rPr>
                <w:sz w:val="28"/>
                <w:szCs w:val="28"/>
              </w:rPr>
              <w:t xml:space="preserve"> год – 40,0 тыс. руб.</w:t>
            </w:r>
          </w:p>
          <w:p w:rsidR="0036305C" w:rsidRPr="004A1BA8" w:rsidRDefault="009100B4" w:rsidP="009100B4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100B4">
              <w:rPr>
                <w:sz w:val="28"/>
                <w:szCs w:val="28"/>
              </w:rPr>
              <w:t xml:space="preserve"> год – 40,0 тыс. руб.</w:t>
            </w:r>
          </w:p>
        </w:tc>
      </w:tr>
    </w:tbl>
    <w:p w:rsidR="0036305C" w:rsidRPr="004A1BA8" w:rsidRDefault="0036305C" w:rsidP="00363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6305C" w:rsidRPr="004A1B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064" w:rsidRPr="004A1BA8" w:rsidRDefault="004F0064" w:rsidP="004F00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F0064" w:rsidRDefault="004F0064" w:rsidP="004F0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EF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Паспорту муниципальной программы</w:t>
      </w:r>
    </w:p>
    <w:p w:rsidR="004F0064" w:rsidRPr="004A1BA8" w:rsidRDefault="004F0064" w:rsidP="0032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«Поддержка социально ориентированных некоммерческих органи</w:t>
      </w:r>
      <w:r w:rsidR="00480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заций </w:t>
      </w:r>
      <w:proofErr w:type="spellStart"/>
      <w:r w:rsidRPr="004F0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Боготольского</w:t>
      </w:r>
      <w:proofErr w:type="spellEnd"/>
      <w:r w:rsidRPr="004F0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2014-2016 годы»</w:t>
      </w:r>
    </w:p>
    <w:p w:rsidR="004F0064" w:rsidRPr="004A1BA8" w:rsidRDefault="004F0064" w:rsidP="004F006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64" w:rsidRPr="004A1BA8" w:rsidRDefault="004F0064" w:rsidP="004F0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4F0064" w:rsidRPr="004A1BA8" w:rsidRDefault="004F0064" w:rsidP="004F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1395"/>
        <w:gridCol w:w="2160"/>
        <w:gridCol w:w="1620"/>
        <w:gridCol w:w="1440"/>
        <w:gridCol w:w="1440"/>
        <w:gridCol w:w="1440"/>
        <w:gridCol w:w="1260"/>
        <w:gridCol w:w="1226"/>
      </w:tblGrid>
      <w:tr w:rsidR="004F0064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 2012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год 2013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 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 2015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 2016</w:t>
            </w:r>
          </w:p>
        </w:tc>
      </w:tr>
      <w:tr w:rsidR="004F0064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1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</w:t>
            </w:r>
            <w:r w:rsidR="00EF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</w:t>
            </w:r>
            <w:proofErr w:type="spellStart"/>
            <w:r w:rsidRP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4F0064" w:rsidRPr="004A1BA8" w:rsidTr="009F18D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64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некоммерческих организаций и инициативных групп Боготольского района, получивших информационную поддержку – 10 организаций и групп.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EF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инициативных групп</w:t>
            </w:r>
            <w:r w:rsid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F0064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64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материалов по гражданской тематике, размещенных в средствах массовой информации – 5 материалов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СМИ</w:t>
            </w:r>
            <w:r w:rsid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0064" w:rsidRPr="004A1BA8" w:rsidTr="009F18D5">
        <w:trPr>
          <w:cantSplit/>
          <w:trHeight w:val="54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64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некоммерческих общественных организаций, получивших финансовую поддержку на организацию уставной деятельности – 3 организации.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0064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64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сл</w:t>
            </w:r>
            <w:r w:rsidR="00EF7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ушателей семинаров по вопросам </w:t>
            </w:r>
            <w:r w:rsidRPr="004F0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 работы НКО </w:t>
            </w:r>
            <w:r w:rsidR="001F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социального проектирования - 4</w:t>
            </w:r>
            <w:r w:rsidRPr="004F0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человек.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регистрации</w:t>
            </w:r>
            <w:r w:rsid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F0064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F34536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Целевой показатель 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4F0064" w:rsidP="009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64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социальных проектов, реализованных на территории</w:t>
            </w:r>
            <w:r w:rsidR="001F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– 8-10</w:t>
            </w:r>
            <w:r w:rsidR="00EF7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проектов.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1F6AC5" w:rsidP="009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отчеты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4536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Pr="004F0064" w:rsidRDefault="00F34536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Целевой показатель 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F34536" w:rsidP="009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Pr="004A1BA8" w:rsidRDefault="00F34536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F34536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F34536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F34536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F34536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F34536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F34536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536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Pr="004F0064" w:rsidRDefault="002B7F02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="00F34536" w:rsidRPr="00F3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некоммерческих организаций, зарегистрированных на 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- </w:t>
            </w:r>
            <w:r w:rsidR="00F34536" w:rsidRPr="00F3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2016 году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2B7F02" w:rsidP="009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Pr="004A1BA8" w:rsidRDefault="002B7F02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2B7F02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Минюста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2B7F02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2B7F02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2B7F02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2B7F02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2B7F02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D3714" w:rsidRDefault="002D3714" w:rsidP="004F006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14" w:rsidRPr="004A1BA8" w:rsidRDefault="002D3714" w:rsidP="004F006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64" w:rsidRPr="004A1BA8" w:rsidRDefault="004F0064" w:rsidP="004F00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F0064" w:rsidRPr="004A1BA8" w:rsidRDefault="004F0064" w:rsidP="004F0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Паспорту муниципальной программы</w:t>
      </w:r>
    </w:p>
    <w:p w:rsidR="002B7F02" w:rsidRPr="004A1BA8" w:rsidRDefault="002B7F02" w:rsidP="002B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«Поддержка социально ориентированных некоммерческих организаций  Боготольского района на 2014-2016 годы»</w:t>
      </w:r>
    </w:p>
    <w:p w:rsidR="004F0064" w:rsidRPr="004A1BA8" w:rsidRDefault="004F0064" w:rsidP="004F006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64" w:rsidRPr="004A1BA8" w:rsidRDefault="004F0064" w:rsidP="004F0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на долгосрочный период</w:t>
      </w:r>
    </w:p>
    <w:p w:rsidR="004F0064" w:rsidRPr="004A1BA8" w:rsidRDefault="004F0064" w:rsidP="004F0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1701"/>
        <w:gridCol w:w="1075"/>
        <w:gridCol w:w="1260"/>
        <w:gridCol w:w="1080"/>
        <w:gridCol w:w="144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F0064" w:rsidRPr="004A1BA8" w:rsidTr="009F18D5">
        <w:trPr>
          <w:cantSplit/>
          <w:trHeight w:val="840"/>
        </w:trPr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целевые 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proofErr w:type="spellStart"/>
            <w:proofErr w:type="gram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  <w:proofErr w:type="spellStart"/>
            <w:proofErr w:type="gram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Очередной финансовый год 2014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4F0064" w:rsidRPr="004A1BA8" w:rsidTr="009F18D5">
        <w:trPr>
          <w:cantSplit/>
          <w:trHeight w:val="240"/>
        </w:trPr>
        <w:tc>
          <w:tcPr>
            <w:tcW w:w="6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</w:t>
            </w:r>
            <w:proofErr w:type="spellStart"/>
            <w:proofErr w:type="gram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 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</w:t>
            </w:r>
            <w:proofErr w:type="spellStart"/>
            <w:proofErr w:type="gram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 2016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4F0064" w:rsidRPr="004A1BA8" w:rsidTr="009F18D5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EF7E70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7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2B7F02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</w:t>
            </w:r>
            <w:r w:rsidR="00EF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A7C67" w:rsidRPr="004A1BA8" w:rsidTr="009F18D5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0A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некоммерческих организаций и инициативных групп Боготольского района, полу</w:t>
            </w:r>
            <w:r w:rsidR="00EF7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чивших информационную поддержку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EF7E70" w:rsidP="009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A7C67" w:rsidRPr="004A1BA8" w:rsidTr="009F18D5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0A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материалов по гражданской тематике, размещенных </w:t>
            </w:r>
            <w:r w:rsidR="00EF7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средствах массовой информации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EF7E70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7C67" w:rsidRPr="004A1BA8" w:rsidTr="009F18D5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0A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некоммерческих общественных организаций, получивших финансовую поддержку на ор</w:t>
            </w:r>
            <w:r w:rsidR="00480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ганизацию уставной деятельности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7C67" w:rsidRPr="004A1BA8" w:rsidTr="009F18D5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0A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сл</w:t>
            </w:r>
            <w:r w:rsidR="00480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ушателей семинаров по вопросам </w:t>
            </w:r>
            <w:r w:rsidRPr="000A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работы Н</w:t>
            </w:r>
            <w:r w:rsidR="00480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 и социального проектирования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48044F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A7C67" w:rsidRPr="004A1BA8" w:rsidTr="009F18D5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0A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социальных проектов, реализованных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7C67" w:rsidRPr="004A1BA8" w:rsidTr="009F18D5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0A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некоммерческих организаций, зарегистрированных на </w:t>
            </w:r>
            <w:r w:rsidR="00480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="00480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="00480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E4034" w:rsidRDefault="000E4034">
      <w:pPr>
        <w:sectPr w:rsidR="000E4034" w:rsidSect="004F00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E4034" w:rsidRPr="008768ED" w:rsidRDefault="0048044F" w:rsidP="004804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768ED" w:rsidRPr="008768ED">
        <w:rPr>
          <w:rFonts w:ascii="Times New Roman" w:hAnsi="Times New Roman" w:cs="Times New Roman"/>
          <w:sz w:val="24"/>
          <w:szCs w:val="24"/>
        </w:rPr>
        <w:t>ХАРАКТЕРИСТИКА ТЕКУЩЕГО СОСТОЯНИЯ В СФЕРЕ СОДЕЙСТВИЯ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8ED" w:rsidRPr="008768ED">
        <w:rPr>
          <w:rFonts w:ascii="Times New Roman" w:hAnsi="Times New Roman" w:cs="Times New Roman"/>
          <w:sz w:val="24"/>
          <w:szCs w:val="24"/>
        </w:rPr>
        <w:t xml:space="preserve">РАЗВИТИЮ ГРАЖДАНСКОГО ОБЩЕСТВА </w:t>
      </w:r>
      <w:r w:rsidR="008768ED">
        <w:rPr>
          <w:rFonts w:ascii="Times New Roman" w:hAnsi="Times New Roman" w:cs="Times New Roman"/>
          <w:sz w:val="24"/>
          <w:szCs w:val="24"/>
        </w:rPr>
        <w:t xml:space="preserve">НА ТЕРРИТОРИИ БОГОТОЛЬСКОГО РАЙОНА </w:t>
      </w:r>
      <w:r w:rsidR="008768ED" w:rsidRPr="008768ED">
        <w:rPr>
          <w:rFonts w:ascii="Times New Roman" w:hAnsi="Times New Roman" w:cs="Times New Roman"/>
          <w:sz w:val="24"/>
          <w:szCs w:val="24"/>
        </w:rPr>
        <w:t>И АНАЛИЗ СОЦИАЛЬНЫХ,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8ED" w:rsidRPr="008768ED">
        <w:rPr>
          <w:rFonts w:ascii="Times New Roman" w:hAnsi="Times New Roman" w:cs="Times New Roman"/>
          <w:sz w:val="24"/>
          <w:szCs w:val="24"/>
        </w:rPr>
        <w:t>ФИНАНСОВО-ЭКОНОМИЧЕСКИХ И ПРОЧИХ 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8ED" w:rsidRPr="008768ED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0E4034" w:rsidRDefault="000E4034" w:rsidP="00876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0AE" w:rsidRDefault="00E450AE" w:rsidP="004804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гражданского общества является </w:t>
      </w:r>
      <w:r>
        <w:rPr>
          <w:rFonts w:ascii="Times New Roman" w:eastAsia="Calibri" w:hAnsi="Times New Roman" w:cs="Times New Roman"/>
          <w:sz w:val="28"/>
          <w:szCs w:val="28"/>
        </w:rPr>
        <w:t>одной из важнейших задач для современной России.</w:t>
      </w:r>
      <w:r w:rsidR="00480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B29">
        <w:rPr>
          <w:rFonts w:ascii="Times New Roman" w:eastAsia="Calibri" w:hAnsi="Times New Roman" w:cs="Times New Roman"/>
          <w:sz w:val="28"/>
          <w:szCs w:val="28"/>
        </w:rPr>
        <w:t xml:space="preserve">Важной характеристикой гражданского общества является достижение высокого уровня самоорганизации и </w:t>
      </w:r>
      <w:proofErr w:type="spellStart"/>
      <w:r w:rsidR="00205B29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="00205B29">
        <w:rPr>
          <w:rFonts w:ascii="Times New Roman" w:eastAsia="Calibri" w:hAnsi="Times New Roman" w:cs="Times New Roman"/>
          <w:sz w:val="28"/>
          <w:szCs w:val="28"/>
        </w:rPr>
        <w:t xml:space="preserve"> его членов. Гражданское общество выполняет ряд важных социальных функций. На базе ассоциаций гражданского  общества создаются и развиваются механизмы общественного самоуп</w:t>
      </w:r>
      <w:r w:rsidR="005543ED">
        <w:rPr>
          <w:rFonts w:ascii="Times New Roman" w:eastAsia="Calibri" w:hAnsi="Times New Roman" w:cs="Times New Roman"/>
          <w:sz w:val="28"/>
          <w:szCs w:val="28"/>
        </w:rPr>
        <w:t xml:space="preserve">равления, формируется общественное мнение. Оно располагает средствами, с помощью которых может заставить индивида соблюдать </w:t>
      </w:r>
      <w:r w:rsidR="009F18B4">
        <w:rPr>
          <w:rFonts w:ascii="Times New Roman" w:eastAsia="Calibri" w:hAnsi="Times New Roman" w:cs="Times New Roman"/>
          <w:sz w:val="28"/>
          <w:szCs w:val="28"/>
        </w:rPr>
        <w:t>общественные нормы, обеспечить социализацию и воспитание граждан. Гражданское общество призвано играть стабилизирующую ро</w:t>
      </w:r>
      <w:r w:rsidR="00F15714">
        <w:rPr>
          <w:rFonts w:ascii="Times New Roman" w:eastAsia="Calibri" w:hAnsi="Times New Roman" w:cs="Times New Roman"/>
          <w:sz w:val="28"/>
          <w:szCs w:val="28"/>
        </w:rPr>
        <w:t>ль, создавать прочные структуры, на которых держится вся общественная жизнь.</w:t>
      </w:r>
    </w:p>
    <w:p w:rsidR="007D3C38" w:rsidRPr="007D3C38" w:rsidRDefault="00122775" w:rsidP="001247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Построение гражданского общества в нашей стране имеет свои особенности. </w:t>
      </w:r>
      <w:r w:rsidR="0012479A">
        <w:rPr>
          <w:rFonts w:ascii="Times New Roman" w:eastAsia="Calibri" w:hAnsi="Times New Roman" w:cs="Times New Roman"/>
          <w:sz w:val="28"/>
          <w:szCs w:val="28"/>
        </w:rPr>
        <w:t>Примечательно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власти всех уровней сами готовы этому содействовать, выделять средства общественным организациям для осуществления их проектов. Красноярский край один </w:t>
      </w:r>
      <w:r w:rsidR="0012479A">
        <w:rPr>
          <w:rFonts w:ascii="Times New Roman" w:eastAsia="Calibri" w:hAnsi="Times New Roman" w:cs="Times New Roman"/>
          <w:sz w:val="28"/>
          <w:szCs w:val="28"/>
        </w:rPr>
        <w:t xml:space="preserve">из регионов, для которого развитие гражданского общества входит в число наиболее приоритетных направлений. </w:t>
      </w:r>
      <w:r w:rsidR="0048044F">
        <w:rPr>
          <w:rFonts w:ascii="Times New Roman" w:eastAsia="Calibri" w:hAnsi="Times New Roman" w:cs="Times New Roman"/>
          <w:sz w:val="28"/>
          <w:szCs w:val="28"/>
        </w:rPr>
        <w:t xml:space="preserve">Идет диалог власти и общества. </w:t>
      </w:r>
      <w:proofErr w:type="gramStart"/>
      <w:r w:rsidR="0012479A">
        <w:rPr>
          <w:rFonts w:ascii="Times New Roman" w:eastAsia="Calibri" w:hAnsi="Times New Roman" w:cs="Times New Roman"/>
          <w:sz w:val="28"/>
          <w:szCs w:val="28"/>
        </w:rPr>
        <w:t xml:space="preserve">С 2009 года в крае реализуются </w:t>
      </w:r>
      <w:r w:rsidR="0048044F">
        <w:rPr>
          <w:rFonts w:ascii="Times New Roman" w:eastAsia="Calibri" w:hAnsi="Times New Roman" w:cs="Times New Roman"/>
          <w:sz w:val="28"/>
          <w:szCs w:val="28"/>
        </w:rPr>
        <w:t xml:space="preserve">долгосрочные </w:t>
      </w:r>
      <w:r w:rsidR="0012479A">
        <w:rPr>
          <w:rFonts w:ascii="Times New Roman" w:eastAsia="Calibri" w:hAnsi="Times New Roman" w:cs="Times New Roman"/>
          <w:sz w:val="28"/>
          <w:szCs w:val="28"/>
        </w:rPr>
        <w:t>целевые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79A">
        <w:rPr>
          <w:rFonts w:ascii="Times New Roman" w:eastAsia="Calibri" w:hAnsi="Times New Roman" w:cs="Times New Roman"/>
          <w:sz w:val="28"/>
          <w:szCs w:val="28"/>
        </w:rPr>
        <w:t>программы, направленные на с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одействие развитию гражданско</w:t>
      </w:r>
      <w:r w:rsidR="0012479A">
        <w:rPr>
          <w:rFonts w:ascii="Times New Roman" w:eastAsia="Calibri" w:hAnsi="Times New Roman" w:cs="Times New Roman"/>
          <w:sz w:val="28"/>
          <w:szCs w:val="28"/>
        </w:rPr>
        <w:t>го общества в Крас</w:t>
      </w:r>
      <w:r w:rsidR="0048044F">
        <w:rPr>
          <w:rFonts w:ascii="Times New Roman" w:eastAsia="Calibri" w:hAnsi="Times New Roman" w:cs="Times New Roman"/>
          <w:sz w:val="28"/>
          <w:szCs w:val="28"/>
        </w:rPr>
        <w:t>ноярском крае, в рамках которых</w:t>
      </w:r>
      <w:r w:rsidR="0012479A">
        <w:rPr>
          <w:rFonts w:ascii="Times New Roman" w:eastAsia="Calibri" w:hAnsi="Times New Roman" w:cs="Times New Roman"/>
          <w:sz w:val="28"/>
          <w:szCs w:val="28"/>
        </w:rPr>
        <w:t xml:space="preserve"> проводятся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мероприят</w:t>
      </w:r>
      <w:r w:rsidR="0012479A">
        <w:rPr>
          <w:rFonts w:ascii="Times New Roman" w:eastAsia="Calibri" w:hAnsi="Times New Roman" w:cs="Times New Roman"/>
          <w:sz w:val="28"/>
          <w:szCs w:val="28"/>
        </w:rPr>
        <w:t xml:space="preserve">ия по гражданскому образованию,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лекции по развитию гражданской культуры, "круглые столы" по развитию гражданского общества в ра</w:t>
      </w:r>
      <w:r w:rsidR="0012479A">
        <w:rPr>
          <w:rFonts w:ascii="Times New Roman" w:eastAsia="Calibri" w:hAnsi="Times New Roman" w:cs="Times New Roman"/>
          <w:sz w:val="28"/>
          <w:szCs w:val="28"/>
        </w:rPr>
        <w:t>йона</w:t>
      </w:r>
      <w:r w:rsidR="0048044F">
        <w:rPr>
          <w:rFonts w:ascii="Times New Roman" w:eastAsia="Calibri" w:hAnsi="Times New Roman" w:cs="Times New Roman"/>
          <w:sz w:val="28"/>
          <w:szCs w:val="28"/>
        </w:rPr>
        <w:t xml:space="preserve">х Красноярского края, издаются </w:t>
      </w:r>
      <w:r w:rsidR="0012479A">
        <w:rPr>
          <w:rFonts w:ascii="Times New Roman" w:eastAsia="Calibri" w:hAnsi="Times New Roman" w:cs="Times New Roman"/>
          <w:sz w:val="28"/>
          <w:szCs w:val="28"/>
        </w:rPr>
        <w:t>и распространяются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инфор</w:t>
      </w:r>
      <w:r w:rsidR="0012479A">
        <w:rPr>
          <w:rFonts w:ascii="Times New Roman" w:eastAsia="Calibri" w:hAnsi="Times New Roman" w:cs="Times New Roman"/>
          <w:sz w:val="28"/>
          <w:szCs w:val="28"/>
        </w:rPr>
        <w:t>мационно-методические бюллетени.</w:t>
      </w:r>
      <w:proofErr w:type="gramEnd"/>
      <w:r w:rsidR="00A3218A">
        <w:rPr>
          <w:rFonts w:ascii="Times New Roman" w:eastAsia="Calibri" w:hAnsi="Times New Roman" w:cs="Times New Roman"/>
          <w:sz w:val="28"/>
          <w:szCs w:val="28"/>
        </w:rPr>
        <w:t xml:space="preserve"> Проводится Г</w:t>
      </w:r>
      <w:r w:rsidR="0048044F">
        <w:rPr>
          <w:rFonts w:ascii="Times New Roman" w:eastAsia="Calibri" w:hAnsi="Times New Roman" w:cs="Times New Roman"/>
          <w:sz w:val="28"/>
          <w:szCs w:val="28"/>
        </w:rPr>
        <w:t xml:space="preserve">ражданский форум, как площадка </w:t>
      </w:r>
      <w:r w:rsidR="00A3218A">
        <w:rPr>
          <w:rFonts w:ascii="Times New Roman" w:eastAsia="Calibri" w:hAnsi="Times New Roman" w:cs="Times New Roman"/>
          <w:sz w:val="28"/>
          <w:szCs w:val="28"/>
        </w:rPr>
        <w:t>тиражирования опыта некоммерческих организаций и обсуждения вопросов развития гражданского общества на</w:t>
      </w:r>
      <w:r w:rsidR="0048044F">
        <w:rPr>
          <w:rFonts w:ascii="Times New Roman" w:eastAsia="Calibri" w:hAnsi="Times New Roman" w:cs="Times New Roman"/>
          <w:sz w:val="28"/>
          <w:szCs w:val="28"/>
        </w:rPr>
        <w:t xml:space="preserve"> территории Красноярского края.</w:t>
      </w:r>
      <w:r w:rsidR="0012479A">
        <w:rPr>
          <w:rFonts w:ascii="Times New Roman" w:eastAsia="Calibri" w:hAnsi="Times New Roman" w:cs="Times New Roman"/>
          <w:sz w:val="28"/>
          <w:szCs w:val="28"/>
        </w:rPr>
        <w:t xml:space="preserve"> Активно используются местными сообще</w:t>
      </w:r>
      <w:r w:rsidR="0048044F">
        <w:rPr>
          <w:rFonts w:ascii="Times New Roman" w:eastAsia="Calibri" w:hAnsi="Times New Roman" w:cs="Times New Roman"/>
          <w:sz w:val="28"/>
          <w:szCs w:val="28"/>
        </w:rPr>
        <w:t xml:space="preserve">ствами ресурсы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сайт</w:t>
      </w:r>
      <w:r w:rsidR="0012479A">
        <w:rPr>
          <w:rFonts w:ascii="Times New Roman" w:eastAsia="Calibri" w:hAnsi="Times New Roman" w:cs="Times New Roman"/>
          <w:sz w:val="28"/>
          <w:szCs w:val="28"/>
        </w:rPr>
        <w:t>а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"Гражданское общество в Красноярском крае" www.gokrk.ru, сайт</w:t>
      </w:r>
      <w:r w:rsidR="0012479A">
        <w:rPr>
          <w:rFonts w:ascii="Times New Roman" w:eastAsia="Calibri" w:hAnsi="Times New Roman" w:cs="Times New Roman"/>
          <w:sz w:val="28"/>
          <w:szCs w:val="28"/>
        </w:rPr>
        <w:t>а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грантовой программы Красноярского края "Социальное партнерство во им</w:t>
      </w:r>
      <w:r w:rsidR="0012479A">
        <w:rPr>
          <w:rFonts w:ascii="Times New Roman" w:eastAsia="Calibri" w:hAnsi="Times New Roman" w:cs="Times New Roman"/>
          <w:sz w:val="28"/>
          <w:szCs w:val="28"/>
        </w:rPr>
        <w:t xml:space="preserve">я развития" </w:t>
      </w:r>
      <w:hyperlink r:id="rId6" w:history="1">
        <w:r w:rsidR="0012479A" w:rsidRPr="0012479A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www.kras-grant.ru</w:t>
        </w:r>
      </w:hyperlink>
      <w:r w:rsidR="004804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2479A">
        <w:rPr>
          <w:rFonts w:ascii="Times New Roman" w:eastAsia="Calibri" w:hAnsi="Times New Roman" w:cs="Times New Roman"/>
          <w:sz w:val="28"/>
          <w:szCs w:val="28"/>
        </w:rPr>
        <w:t>Реализация да</w:t>
      </w:r>
      <w:r w:rsidR="0048044F">
        <w:rPr>
          <w:rFonts w:ascii="Times New Roman" w:eastAsia="Calibri" w:hAnsi="Times New Roman" w:cs="Times New Roman"/>
          <w:sz w:val="28"/>
          <w:szCs w:val="28"/>
        </w:rPr>
        <w:t xml:space="preserve">нных </w:t>
      </w:r>
      <w:r w:rsidR="0012479A">
        <w:rPr>
          <w:rFonts w:ascii="Times New Roman" w:eastAsia="Calibri" w:hAnsi="Times New Roman" w:cs="Times New Roman"/>
          <w:sz w:val="28"/>
          <w:szCs w:val="28"/>
        </w:rPr>
        <w:t>программ побуждает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рост общественного самосознания и социальной активности населения и общественных объединений Красноярского края.</w:t>
      </w:r>
    </w:p>
    <w:p w:rsidR="007D3C38" w:rsidRPr="007D3C38" w:rsidRDefault="007D3C38" w:rsidP="004804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3C38">
        <w:rPr>
          <w:rFonts w:ascii="Times New Roman" w:eastAsia="Calibri" w:hAnsi="Times New Roman" w:cs="Times New Roman"/>
          <w:sz w:val="28"/>
          <w:szCs w:val="28"/>
        </w:rPr>
        <w:t>Боготольский</w:t>
      </w:r>
      <w:proofErr w:type="spellEnd"/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 район стал активным участником всех краевых мероприятий направленных на</w:t>
      </w:r>
      <w:r w:rsidR="00A3218A">
        <w:rPr>
          <w:rFonts w:ascii="Times New Roman" w:eastAsia="Calibri" w:hAnsi="Times New Roman" w:cs="Times New Roman"/>
          <w:sz w:val="28"/>
          <w:szCs w:val="28"/>
        </w:rPr>
        <w:t xml:space="preserve"> развитие гражданского общества.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 На сегодн</w:t>
      </w:r>
      <w:r w:rsidR="00A3218A">
        <w:rPr>
          <w:rFonts w:ascii="Times New Roman" w:eastAsia="Calibri" w:hAnsi="Times New Roman" w:cs="Times New Roman"/>
          <w:sz w:val="28"/>
          <w:szCs w:val="28"/>
        </w:rPr>
        <w:t>яшний день в муниципальном образовании</w:t>
      </w:r>
      <w:r w:rsidR="0048044F">
        <w:rPr>
          <w:rFonts w:ascii="Times New Roman" w:eastAsia="Calibri" w:hAnsi="Times New Roman" w:cs="Times New Roman"/>
          <w:sz w:val="28"/>
          <w:szCs w:val="28"/>
        </w:rPr>
        <w:t xml:space="preserve"> все более активно создаются и </w:t>
      </w:r>
      <w:r w:rsidRPr="007D3C38">
        <w:rPr>
          <w:rFonts w:ascii="Times New Roman" w:eastAsia="Calibri" w:hAnsi="Times New Roman" w:cs="Times New Roman"/>
          <w:sz w:val="28"/>
          <w:szCs w:val="28"/>
        </w:rPr>
        <w:t>развиваются некоммерческие организации, в кото</w:t>
      </w:r>
      <w:r w:rsidR="0048044F">
        <w:rPr>
          <w:rFonts w:ascii="Times New Roman" w:eastAsia="Calibri" w:hAnsi="Times New Roman" w:cs="Times New Roman"/>
          <w:sz w:val="28"/>
          <w:szCs w:val="28"/>
        </w:rPr>
        <w:t xml:space="preserve">рые входят социально активные, </w:t>
      </w:r>
      <w:r w:rsidRPr="007D3C38">
        <w:rPr>
          <w:rFonts w:ascii="Times New Roman" w:eastAsia="Calibri" w:hAnsi="Times New Roman" w:cs="Times New Roman"/>
          <w:sz w:val="28"/>
          <w:szCs w:val="28"/>
        </w:rPr>
        <w:t>ответственные, неравно</w:t>
      </w:r>
      <w:r w:rsidR="0048044F">
        <w:rPr>
          <w:rFonts w:ascii="Times New Roman" w:eastAsia="Calibri" w:hAnsi="Times New Roman" w:cs="Times New Roman"/>
          <w:sz w:val="28"/>
          <w:szCs w:val="28"/>
        </w:rPr>
        <w:t xml:space="preserve">душные к судьбе своего района, </w:t>
      </w:r>
      <w:r w:rsidRPr="007D3C38">
        <w:rPr>
          <w:rFonts w:ascii="Times New Roman" w:eastAsia="Calibri" w:hAnsi="Times New Roman" w:cs="Times New Roman"/>
          <w:sz w:val="28"/>
          <w:szCs w:val="28"/>
        </w:rPr>
        <w:t>края граждане. Гражданское общество проявляет себя в первую очередь через общественную активнос</w:t>
      </w:r>
      <w:r w:rsidR="0048044F">
        <w:rPr>
          <w:rFonts w:ascii="Times New Roman" w:eastAsia="Calibri" w:hAnsi="Times New Roman" w:cs="Times New Roman"/>
          <w:sz w:val="28"/>
          <w:szCs w:val="28"/>
        </w:rPr>
        <w:t>ть своих членов, поэтому органы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 власти Боготольского района прилагают усилия для поддержания инициативы </w:t>
      </w:r>
      <w:r w:rsidRPr="007D3C38"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48044F">
        <w:rPr>
          <w:rFonts w:ascii="Times New Roman" w:eastAsia="Calibri" w:hAnsi="Times New Roman" w:cs="Times New Roman"/>
          <w:sz w:val="28"/>
          <w:szCs w:val="28"/>
        </w:rPr>
        <w:t xml:space="preserve">бщественных объединений и иных </w:t>
      </w:r>
      <w:r w:rsidRPr="007D3C38">
        <w:rPr>
          <w:rFonts w:ascii="Times New Roman" w:eastAsia="Calibri" w:hAnsi="Times New Roman" w:cs="Times New Roman"/>
          <w:sz w:val="28"/>
          <w:szCs w:val="28"/>
        </w:rPr>
        <w:t>некоммерческих организаций, направленных на социально ориенти</w:t>
      </w:r>
      <w:r w:rsidR="0048044F">
        <w:rPr>
          <w:rFonts w:ascii="Times New Roman" w:eastAsia="Calibri" w:hAnsi="Times New Roman" w:cs="Times New Roman"/>
          <w:sz w:val="28"/>
          <w:szCs w:val="28"/>
        </w:rPr>
        <w:t>рованные цели.</w:t>
      </w:r>
    </w:p>
    <w:p w:rsidR="007D3C38" w:rsidRPr="007D3C38" w:rsidRDefault="0012479A" w:rsidP="00480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1 января 2014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года в</w:t>
      </w:r>
      <w:r w:rsidR="00480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044F">
        <w:rPr>
          <w:rFonts w:ascii="Times New Roman" w:eastAsia="Calibri" w:hAnsi="Times New Roman" w:cs="Times New Roman"/>
          <w:sz w:val="28"/>
          <w:szCs w:val="28"/>
        </w:rPr>
        <w:t>Боготольском</w:t>
      </w:r>
      <w:proofErr w:type="spellEnd"/>
      <w:r w:rsidR="0048044F">
        <w:rPr>
          <w:rFonts w:ascii="Times New Roman" w:eastAsia="Calibri" w:hAnsi="Times New Roman" w:cs="Times New Roman"/>
          <w:sz w:val="28"/>
          <w:szCs w:val="28"/>
        </w:rPr>
        <w:t xml:space="preserve"> районе действуют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5 официально зарегистрированных некоммерческих организаций</w:t>
      </w:r>
      <w:r w:rsidR="00FE45B9">
        <w:rPr>
          <w:rFonts w:ascii="Times New Roman" w:eastAsia="Calibri" w:hAnsi="Times New Roman" w:cs="Times New Roman"/>
          <w:sz w:val="28"/>
          <w:szCs w:val="28"/>
        </w:rPr>
        <w:t>. Из них 2 зарегистрированы на территории Боготольского района и осуществляют свою деятельность на муниципальном уровне, 3 организации зарегистрированы на терр</w:t>
      </w:r>
      <w:r w:rsidR="00C566AF">
        <w:rPr>
          <w:rFonts w:ascii="Times New Roman" w:eastAsia="Calibri" w:hAnsi="Times New Roman" w:cs="Times New Roman"/>
          <w:sz w:val="28"/>
          <w:szCs w:val="28"/>
        </w:rPr>
        <w:t xml:space="preserve">итории </w:t>
      </w:r>
      <w:proofErr w:type="spellStart"/>
      <w:r w:rsidR="00C566A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C566AF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C566AF">
        <w:rPr>
          <w:rFonts w:ascii="Times New Roman" w:eastAsia="Calibri" w:hAnsi="Times New Roman" w:cs="Times New Roman"/>
          <w:sz w:val="28"/>
          <w:szCs w:val="28"/>
        </w:rPr>
        <w:t>оготола</w:t>
      </w:r>
      <w:proofErr w:type="spellEnd"/>
      <w:r w:rsidR="00C566AF">
        <w:rPr>
          <w:rFonts w:ascii="Times New Roman" w:eastAsia="Calibri" w:hAnsi="Times New Roman" w:cs="Times New Roman"/>
          <w:sz w:val="28"/>
          <w:szCs w:val="28"/>
        </w:rPr>
        <w:t>,</w:t>
      </w:r>
      <w:r w:rsidR="00FE45B9">
        <w:rPr>
          <w:rFonts w:ascii="Times New Roman" w:eastAsia="Calibri" w:hAnsi="Times New Roman" w:cs="Times New Roman"/>
          <w:sz w:val="28"/>
          <w:szCs w:val="28"/>
        </w:rPr>
        <w:t xml:space="preserve"> осуществляющие деятельность на межмуниципальном уровне,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2 незарегистрированных</w:t>
      </w:r>
      <w:r w:rsidR="00FE45B9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8044F">
        <w:rPr>
          <w:rFonts w:ascii="Times New Roman" w:eastAsia="Calibri" w:hAnsi="Times New Roman" w:cs="Times New Roman"/>
          <w:sz w:val="28"/>
          <w:szCs w:val="28"/>
        </w:rPr>
        <w:t xml:space="preserve">а так же в 8 сельсоветах </w:t>
      </w:r>
      <w:r w:rsidR="00FE45B9">
        <w:rPr>
          <w:rFonts w:ascii="Times New Roman" w:eastAsia="Calibri" w:hAnsi="Times New Roman" w:cs="Times New Roman"/>
          <w:sz w:val="28"/>
          <w:szCs w:val="28"/>
        </w:rPr>
        <w:t xml:space="preserve">района имеются </w:t>
      </w:r>
      <w:r w:rsidR="009F18D5">
        <w:rPr>
          <w:rFonts w:ascii="Times New Roman" w:eastAsia="Calibri" w:hAnsi="Times New Roman" w:cs="Times New Roman"/>
          <w:sz w:val="28"/>
          <w:szCs w:val="28"/>
        </w:rPr>
        <w:t xml:space="preserve">инициативные группы жителей,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которые ведут</w:t>
      </w:r>
      <w:r w:rsidR="009F18D5">
        <w:rPr>
          <w:rFonts w:ascii="Times New Roman" w:eastAsia="Calibri" w:hAnsi="Times New Roman" w:cs="Times New Roman"/>
          <w:sz w:val="28"/>
          <w:szCs w:val="28"/>
        </w:rPr>
        <w:t xml:space="preserve"> на общественных нача</w:t>
      </w:r>
      <w:r w:rsidR="0048044F">
        <w:rPr>
          <w:rFonts w:ascii="Times New Roman" w:eastAsia="Calibri" w:hAnsi="Times New Roman" w:cs="Times New Roman"/>
          <w:sz w:val="28"/>
          <w:szCs w:val="28"/>
        </w:rPr>
        <w:t>лах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работу с </w:t>
      </w:r>
      <w:r w:rsidR="009F18D5">
        <w:rPr>
          <w:rFonts w:ascii="Times New Roman" w:eastAsia="Calibri" w:hAnsi="Times New Roman" w:cs="Times New Roman"/>
          <w:sz w:val="28"/>
          <w:szCs w:val="28"/>
        </w:rPr>
        <w:t>различными категориями</w:t>
      </w:r>
      <w:r w:rsidR="00C566AF">
        <w:rPr>
          <w:rFonts w:ascii="Times New Roman" w:eastAsia="Calibri" w:hAnsi="Times New Roman" w:cs="Times New Roman"/>
          <w:sz w:val="28"/>
          <w:szCs w:val="28"/>
        </w:rPr>
        <w:t xml:space="preserve"> населения</w:t>
      </w:r>
      <w:r w:rsidR="009F18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66AF">
        <w:rPr>
          <w:rFonts w:ascii="Times New Roman" w:eastAsia="Calibri" w:hAnsi="Times New Roman" w:cs="Times New Roman"/>
          <w:sz w:val="28"/>
          <w:szCs w:val="28"/>
        </w:rPr>
        <w:t xml:space="preserve">оказывают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социальные услуги</w:t>
      </w:r>
      <w:r w:rsidR="00C566AF">
        <w:rPr>
          <w:rFonts w:ascii="Times New Roman" w:eastAsia="Calibri" w:hAnsi="Times New Roman" w:cs="Times New Roman"/>
          <w:sz w:val="28"/>
          <w:szCs w:val="28"/>
        </w:rPr>
        <w:t xml:space="preserve"> социально-незащищенным слоям населения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, проводят социально-значимые мероприятия и акции, реализуют социальные проекты. </w:t>
      </w:r>
    </w:p>
    <w:p w:rsidR="007D3C38" w:rsidRPr="007D3C38" w:rsidRDefault="007D3C38" w:rsidP="004804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C38">
        <w:rPr>
          <w:rFonts w:ascii="Times New Roman" w:eastAsia="Calibri" w:hAnsi="Times New Roman" w:cs="Times New Roman"/>
          <w:sz w:val="28"/>
          <w:szCs w:val="28"/>
        </w:rPr>
        <w:t>Ниже приведены данные по некоммерческим организациям,</w:t>
      </w:r>
      <w:r w:rsidR="00E055DA">
        <w:rPr>
          <w:rFonts w:ascii="Times New Roman" w:eastAsia="Calibri" w:hAnsi="Times New Roman" w:cs="Times New Roman"/>
          <w:sz w:val="28"/>
          <w:szCs w:val="28"/>
        </w:rPr>
        <w:t xml:space="preserve"> и инициативным группам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 осуществляющим деятельность на территории </w:t>
      </w:r>
      <w:proofErr w:type="spellStart"/>
      <w:r w:rsidRPr="007D3C38">
        <w:rPr>
          <w:rFonts w:ascii="Times New Roman" w:eastAsia="Calibri" w:hAnsi="Times New Roman" w:cs="Times New Roman"/>
          <w:sz w:val="28"/>
          <w:szCs w:val="28"/>
        </w:rPr>
        <w:t>Бого</w:t>
      </w:r>
      <w:r w:rsidR="007D6223">
        <w:rPr>
          <w:rFonts w:ascii="Times New Roman" w:eastAsia="Calibri" w:hAnsi="Times New Roman" w:cs="Times New Roman"/>
          <w:sz w:val="28"/>
          <w:szCs w:val="28"/>
        </w:rPr>
        <w:t>тольского</w:t>
      </w:r>
      <w:proofErr w:type="spellEnd"/>
      <w:r w:rsidR="007D6223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  <w:r w:rsidR="00C566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3C38" w:rsidRPr="007D3C38" w:rsidRDefault="00E055DA" w:rsidP="007D3C3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2699"/>
        <w:gridCol w:w="2410"/>
      </w:tblGrid>
      <w:tr w:rsidR="007D3C38" w:rsidRPr="007D3C38" w:rsidTr="0048044F">
        <w:trPr>
          <w:trHeight w:val="273"/>
        </w:trPr>
        <w:tc>
          <w:tcPr>
            <w:tcW w:w="4355" w:type="dxa"/>
            <w:vMerge w:val="restart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некоммерческой организации</w:t>
            </w:r>
          </w:p>
        </w:tc>
        <w:tc>
          <w:tcPr>
            <w:tcW w:w="5109" w:type="dxa"/>
            <w:gridSpan w:val="2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2013 г.</w:t>
            </w:r>
          </w:p>
        </w:tc>
      </w:tr>
      <w:tr w:rsidR="007D3C38" w:rsidRPr="007D3C38" w:rsidTr="0048044F">
        <w:trPr>
          <w:trHeight w:val="744"/>
        </w:trPr>
        <w:tc>
          <w:tcPr>
            <w:tcW w:w="4355" w:type="dxa"/>
            <w:vMerge/>
          </w:tcPr>
          <w:p w:rsidR="007D3C38" w:rsidRPr="007D3C38" w:rsidRDefault="007D3C38" w:rsidP="007D3C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Имеет статус юридического лица</w:t>
            </w:r>
          </w:p>
        </w:tc>
        <w:tc>
          <w:tcPr>
            <w:tcW w:w="2410" w:type="dxa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Не имеет статус юридического лица</w:t>
            </w:r>
          </w:p>
        </w:tc>
      </w:tr>
      <w:tr w:rsidR="007D3C38" w:rsidRPr="007D3C38" w:rsidTr="0048044F">
        <w:trPr>
          <w:trHeight w:val="273"/>
        </w:trPr>
        <w:tc>
          <w:tcPr>
            <w:tcW w:w="4355" w:type="dxa"/>
          </w:tcPr>
          <w:p w:rsidR="007D3C38" w:rsidRPr="007D3C38" w:rsidRDefault="007D3C38" w:rsidP="007D3C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инвалидов г. Боготола и Боготольского района</w:t>
            </w:r>
          </w:p>
        </w:tc>
        <w:tc>
          <w:tcPr>
            <w:tcW w:w="2699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10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D3C38" w:rsidRPr="007D3C38" w:rsidTr="0048044F">
        <w:trPr>
          <w:trHeight w:val="920"/>
        </w:trPr>
        <w:tc>
          <w:tcPr>
            <w:tcW w:w="4355" w:type="dxa"/>
          </w:tcPr>
          <w:p w:rsidR="007D3C38" w:rsidRPr="007D3C38" w:rsidRDefault="007D3C38" w:rsidP="0048044F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благотворительный фонд социальной поддержки</w:t>
            </w:r>
            <w:r w:rsidR="0048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 благо» </w:t>
            </w:r>
            <w:proofErr w:type="spellStart"/>
            <w:r w:rsidRPr="007D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7D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699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10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D3C38" w:rsidRPr="007D3C38" w:rsidTr="0048044F">
        <w:trPr>
          <w:trHeight w:val="1227"/>
        </w:trPr>
        <w:tc>
          <w:tcPr>
            <w:tcW w:w="4355" w:type="dxa"/>
          </w:tcPr>
          <w:p w:rsidR="007D3C38" w:rsidRPr="007D3C38" w:rsidRDefault="007D3C38" w:rsidP="007D3C38">
            <w:pPr>
              <w:shd w:val="clear" w:color="auto" w:fill="FFFFFF"/>
              <w:spacing w:line="265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Местная общественная организация Боготольского района «Туристический клуб БАТЫР»</w:t>
            </w:r>
          </w:p>
        </w:tc>
        <w:tc>
          <w:tcPr>
            <w:tcW w:w="2699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10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D3C38" w:rsidRPr="007D3C38" w:rsidTr="0048044F">
        <w:trPr>
          <w:trHeight w:val="548"/>
        </w:trPr>
        <w:tc>
          <w:tcPr>
            <w:tcW w:w="4355" w:type="dxa"/>
          </w:tcPr>
          <w:p w:rsidR="007D3C38" w:rsidRPr="007D3C38" w:rsidRDefault="007D3C38" w:rsidP="007D3C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Местное общественное объединение участников боевых действий «Гранит»</w:t>
            </w:r>
          </w:p>
        </w:tc>
        <w:tc>
          <w:tcPr>
            <w:tcW w:w="2699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10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D3C38" w:rsidRPr="007D3C38" w:rsidTr="0048044F">
        <w:trPr>
          <w:trHeight w:val="548"/>
        </w:trPr>
        <w:tc>
          <w:tcPr>
            <w:tcW w:w="4355" w:type="dxa"/>
          </w:tcPr>
          <w:p w:rsidR="007D3C38" w:rsidRPr="007D3C38" w:rsidRDefault="007D3C38" w:rsidP="007D3C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Профсоюз работников библиотечных систем</w:t>
            </w:r>
          </w:p>
        </w:tc>
        <w:tc>
          <w:tcPr>
            <w:tcW w:w="2699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10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D3C38" w:rsidRPr="007D3C38" w:rsidTr="0048044F">
        <w:trPr>
          <w:trHeight w:val="273"/>
        </w:trPr>
        <w:tc>
          <w:tcPr>
            <w:tcW w:w="4355" w:type="dxa"/>
          </w:tcPr>
          <w:p w:rsidR="007D3C38" w:rsidRPr="007D3C38" w:rsidRDefault="009F18D5" w:rsidP="004804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Молодежное движение «Доблесть</w:t>
            </w:r>
            <w:r w:rsidR="00480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48044F">
              <w:rPr>
                <w:rFonts w:ascii="Times New Roman" w:eastAsia="Calibri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="00480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9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7D3C38" w:rsidRPr="007D3C38" w:rsidTr="0048044F">
        <w:trPr>
          <w:trHeight w:val="273"/>
        </w:trPr>
        <w:tc>
          <w:tcPr>
            <w:tcW w:w="4355" w:type="dxa"/>
          </w:tcPr>
          <w:p w:rsidR="007D3C38" w:rsidRPr="007D3C38" w:rsidRDefault="007D3C38" w:rsidP="00480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Детский парламент</w:t>
            </w:r>
          </w:p>
        </w:tc>
        <w:tc>
          <w:tcPr>
            <w:tcW w:w="2699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9F18D5" w:rsidRPr="007D3C38" w:rsidTr="0048044F">
        <w:trPr>
          <w:trHeight w:val="273"/>
        </w:trPr>
        <w:tc>
          <w:tcPr>
            <w:tcW w:w="4355" w:type="dxa"/>
          </w:tcPr>
          <w:p w:rsidR="009F18D5" w:rsidRPr="007D3C38" w:rsidRDefault="009F18D5" w:rsidP="007D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Инициативные группы граждан при 8 сельсоветах Боготольского района</w:t>
            </w:r>
          </w:p>
        </w:tc>
        <w:tc>
          <w:tcPr>
            <w:tcW w:w="2699" w:type="dxa"/>
            <w:vAlign w:val="center"/>
          </w:tcPr>
          <w:p w:rsidR="009F18D5" w:rsidRPr="007D3C38" w:rsidRDefault="009F18D5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8D5" w:rsidRPr="007D3C38" w:rsidRDefault="009F18D5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</w:tbl>
    <w:p w:rsidR="007D3C38" w:rsidRPr="007D3C38" w:rsidRDefault="007D3C38" w:rsidP="007D3C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F3C" w:rsidRDefault="007D3C38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D3C38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E055DA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от 05.12.2013 N 5-1908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 "О краевых социальных грантах" для оказания социальных услуг населению </w:t>
      </w:r>
      <w:r w:rsidRPr="007D3C38">
        <w:rPr>
          <w:rFonts w:ascii="Times New Roman" w:eastAsia="Calibri" w:hAnsi="Times New Roman" w:cs="Times New Roman"/>
          <w:sz w:val="28"/>
          <w:szCs w:val="28"/>
        </w:rPr>
        <w:lastRenderedPageBreak/>
        <w:t>задействуется потенциал негосударственных организаций. Через систему социальных грантов развиваются гражданские инициативы, реализуются социальные проекты граждан.</w:t>
      </w:r>
      <w:r w:rsidR="0048044F">
        <w:rPr>
          <w:rFonts w:ascii="Times New Roman" w:eastAsia="Calibri" w:hAnsi="Times New Roman" w:cs="Times New Roman"/>
          <w:sz w:val="28"/>
          <w:szCs w:val="28"/>
        </w:rPr>
        <w:t xml:space="preserve"> Реализация социальных проектов</w:t>
      </w:r>
      <w:r w:rsidR="009F18D5">
        <w:rPr>
          <w:rFonts w:ascii="Times New Roman" w:eastAsia="Calibri" w:hAnsi="Times New Roman" w:cs="Times New Roman"/>
          <w:sz w:val="28"/>
          <w:szCs w:val="28"/>
        </w:rPr>
        <w:t xml:space="preserve"> стала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 одним из н</w:t>
      </w:r>
      <w:r w:rsidR="0048044F">
        <w:rPr>
          <w:rFonts w:ascii="Times New Roman" w:eastAsia="Calibri" w:hAnsi="Times New Roman" w:cs="Times New Roman"/>
          <w:sz w:val="28"/>
          <w:szCs w:val="28"/>
        </w:rPr>
        <w:t xml:space="preserve">аправлений </w:t>
      </w:r>
      <w:r w:rsidRPr="007D3C38">
        <w:rPr>
          <w:rFonts w:ascii="Times New Roman" w:eastAsia="Calibri" w:hAnsi="Times New Roman" w:cs="Times New Roman"/>
          <w:sz w:val="28"/>
          <w:szCs w:val="28"/>
        </w:rPr>
        <w:t>социально-экономической деятельности и на т</w:t>
      </w:r>
      <w:r w:rsidR="0048044F">
        <w:rPr>
          <w:rFonts w:ascii="Times New Roman" w:eastAsia="Calibri" w:hAnsi="Times New Roman" w:cs="Times New Roman"/>
          <w:sz w:val="28"/>
          <w:szCs w:val="28"/>
        </w:rPr>
        <w:t xml:space="preserve">ерритории </w:t>
      </w:r>
      <w:proofErr w:type="spellStart"/>
      <w:r w:rsidR="0048044F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="0048044F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  <w:r w:rsidR="009F18D5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сельсоветов, бюджетные организации, некоммерческие организации и инициативные группы Боготольского района ежегодно получают гранты и субсидии на реализацию социокультурных проектов в таких фондах как: «Жители за чистоту и благоустройство», «Социальное партнерство во имя развития», «Фонд М. Прохорова», «Субсидии Министерства культуры». </w:t>
      </w:r>
      <w:r w:rsidR="00674F3C">
        <w:rPr>
          <w:rFonts w:ascii="Times New Roman" w:eastAsia="Calibri" w:hAnsi="Times New Roman" w:cs="Times New Roman"/>
          <w:sz w:val="28"/>
          <w:szCs w:val="28"/>
        </w:rPr>
        <w:t>В период 2009-2013 год на территории района было реализовано 44 проекта, в том числе по годам:</w:t>
      </w:r>
    </w:p>
    <w:p w:rsidR="00674F3C" w:rsidRDefault="00674F3C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48044F">
        <w:rPr>
          <w:rFonts w:ascii="Times New Roman" w:eastAsia="Calibri" w:hAnsi="Times New Roman" w:cs="Times New Roman"/>
          <w:sz w:val="28"/>
          <w:szCs w:val="28"/>
        </w:rPr>
        <w:t>10 год – 10 проектов на сумму 1</w:t>
      </w:r>
      <w:r>
        <w:rPr>
          <w:rFonts w:ascii="Times New Roman" w:eastAsia="Calibri" w:hAnsi="Times New Roman" w:cs="Times New Roman"/>
          <w:sz w:val="28"/>
          <w:szCs w:val="28"/>
        </w:rPr>
        <w:t>654,8 тыс. рублей,</w:t>
      </w:r>
    </w:p>
    <w:p w:rsidR="00674F3C" w:rsidRDefault="00674F3C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8044F">
        <w:rPr>
          <w:rFonts w:ascii="Times New Roman" w:eastAsia="Calibri" w:hAnsi="Times New Roman" w:cs="Times New Roman"/>
          <w:sz w:val="28"/>
          <w:szCs w:val="28"/>
        </w:rPr>
        <w:t>011 год – 8 проектов на сумму 1</w:t>
      </w:r>
      <w:r>
        <w:rPr>
          <w:rFonts w:ascii="Times New Roman" w:eastAsia="Calibri" w:hAnsi="Times New Roman" w:cs="Times New Roman"/>
          <w:sz w:val="28"/>
          <w:szCs w:val="28"/>
        </w:rPr>
        <w:t>963,8 тыс. рублей,</w:t>
      </w:r>
    </w:p>
    <w:p w:rsidR="00674F3C" w:rsidRDefault="00674F3C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48044F">
        <w:rPr>
          <w:rFonts w:ascii="Times New Roman" w:eastAsia="Calibri" w:hAnsi="Times New Roman" w:cs="Times New Roman"/>
          <w:sz w:val="28"/>
          <w:szCs w:val="28"/>
        </w:rPr>
        <w:t>12 год – 13 проектов на сумму 3</w:t>
      </w:r>
      <w:r>
        <w:rPr>
          <w:rFonts w:ascii="Times New Roman" w:eastAsia="Calibri" w:hAnsi="Times New Roman" w:cs="Times New Roman"/>
          <w:sz w:val="28"/>
          <w:szCs w:val="28"/>
        </w:rPr>
        <w:t>070,5 тыс. рублей,</w:t>
      </w:r>
    </w:p>
    <w:p w:rsidR="00674F3C" w:rsidRDefault="00674F3C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48044F">
        <w:rPr>
          <w:rFonts w:ascii="Times New Roman" w:eastAsia="Calibri" w:hAnsi="Times New Roman" w:cs="Times New Roman"/>
          <w:sz w:val="28"/>
          <w:szCs w:val="28"/>
        </w:rPr>
        <w:t>13 год – 13 проектов на сумму 2</w:t>
      </w:r>
      <w:r>
        <w:rPr>
          <w:rFonts w:ascii="Times New Roman" w:eastAsia="Calibri" w:hAnsi="Times New Roman" w:cs="Times New Roman"/>
          <w:sz w:val="28"/>
          <w:szCs w:val="28"/>
        </w:rPr>
        <w:t>386,3 тыс. рублей.</w:t>
      </w:r>
    </w:p>
    <w:p w:rsidR="00674F3C" w:rsidRDefault="00674F3C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Начиная с 2011 года заявителями в проектах выступают о</w:t>
      </w:r>
      <w:r w:rsidR="00C566AF">
        <w:rPr>
          <w:rFonts w:ascii="Times New Roman" w:eastAsia="Calibri" w:hAnsi="Times New Roman" w:cs="Times New Roman"/>
          <w:sz w:val="28"/>
          <w:szCs w:val="28"/>
        </w:rPr>
        <w:t>бщественные организации</w:t>
      </w:r>
      <w:proofErr w:type="gramEnd"/>
      <w:r w:rsidR="00C566AF">
        <w:rPr>
          <w:rFonts w:ascii="Times New Roman" w:eastAsia="Calibri" w:hAnsi="Times New Roman" w:cs="Times New Roman"/>
          <w:sz w:val="28"/>
          <w:szCs w:val="28"/>
        </w:rPr>
        <w:t>. Поло</w:t>
      </w:r>
      <w:r w:rsidR="0048044F">
        <w:rPr>
          <w:rFonts w:ascii="Times New Roman" w:eastAsia="Calibri" w:hAnsi="Times New Roman" w:cs="Times New Roman"/>
          <w:sz w:val="28"/>
          <w:szCs w:val="28"/>
        </w:rPr>
        <w:t>жительные результаты показывает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Местный благотворительный фонд социальной поддержки «Во благо».</w:t>
      </w:r>
      <w:r w:rsidR="00E055DA">
        <w:rPr>
          <w:rFonts w:ascii="Times New Roman" w:eastAsia="Calibri" w:hAnsi="Times New Roman" w:cs="Times New Roman"/>
          <w:sz w:val="28"/>
          <w:szCs w:val="28"/>
        </w:rPr>
        <w:t xml:space="preserve"> С момента создания фондом реализовано 8 социальных проектов, два из которых</w:t>
      </w:r>
      <w:r w:rsidR="0048044F">
        <w:rPr>
          <w:rFonts w:ascii="Times New Roman" w:eastAsia="Calibri" w:hAnsi="Times New Roman" w:cs="Times New Roman"/>
          <w:sz w:val="28"/>
          <w:szCs w:val="28"/>
        </w:rPr>
        <w:t xml:space="preserve"> вошли в число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25 лучших проектов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2012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года, а один из них – «Глоток воды из чистого источника» стал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героем грантовой программы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C38" w:rsidRPr="007D3C38" w:rsidRDefault="00674F3C" w:rsidP="00480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2013 году </w:t>
      </w:r>
      <w:r w:rsidR="002E30BD">
        <w:rPr>
          <w:rFonts w:ascii="Times New Roman" w:eastAsia="Calibri" w:hAnsi="Times New Roman" w:cs="Times New Roman"/>
          <w:sz w:val="28"/>
          <w:szCs w:val="28"/>
        </w:rPr>
        <w:t>Администрация Боготольск</w:t>
      </w:r>
      <w:r w:rsidR="0048044F">
        <w:rPr>
          <w:rFonts w:ascii="Times New Roman" w:eastAsia="Calibri" w:hAnsi="Times New Roman" w:cs="Times New Roman"/>
          <w:sz w:val="28"/>
          <w:szCs w:val="28"/>
        </w:rPr>
        <w:t>ого района получила субсидию на реализацию муниципальной</w:t>
      </w:r>
      <w:r w:rsidR="002E30BD">
        <w:rPr>
          <w:rFonts w:ascii="Times New Roman" w:eastAsia="Calibri" w:hAnsi="Times New Roman" w:cs="Times New Roman"/>
          <w:sz w:val="28"/>
          <w:szCs w:val="28"/>
        </w:rPr>
        <w:t xml:space="preserve"> долгосрочной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74F3C">
        <w:rPr>
          <w:rFonts w:ascii="Times New Roman" w:eastAsia="Calibri" w:hAnsi="Times New Roman" w:cs="Times New Roman"/>
          <w:sz w:val="28"/>
          <w:szCs w:val="28"/>
        </w:rPr>
        <w:t>Поддержка социально ориентированных некоммерческих организац</w:t>
      </w:r>
      <w:r w:rsidR="002E30BD">
        <w:rPr>
          <w:rFonts w:ascii="Times New Roman" w:eastAsia="Calibri" w:hAnsi="Times New Roman" w:cs="Times New Roman"/>
          <w:sz w:val="28"/>
          <w:szCs w:val="28"/>
        </w:rPr>
        <w:t>ий  Боготольского района на 2013-2015</w:t>
      </w:r>
      <w:r w:rsidRPr="00674F3C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2E30BD">
        <w:rPr>
          <w:rFonts w:ascii="Times New Roman" w:eastAsia="Calibri" w:hAnsi="Times New Roman" w:cs="Times New Roman"/>
          <w:sz w:val="28"/>
          <w:szCs w:val="28"/>
        </w:rPr>
        <w:t>, благодаря которой при администрации создан ресурсный центр, оказана поддержка трем некоммерческим организациям, проведен обучающий семинар с представителями НКО и инициативными группами</w:t>
      </w:r>
      <w:r w:rsidR="007D6223">
        <w:rPr>
          <w:rFonts w:ascii="Times New Roman" w:eastAsia="Calibri" w:hAnsi="Times New Roman" w:cs="Times New Roman"/>
          <w:sz w:val="28"/>
          <w:szCs w:val="28"/>
        </w:rPr>
        <w:t xml:space="preserve">, а так же обеспечена информационная и методическая поддержка по вопросам </w:t>
      </w:r>
      <w:r w:rsidR="0048044F">
        <w:rPr>
          <w:rFonts w:ascii="Times New Roman" w:eastAsia="Calibri" w:hAnsi="Times New Roman" w:cs="Times New Roman"/>
          <w:sz w:val="28"/>
          <w:szCs w:val="28"/>
        </w:rPr>
        <w:t>развития гражданского общества.</w:t>
      </w:r>
      <w:proofErr w:type="gramEnd"/>
    </w:p>
    <w:p w:rsidR="007D3C38" w:rsidRPr="007D3C38" w:rsidRDefault="0048044F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Однако,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несмотря на все прилагаемые усилия, процесс становления институтов гражданского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развивается не достаточно эффективно. Большинство граждан не видят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необходимости личного участия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в решении общественных проблем, не проявляют инициативы, не чувствуют своей ответственности за происходящее вокруг. </w:t>
      </w:r>
      <w:r w:rsidR="00CB6EE9">
        <w:rPr>
          <w:rFonts w:ascii="Times New Roman" w:eastAsia="Calibri" w:hAnsi="Times New Roman" w:cs="Times New Roman"/>
          <w:sz w:val="28"/>
          <w:szCs w:val="28"/>
        </w:rPr>
        <w:t>Сказывается п</w:t>
      </w:r>
      <w:r w:rsidR="00CB6EE9" w:rsidRPr="00CB6EE9">
        <w:rPr>
          <w:rFonts w:ascii="Times New Roman" w:eastAsia="Calibri" w:hAnsi="Times New Roman" w:cs="Times New Roman"/>
          <w:sz w:val="28"/>
          <w:szCs w:val="28"/>
        </w:rPr>
        <w:t>ривычка надеяться на готовое</w:t>
      </w:r>
      <w:r w:rsidR="00CB6EE9">
        <w:rPr>
          <w:rFonts w:ascii="Times New Roman" w:eastAsia="Calibri" w:hAnsi="Times New Roman" w:cs="Times New Roman"/>
          <w:sz w:val="28"/>
          <w:szCs w:val="28"/>
        </w:rPr>
        <w:t xml:space="preserve">, безразличие к общим делам.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Также недостаточные знания в этой области и некомпетентность являются препятствиями для активной гражданской позиции. Помимо этого, мно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гие граждане испытывают боязнь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перед организационным оформлением своей активности и вступлением в любые организации, равно как недоверие к ним. Так же ощутима нехватка профессиональных и специальных знаний в области менеджмента и делопроизводства у руководителей НКО, разобщенность организаций,</w:t>
      </w:r>
      <w:r w:rsidR="007D6223">
        <w:rPr>
          <w:rFonts w:ascii="Times New Roman" w:eastAsia="Calibri" w:hAnsi="Times New Roman" w:cs="Times New Roman"/>
          <w:sz w:val="28"/>
          <w:szCs w:val="28"/>
        </w:rPr>
        <w:t xml:space="preserve"> и инициативных групп,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отсутствие налаженных внутренних контактов на уровне муниципального образования. Этим во многом объясняется сла</w:t>
      </w:r>
      <w:r>
        <w:rPr>
          <w:rFonts w:ascii="Times New Roman" w:eastAsia="Calibri" w:hAnsi="Times New Roman" w:cs="Times New Roman"/>
          <w:sz w:val="28"/>
          <w:szCs w:val="28"/>
        </w:rPr>
        <w:t>бость общественных объединений.</w:t>
      </w:r>
    </w:p>
    <w:p w:rsidR="007D3C38" w:rsidRPr="007D3C38" w:rsidRDefault="007D3C38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3C38">
        <w:rPr>
          <w:rFonts w:ascii="Times New Roman" w:eastAsia="Calibri" w:hAnsi="Times New Roman" w:cs="Times New Roman"/>
          <w:sz w:val="28"/>
          <w:szCs w:val="28"/>
        </w:rPr>
        <w:lastRenderedPageBreak/>
        <w:t>Данная программ</w:t>
      </w:r>
      <w:r w:rsidR="007D6223">
        <w:rPr>
          <w:rFonts w:ascii="Times New Roman" w:eastAsia="Calibri" w:hAnsi="Times New Roman" w:cs="Times New Roman"/>
          <w:sz w:val="28"/>
          <w:szCs w:val="28"/>
        </w:rPr>
        <w:t xml:space="preserve">а позволит продолжить работу, направленную на </w:t>
      </w:r>
      <w:r w:rsidRPr="007D3C38">
        <w:rPr>
          <w:rFonts w:ascii="Times New Roman" w:eastAsia="Calibri" w:hAnsi="Times New Roman" w:cs="Times New Roman"/>
          <w:sz w:val="28"/>
          <w:szCs w:val="28"/>
        </w:rPr>
        <w:t>поддержку существующим</w:t>
      </w:r>
      <w:r w:rsidR="0048044F">
        <w:rPr>
          <w:rFonts w:ascii="Times New Roman" w:eastAsia="Calibri" w:hAnsi="Times New Roman" w:cs="Times New Roman"/>
          <w:sz w:val="28"/>
          <w:szCs w:val="28"/>
        </w:rPr>
        <w:t xml:space="preserve"> некоммерческим организациям и </w:t>
      </w:r>
      <w:r w:rsidRPr="007D3C38">
        <w:rPr>
          <w:rFonts w:ascii="Times New Roman" w:eastAsia="Calibri" w:hAnsi="Times New Roman" w:cs="Times New Roman"/>
          <w:sz w:val="28"/>
          <w:szCs w:val="28"/>
        </w:rPr>
        <w:t>стимулировать иниц</w:t>
      </w:r>
      <w:r w:rsidR="0048044F">
        <w:rPr>
          <w:rFonts w:ascii="Times New Roman" w:eastAsia="Calibri" w:hAnsi="Times New Roman" w:cs="Times New Roman"/>
          <w:sz w:val="28"/>
          <w:szCs w:val="28"/>
        </w:rPr>
        <w:t>иативные группы сел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 Боготольского района к созданию и юридическому оформлению </w:t>
      </w:r>
      <w:r w:rsidR="0048044F">
        <w:rPr>
          <w:rFonts w:ascii="Times New Roman" w:eastAsia="Calibri" w:hAnsi="Times New Roman" w:cs="Times New Roman"/>
          <w:sz w:val="28"/>
          <w:szCs w:val="28"/>
        </w:rPr>
        <w:t>новых общественных организаций.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Федерации.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Остальные виды рисков связаны со специф</w:t>
      </w:r>
      <w:r>
        <w:rPr>
          <w:rFonts w:ascii="Times New Roman" w:eastAsia="Calibri" w:hAnsi="Times New Roman" w:cs="Times New Roman"/>
          <w:sz w:val="28"/>
          <w:szCs w:val="28"/>
        </w:rPr>
        <w:t>икой целей и задач муниципальн</w:t>
      </w:r>
      <w:r w:rsidRPr="008768ED">
        <w:rPr>
          <w:rFonts w:ascii="Times New Roman" w:eastAsia="Calibri" w:hAnsi="Times New Roman" w:cs="Times New Roman"/>
          <w:sz w:val="28"/>
          <w:szCs w:val="28"/>
        </w:rPr>
        <w:t>ой программы. Финансиров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ание мероприятий </w:t>
      </w:r>
      <w:r w:rsidRPr="008768ED">
        <w:rPr>
          <w:rFonts w:ascii="Times New Roman" w:eastAsia="Calibri" w:hAnsi="Times New Roman" w:cs="Times New Roman"/>
          <w:sz w:val="28"/>
          <w:szCs w:val="28"/>
        </w:rPr>
        <w:t>программы в очередном финансовом году будет осуществляться с учетом результатов мониторинга и оценки эффекти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вности реализации </w:t>
      </w:r>
      <w:r w:rsidRPr="008768ED">
        <w:rPr>
          <w:rFonts w:ascii="Times New Roman" w:eastAsia="Calibri" w:hAnsi="Times New Roman" w:cs="Times New Roman"/>
          <w:sz w:val="28"/>
          <w:szCs w:val="28"/>
        </w:rPr>
        <w:t xml:space="preserve"> в отчетном периоде.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 xml:space="preserve">Преодоление рисков возможно путем повышения эффективности бюджетных расходов, в том числе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счет оптимизации муниципальных </w:t>
      </w:r>
      <w:r w:rsidRPr="008768ED">
        <w:rPr>
          <w:rFonts w:ascii="Times New Roman" w:eastAsia="Calibri" w:hAnsi="Times New Roman" w:cs="Times New Roman"/>
          <w:sz w:val="28"/>
          <w:szCs w:val="28"/>
        </w:rPr>
        <w:t>закупок без снижения объемов и качества оказываемых услуг, а также перераспределения финансовых 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сурсов, имеющихся в районном </w:t>
      </w:r>
      <w:r w:rsidRPr="008768ED">
        <w:rPr>
          <w:rFonts w:ascii="Times New Roman" w:eastAsia="Calibri" w:hAnsi="Times New Roman" w:cs="Times New Roman"/>
          <w:sz w:val="28"/>
          <w:szCs w:val="28"/>
        </w:rPr>
        <w:t>бюджете, и экономии бюджетных расходов.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В целях управления указанными рисками в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цессе реализации муниципальной </w:t>
      </w:r>
      <w:r w:rsidRPr="008768ED">
        <w:rPr>
          <w:rFonts w:ascii="Times New Roman" w:eastAsia="Calibri" w:hAnsi="Times New Roman" w:cs="Times New Roman"/>
          <w:sz w:val="28"/>
          <w:szCs w:val="28"/>
        </w:rPr>
        <w:t>программы предусматривается: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монит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оринг выполнения муниципальной </w:t>
      </w:r>
      <w:r w:rsidRPr="008768ED">
        <w:rPr>
          <w:rFonts w:ascii="Times New Roman" w:eastAsia="Calibri" w:hAnsi="Times New Roman" w:cs="Times New Roman"/>
          <w:sz w:val="28"/>
          <w:szCs w:val="28"/>
        </w:rPr>
        <w:t>программы;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осуществление внутреннего контроля исполн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ения мероприятий муниципальной </w:t>
      </w:r>
      <w:r w:rsidRPr="008768ED">
        <w:rPr>
          <w:rFonts w:ascii="Times New Roman" w:eastAsia="Calibri" w:hAnsi="Times New Roman" w:cs="Times New Roman"/>
          <w:sz w:val="28"/>
          <w:szCs w:val="28"/>
        </w:rPr>
        <w:t>программы;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перераспределение объемо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финансирования муниципальной </w:t>
      </w:r>
      <w:r w:rsidRPr="008768ED">
        <w:rPr>
          <w:rFonts w:ascii="Times New Roman" w:eastAsia="Calibri" w:hAnsi="Times New Roman" w:cs="Times New Roman"/>
          <w:sz w:val="28"/>
          <w:szCs w:val="28"/>
        </w:rPr>
        <w:t>программы в зависимости от складывающейся ситуации в сфере содействия развитию гражданс</w:t>
      </w:r>
      <w:r>
        <w:rPr>
          <w:rFonts w:ascii="Times New Roman" w:eastAsia="Calibri" w:hAnsi="Times New Roman" w:cs="Times New Roman"/>
          <w:sz w:val="28"/>
          <w:szCs w:val="28"/>
        </w:rPr>
        <w:t>кого общества Боготольского района</w:t>
      </w:r>
      <w:r w:rsidRPr="008768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034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Основной мерой управления 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сками реализации муниципальной </w:t>
      </w:r>
      <w:r w:rsidRPr="008768ED">
        <w:rPr>
          <w:rFonts w:ascii="Times New Roman" w:eastAsia="Calibri" w:hAnsi="Times New Roman" w:cs="Times New Roman"/>
          <w:sz w:val="28"/>
          <w:szCs w:val="28"/>
        </w:rPr>
        <w:t>программы являются меры правового регулирования.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8ED" w:rsidRPr="008768ED" w:rsidRDefault="00323CCD" w:rsidP="00323C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768ED" w:rsidRPr="008768ED">
        <w:rPr>
          <w:rFonts w:ascii="Times New Roman" w:hAnsi="Times New Roman" w:cs="Times New Roman"/>
          <w:sz w:val="24"/>
          <w:szCs w:val="24"/>
        </w:rPr>
        <w:t>ПРИОРИТЕТЫ И ЦЕЛИ СОЦИАЛЬНО-ЭКОНОМИЧЕСКОГО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8ED" w:rsidRPr="008768ED">
        <w:rPr>
          <w:rFonts w:ascii="Times New Roman" w:hAnsi="Times New Roman" w:cs="Times New Roman"/>
          <w:sz w:val="24"/>
          <w:szCs w:val="24"/>
        </w:rPr>
        <w:t>ОПИСАНИЕ ОСНОВНЫХ ЦЕЛЕЙ И ЗАДАЧ ПРОГРАММЫ, ПРОГНОЗ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8ED" w:rsidRPr="008768ED">
        <w:rPr>
          <w:rFonts w:ascii="Times New Roman" w:hAnsi="Times New Roman" w:cs="Times New Roman"/>
          <w:sz w:val="24"/>
          <w:szCs w:val="24"/>
        </w:rPr>
        <w:t>В СФЕРЕ СОДЕЙСТВИЯ РАЗВИТИЮ ГРАЖДАНСКОГО ОБЩЕСТВА</w:t>
      </w:r>
    </w:p>
    <w:p w:rsidR="008768ED" w:rsidRDefault="008768ED" w:rsidP="00C56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ED" w:rsidRPr="008768ED" w:rsidRDefault="008768ED" w:rsidP="00C56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приоритетами в сфере содействия развитию гражданского общества являются повышение социальной мобиль</w:t>
      </w:r>
      <w:r w:rsidR="00C56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гражданской активности уже существующих некоммерческих организаций и стимулирование активных общественных сообществ сельских территорий к юридическому оформлению своего статуса.</w:t>
      </w:r>
    </w:p>
    <w:p w:rsidR="008768ED" w:rsidRPr="00C566AF" w:rsidRDefault="008768ED" w:rsidP="0032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приоритеты </w:t>
      </w:r>
      <w:r w:rsidR="00C566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цель муниципальной программы</w:t>
      </w:r>
      <w:r w:rsidR="008E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2AF2">
        <w:rPr>
          <w:rFonts w:ascii="Times New Roman" w:hAnsi="Times New Roman" w:cs="Times New Roman"/>
          <w:sz w:val="28"/>
          <w:szCs w:val="28"/>
        </w:rPr>
        <w:t>с</w:t>
      </w:r>
      <w:r w:rsidR="00C566AF" w:rsidRPr="00C566AF">
        <w:rPr>
          <w:rFonts w:ascii="Times New Roman" w:hAnsi="Times New Roman" w:cs="Times New Roman"/>
          <w:sz w:val="28"/>
          <w:szCs w:val="28"/>
        </w:rPr>
        <w:t>оздание условий для дальнейшего развития гражданского общества, повышения социальной активности населения, развития социально ориентирован</w:t>
      </w:r>
      <w:r w:rsidR="00323CCD"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 </w:t>
      </w:r>
      <w:proofErr w:type="spellStart"/>
      <w:r w:rsidR="00C566AF" w:rsidRPr="00C566A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C566AF" w:rsidRPr="00C566A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768ED" w:rsidRPr="008768ED" w:rsidRDefault="008E2AF2" w:rsidP="0032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</w:t>
      </w:r>
      <w:r w:rsidR="008768ED"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направлена на достижение </w:t>
      </w:r>
      <w:r w:rsidR="008768ED"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следующих задач:</w:t>
      </w:r>
    </w:p>
    <w:p w:rsidR="008E2AF2" w:rsidRPr="008E2AF2" w:rsidRDefault="00323CCD" w:rsidP="0032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2AF2" w:rsidRPr="008E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информационного пространства, способствующего развитию гражданских инициатив, в том числе информационная поддер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жка, пропаганда и популяризация</w:t>
      </w:r>
      <w:r w:rsidR="008E2AF2" w:rsidRPr="008E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ориентированных некоммерческих организаций и инициатив</w:t>
      </w:r>
      <w:r w:rsidR="008E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объединений граждан;</w:t>
      </w:r>
    </w:p>
    <w:p w:rsidR="008E2AF2" w:rsidRPr="008E2AF2" w:rsidRDefault="00323CCD" w:rsidP="0032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E2AF2" w:rsidRPr="008E2A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социально ориентированных некоммерческих организаций, работающих в решении социальных проблем.</w:t>
      </w:r>
    </w:p>
    <w:p w:rsidR="008768ED" w:rsidRPr="008768ED" w:rsidRDefault="00323CCD" w:rsidP="0032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2AF2" w:rsidRPr="008E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8ED" w:rsidRPr="008768ED" w:rsidRDefault="008E2AF2" w:rsidP="0032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="008768ED"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обеспечить:</w:t>
      </w:r>
    </w:p>
    <w:p w:rsidR="008768ED" w:rsidRPr="008768ED" w:rsidRDefault="008768ED" w:rsidP="0032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территорий;</w:t>
      </w:r>
    </w:p>
    <w:p w:rsidR="008768ED" w:rsidRPr="008768ED" w:rsidRDefault="008768ED" w:rsidP="0032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информационной и консультационной поддержки социально ориентированных некоммерческих организаций;</w:t>
      </w:r>
    </w:p>
    <w:p w:rsidR="008768ED" w:rsidRPr="008768ED" w:rsidRDefault="008E2AF2" w:rsidP="0032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упрочение </w:t>
      </w:r>
      <w:r w:rsidR="008768ED"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самосознания и духовной общности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Боготольского района, </w:t>
      </w:r>
      <w:r w:rsidR="008768ED"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края, осознание и самосознание человека как члена гражданского общества.</w:t>
      </w:r>
    </w:p>
    <w:p w:rsidR="008768ED" w:rsidRDefault="008768ED" w:rsidP="0087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4A" w:rsidRPr="009F7D8A" w:rsidRDefault="00323CCD" w:rsidP="001A3C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4.МЕХАНИЗМ РЕАЛИЗАЦИИ ОТДЕЛЬНЫХ МЕРОПРИЯТИЙ</w:t>
      </w:r>
      <w:r w:rsidR="009F7D8A" w:rsidRPr="009F7D8A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</w:p>
    <w:p w:rsidR="009213FE" w:rsidRPr="004A1BA8" w:rsidRDefault="009213FE" w:rsidP="001A3C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6223" w:rsidRPr="007D6223" w:rsidRDefault="007D6223" w:rsidP="009213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средств, предусмотренных на реализацию мероприятий Программы, является администрация Боготольского района.</w:t>
      </w:r>
    </w:p>
    <w:p w:rsidR="007D6223" w:rsidRPr="007D6223" w:rsidRDefault="007D6223" w:rsidP="0032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задачи по формированию информационного пространства, способствующего развитию гражданских инициатив и информационной поддержки общественных организаций и инициативных групп, действующих на территории муниципального образования</w:t>
      </w:r>
      <w:r w:rsid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пропаганды и </w:t>
      </w:r>
      <w:proofErr w:type="gramStart"/>
      <w:r w:rsid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</w:t>
      </w:r>
      <w:proofErr w:type="gramEnd"/>
      <w:r w:rsidR="0032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15C" w:rsidRPr="008E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 некоммерческих организаций и инициатив</w:t>
      </w:r>
      <w:r w:rsid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объединений граждан</w:t>
      </w:r>
      <w:r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</w:t>
      </w:r>
      <w:r w:rsidR="00323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Боготольского района</w:t>
      </w:r>
      <w:r w:rsidR="007B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ресурсный </w:t>
      </w:r>
      <w:r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 организацией одного рабочего автоматизированного места с выходом в интернет. На базе данн</w:t>
      </w:r>
      <w:r w:rsidR="007B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информационного центра </w:t>
      </w:r>
      <w:r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осуществляться консультационная и информационная поддержка существующих общественных организаций, а так же инициативных групп действующих на территории Боготольского района. </w:t>
      </w:r>
      <w:r w:rsidR="007B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AD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ресурсного центра переносной единицей компьютерной техники для проведения выездных семинаров по социальному проектированию на территориях сельсоветов Боготольского района. </w:t>
      </w:r>
      <w:r w:rsid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32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популяризации деятельности </w:t>
      </w:r>
      <w:r w:rsidR="002A115C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организаций, распространения опыта реализации социальных проектов будет происходить освещение деятельности организаций через средства массовой информации. Планируется выпустить не менее 5 материалов, 2 из которых на </w:t>
      </w:r>
      <w:r w:rsid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платной </w:t>
      </w:r>
      <w:r w:rsid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основе. </w:t>
      </w:r>
      <w:r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средств на решение данной задачи будет осуществляться через администрацию района.</w:t>
      </w:r>
    </w:p>
    <w:p w:rsidR="007D6223" w:rsidRDefault="00323CCD" w:rsidP="00BB73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</w:t>
      </w:r>
      <w:r w:rsidR="007D6223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ориентированных некоммерческих организаций, работающих в решении социальных проблем, будет осуществляться путем </w:t>
      </w:r>
      <w:r w:rsid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из бюджета муниципального образования на реализацию программ, проектов. </w:t>
      </w:r>
      <w:r w:rsidR="007D6223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r w:rsid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ованием для перечисления субсидии</w:t>
      </w:r>
      <w:r w:rsidR="007D6223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</w:t>
      </w:r>
      <w:r w:rsidR="00BB73CD" w:rsidRP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конкурса, утвержденного Постановлением администрации Боготольского района.</w:t>
      </w:r>
    </w:p>
    <w:p w:rsidR="00BB73CD" w:rsidRPr="007D6223" w:rsidRDefault="00323CCD" w:rsidP="00BB73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консультационной </w:t>
      </w:r>
      <w:r w:rsidR="00BB73CD" w:rsidRP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социально ориентированных некоммерческих организаций, а также  повышения квалификации работников и добровольцев социально ориентированных некоммерческих </w:t>
      </w:r>
      <w:r w:rsid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анизаций планируется проведение</w:t>
      </w:r>
      <w:r w:rsidR="00BB73CD" w:rsidRP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73CD" w:rsidRP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приглашением консультантов и специалистов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ресурсных центров</w:t>
      </w:r>
      <w:r w:rsidR="00BB73CD" w:rsidRP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15C" w:rsidRP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Красноярска</w:t>
      </w:r>
      <w:r w:rsidR="00BB73CD" w:rsidRP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Освоение средств на решение данной задачи будет осуществляться через администрацию района.</w:t>
      </w:r>
    </w:p>
    <w:p w:rsidR="002A115C" w:rsidRDefault="002A115C" w:rsidP="00AD7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ED" w:rsidRDefault="00323CCD" w:rsidP="002A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A115C" w:rsidRPr="002A1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КОНЕ</w:t>
      </w:r>
      <w:r w:rsidR="002A115C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РЕЗУЛЬТАТОВ МУНИЦИПАЛЬНОЙ</w:t>
      </w:r>
      <w:r w:rsidR="002A115C" w:rsidRPr="002A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2A115C" w:rsidRPr="002A115C" w:rsidRDefault="002A115C" w:rsidP="002A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5C" w:rsidRDefault="002A115C" w:rsidP="00323CC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результ</w:t>
      </w:r>
      <w:r w:rsidR="00323C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атами реализации муниципальной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являются следующие:</w:t>
      </w:r>
    </w:p>
    <w:p w:rsidR="002A115C" w:rsidRPr="002A115C" w:rsidRDefault="002A115C" w:rsidP="00323CC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 организаций и инициативных групп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r w:rsidR="0032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рмационную поддержку, 30</w:t>
      </w:r>
      <w:r w:rsidRPr="002A115C">
        <w:t xml:space="preserve"> 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 и инициативных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весь период реализации программы.</w:t>
      </w:r>
    </w:p>
    <w:p w:rsidR="002A115C" w:rsidRPr="002A115C" w:rsidRDefault="002A115C" w:rsidP="00323CC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</w:t>
      </w:r>
      <w:r w:rsidR="0032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5 материалов по гражданской тематике 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ссовой информации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материалов за весь период программы.</w:t>
      </w:r>
    </w:p>
    <w:p w:rsidR="003C0989" w:rsidRDefault="003C0989" w:rsidP="00323CC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3 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организаций, получат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финансовую поддержку на организацию уставной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</w:t>
      </w:r>
      <w:r w:rsidR="0032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изацию проектов и программ.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за весь период программы.</w:t>
      </w:r>
    </w:p>
    <w:p w:rsidR="002A115C" w:rsidRPr="002A115C" w:rsidRDefault="00323CCD" w:rsidP="00323CC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40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слушателей </w:t>
      </w:r>
      <w:r w:rsidR="003C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посетят семинары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</w:t>
      </w:r>
      <w:r w:rsidR="003C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азвития гражданского общества, </w:t>
      </w:r>
      <w:r w:rsidR="003C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НКО,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оциального проектирования . 120</w:t>
      </w:r>
      <w:r w:rsidR="003C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за весь период реализации программы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15C" w:rsidRPr="002A115C" w:rsidRDefault="00323CCD" w:rsidP="00323CC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8-10 </w:t>
      </w:r>
      <w:r w:rsidR="003C0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проектов будут  реализованы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C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Боготольского района. 24-30 проектов за весь период реализации программы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15C" w:rsidRPr="002A115C" w:rsidRDefault="003C0989" w:rsidP="002A115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2016 году к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proofErr w:type="gramStart"/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организаций, зарегистрированных на территории Богот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ольского района увеличится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15C" w:rsidRPr="002A115C" w:rsidRDefault="003C0989" w:rsidP="00323CC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населения, принявших участие в социальных проектах за 3 года составит 6 000 человек.</w:t>
      </w:r>
    </w:p>
    <w:p w:rsidR="007D3C38" w:rsidRDefault="007D3C38" w:rsidP="002A115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626E8E" w:rsidRDefault="00323CCD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26E8E" w:rsidRPr="0062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ПОДПРОГРАММ С УКАЗАНИЕМ СРОКОВ ИХ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8E" w:rsidRPr="00626E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ОЖИДАЕМЫХ РЕЗУЛЬТАТОВ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626E8E" w:rsidRDefault="00626E8E" w:rsidP="0032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</w:t>
      </w:r>
      <w:r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323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не реализуются.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626E8E" w:rsidRDefault="00323CCD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="00626E8E" w:rsidRPr="00626E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РАСПРЕДЕЛЕНИИ ПЛАНИРУЕМЫХ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8E" w:rsidRPr="0062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ОТДЕЛЬНЫМ МЕРОПРИЯТИЯМ ПРОГРА</w:t>
      </w:r>
      <w:r w:rsidR="00E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626E8E" w:rsidRDefault="00626E8E" w:rsidP="0062104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</w:t>
      </w:r>
      <w:r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планируемые расходы распределены следующим образом:</w:t>
      </w:r>
    </w:p>
    <w:p w:rsidR="00626E8E" w:rsidRPr="00626E8E" w:rsidRDefault="00626E8E" w:rsidP="00323CC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32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программы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t>120,0 тыс. р</w:t>
      </w:r>
      <w:r w:rsidR="0032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за счет средств районного </w:t>
      </w:r>
      <w:r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в том числе по годам: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40,0 тыс. руб.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40,0 тыс. руб.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40,0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626E8E" w:rsidRDefault="00323CCD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26E8E" w:rsidRPr="00626E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ПЛАНИРУЕМЫХ ОБЪЕМАХ БЮДЖЕТНЫХ АССИГНОВАНИЙ,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8E" w:rsidRPr="00626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РЕАЛИЗАЦИЮ НАУЧНОЙ, НАУЧНО-ТЕХНИЧЕСКОЙ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8E" w:rsidRPr="00626E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ИННОВАЦИОННОЙ ДЕЯТЕЛЬНОСТИ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626E8E" w:rsidRDefault="00626E8E" w:rsidP="006210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ассигнования, направленные на реализацию научной, научно-технической и инновационной деятел</w:t>
      </w:r>
      <w:r w:rsidR="0062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ьности, в рамках муниципальной </w:t>
      </w:r>
      <w:r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не предусмотрены.</w:t>
      </w:r>
    </w:p>
    <w:p w:rsidR="00626E8E" w:rsidRPr="00626E8E" w:rsidRDefault="00626E8E" w:rsidP="00E134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9F7D8A" w:rsidRDefault="00E13416" w:rsidP="009F7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E8E" w:rsidRPr="009F7D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РЕСУРСНОМ ОБЕСПЕЧЕНИИ И ПРОГНОЗНОЙ ОЦЕНКЕ</w:t>
      </w:r>
      <w:r w:rsidR="0032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8E" w:rsidRPr="009F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 </w:t>
      </w:r>
      <w:r w:rsidR="009F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ЦЕЛЕЙ МУНИЦИПАЛЬНОЙ </w:t>
      </w:r>
      <w:r w:rsidR="00626E8E" w:rsidRPr="009F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32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8E" w:rsidRPr="009F7D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</w:t>
      </w:r>
      <w:r w:rsidR="009F7D8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 ИСТОЧНИКОВ ФИНАНСИРОВАНИЯ</w:t>
      </w:r>
    </w:p>
    <w:p w:rsidR="00626E8E" w:rsidRPr="009F7D8A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8A" w:rsidRPr="009F7D8A" w:rsidRDefault="009F7D8A" w:rsidP="0032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32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программы</w:t>
      </w:r>
    </w:p>
    <w:p w:rsidR="009F7D8A" w:rsidRPr="009F7D8A" w:rsidRDefault="009F7D8A" w:rsidP="009F7D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8A">
        <w:rPr>
          <w:rFonts w:ascii="Times New Roman" w:eastAsia="Times New Roman" w:hAnsi="Times New Roman" w:cs="Times New Roman"/>
          <w:sz w:val="28"/>
          <w:szCs w:val="28"/>
          <w:lang w:eastAsia="ru-RU"/>
        </w:rPr>
        <w:t>120,0 тыс. руб</w:t>
      </w:r>
      <w:r w:rsidR="0032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за счет средств районного </w:t>
      </w:r>
      <w:r w:rsidRPr="009F7D8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в том числе по годам:</w:t>
      </w:r>
    </w:p>
    <w:p w:rsidR="009F7D8A" w:rsidRPr="009F7D8A" w:rsidRDefault="009F7D8A" w:rsidP="009F7D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8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40,0 тыс. руб.</w:t>
      </w:r>
    </w:p>
    <w:p w:rsidR="009F7D8A" w:rsidRPr="009F7D8A" w:rsidRDefault="009F7D8A" w:rsidP="009F7D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8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40,0 тыс. руб.</w:t>
      </w:r>
    </w:p>
    <w:p w:rsidR="00626E8E" w:rsidRPr="00E13416" w:rsidRDefault="009F7D8A" w:rsidP="009F7D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8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40,0 тыс. руб.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9F7D8A" w:rsidRDefault="00323CCD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626E8E" w:rsidRPr="009F7D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(МЕТОДИКИ) РАСПРЕДЕЛЕНИЯ СУБСИДИЙ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8E" w:rsidRPr="009F7D8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МУНИЦИПАЛЬНЫ</w:t>
      </w:r>
      <w:r w:rsidR="00E13416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ОБРАЗОВАНИЙ БОГОТОЛЬСКОГО РАЙОНА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626E8E" w:rsidRDefault="00323CCD" w:rsidP="00D979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</w:t>
      </w:r>
      <w:r w:rsidR="00E1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626E8E"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E13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 администрацией</w:t>
      </w:r>
      <w:r w:rsidR="00D9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Распределения субсидии бюджетам муниципальных образований Боготольского района не предусматривается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38" w:rsidRPr="004A1BA8" w:rsidRDefault="007D3C38" w:rsidP="00D979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38" w:rsidRPr="004A1BA8" w:rsidRDefault="007D3C38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культуры и</w:t>
      </w:r>
    </w:p>
    <w:p w:rsidR="007D3C38" w:rsidRPr="004A1BA8" w:rsidRDefault="007D3C38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</w:t>
      </w:r>
    </w:p>
    <w:p w:rsidR="007D3C38" w:rsidRPr="004A1BA8" w:rsidRDefault="007D3C38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4A1B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4A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A1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A1BA8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М.Г.Коноваленкова</w:t>
      </w:r>
      <w:proofErr w:type="spellEnd"/>
    </w:p>
    <w:p w:rsidR="00BE5FEA" w:rsidRDefault="00BE5FEA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5FEA" w:rsidSect="000E40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2940" w:rsidRPr="00E52940" w:rsidRDefault="00E52940" w:rsidP="00E5294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52940" w:rsidRDefault="00E52940" w:rsidP="00E5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программе</w:t>
      </w:r>
    </w:p>
    <w:p w:rsidR="00E52940" w:rsidRPr="00E52940" w:rsidRDefault="00E52940" w:rsidP="0032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FEA">
        <w:rPr>
          <w:rFonts w:ascii="Times New Roman" w:hAnsi="Times New Roman" w:cs="Times New Roman"/>
          <w:bCs/>
          <w:sz w:val="24"/>
          <w:szCs w:val="24"/>
        </w:rPr>
        <w:t>«Поддержка социально ориентирован</w:t>
      </w:r>
      <w:r w:rsidR="00323CCD">
        <w:rPr>
          <w:rFonts w:ascii="Times New Roman" w:hAnsi="Times New Roman" w:cs="Times New Roman"/>
          <w:bCs/>
          <w:sz w:val="24"/>
          <w:szCs w:val="24"/>
        </w:rPr>
        <w:t xml:space="preserve">ных некоммерческих организаций </w:t>
      </w:r>
      <w:proofErr w:type="spellStart"/>
      <w:r w:rsidRPr="00BE5FEA">
        <w:rPr>
          <w:rFonts w:ascii="Times New Roman" w:hAnsi="Times New Roman" w:cs="Times New Roman"/>
          <w:bCs/>
          <w:sz w:val="24"/>
          <w:szCs w:val="24"/>
        </w:rPr>
        <w:t>Боготольск</w:t>
      </w:r>
      <w:r w:rsidR="00323CCD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="00323CCD">
        <w:rPr>
          <w:rFonts w:ascii="Times New Roman" w:hAnsi="Times New Roman" w:cs="Times New Roman"/>
          <w:bCs/>
          <w:sz w:val="24"/>
          <w:szCs w:val="24"/>
        </w:rPr>
        <w:t xml:space="preserve"> района на 2014-2016 годы»</w:t>
      </w:r>
    </w:p>
    <w:p w:rsidR="00323CCD" w:rsidRDefault="00323CCD" w:rsidP="00323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940" w:rsidRPr="00E52940" w:rsidRDefault="00E52940" w:rsidP="00323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планируемых расходов за счет средств районного бюджета (бюджета района) </w:t>
      </w:r>
      <w:r w:rsidR="00B5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мероприятиям </w:t>
      </w:r>
      <w:r w:rsidRPr="00E529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E52940" w:rsidRPr="00E52940" w:rsidRDefault="00E52940" w:rsidP="00E52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95" w:type="dxa"/>
        <w:tblInd w:w="93" w:type="dxa"/>
        <w:tblLook w:val="04A0" w:firstRow="1" w:lastRow="0" w:firstColumn="1" w:lastColumn="0" w:noHBand="0" w:noVBand="1"/>
      </w:tblPr>
      <w:tblGrid>
        <w:gridCol w:w="1892"/>
        <w:gridCol w:w="2061"/>
        <w:gridCol w:w="2873"/>
        <w:gridCol w:w="787"/>
        <w:gridCol w:w="738"/>
        <w:gridCol w:w="700"/>
        <w:gridCol w:w="560"/>
        <w:gridCol w:w="1493"/>
        <w:gridCol w:w="1056"/>
        <w:gridCol w:w="1056"/>
        <w:gridCol w:w="1579"/>
      </w:tblGrid>
      <w:tr w:rsidR="00E52940" w:rsidRPr="00E52940" w:rsidTr="00B56287">
        <w:trPr>
          <w:trHeight w:val="6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E52940" w:rsidRPr="00E52940" w:rsidTr="00B56287">
        <w:trPr>
          <w:trHeight w:val="1354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 2014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</w:t>
            </w:r>
            <w:proofErr w:type="spellStart"/>
            <w:proofErr w:type="gramStart"/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 2015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</w:t>
            </w:r>
            <w:proofErr w:type="spellStart"/>
            <w:proofErr w:type="gramStart"/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 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E52940" w:rsidRPr="00E52940" w:rsidTr="00B56287">
        <w:trPr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3345FA" w:rsidP="00E52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«Поддержка социально ориентирован</w:t>
            </w:r>
            <w:r w:rsidR="0032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некоммерческих организаций </w:t>
            </w:r>
            <w:proofErr w:type="spellStart"/>
            <w:r w:rsidRPr="00334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Боготольск</w:t>
            </w:r>
            <w:r w:rsidR="0032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proofErr w:type="spellEnd"/>
            <w:r w:rsidR="0032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2014-2016 годы»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</w:t>
            </w:r>
          </w:p>
        </w:tc>
      </w:tr>
      <w:tr w:rsidR="00E52940" w:rsidRPr="00E52940" w:rsidTr="00B56287">
        <w:trPr>
          <w:trHeight w:val="36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940" w:rsidRPr="00E52940" w:rsidTr="00B56287">
        <w:trPr>
          <w:trHeight w:val="359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</w:t>
            </w:r>
          </w:p>
        </w:tc>
      </w:tr>
    </w:tbl>
    <w:p w:rsidR="00B56287" w:rsidRDefault="00B56287" w:rsidP="00E5294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287" w:rsidRDefault="00B56287" w:rsidP="00E5294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40" w:rsidRPr="00E52940" w:rsidRDefault="00E52940" w:rsidP="00E5294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52940" w:rsidRDefault="00E52940" w:rsidP="00E5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программе</w:t>
      </w:r>
    </w:p>
    <w:p w:rsidR="00B56287" w:rsidRPr="00E52940" w:rsidRDefault="00B56287" w:rsidP="0032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FEA">
        <w:rPr>
          <w:rFonts w:ascii="Times New Roman" w:hAnsi="Times New Roman" w:cs="Times New Roman"/>
          <w:bCs/>
          <w:sz w:val="24"/>
          <w:szCs w:val="24"/>
        </w:rPr>
        <w:t>«Поддержка социально ориентирован</w:t>
      </w:r>
      <w:r w:rsidR="00323CCD">
        <w:rPr>
          <w:rFonts w:ascii="Times New Roman" w:hAnsi="Times New Roman" w:cs="Times New Roman"/>
          <w:bCs/>
          <w:sz w:val="24"/>
          <w:szCs w:val="24"/>
        </w:rPr>
        <w:t xml:space="preserve">ных некоммерческих организаций </w:t>
      </w:r>
      <w:proofErr w:type="spellStart"/>
      <w:r w:rsidRPr="00BE5FEA">
        <w:rPr>
          <w:rFonts w:ascii="Times New Roman" w:hAnsi="Times New Roman" w:cs="Times New Roman"/>
          <w:bCs/>
          <w:sz w:val="24"/>
          <w:szCs w:val="24"/>
        </w:rPr>
        <w:t>Боготольск</w:t>
      </w:r>
      <w:r w:rsidR="00323CCD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="00323CCD">
        <w:rPr>
          <w:rFonts w:ascii="Times New Roman" w:hAnsi="Times New Roman" w:cs="Times New Roman"/>
          <w:bCs/>
          <w:sz w:val="24"/>
          <w:szCs w:val="24"/>
        </w:rPr>
        <w:t xml:space="preserve"> района на 2014-2016 годы»</w:t>
      </w:r>
    </w:p>
    <w:p w:rsidR="00E52940" w:rsidRPr="00E52940" w:rsidRDefault="00E52940" w:rsidP="00E5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940" w:rsidRPr="00E52940" w:rsidRDefault="00E52940" w:rsidP="00E52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и прогнозная оценка расходов на реализацию целей муниципальной программы с учетом источников </w:t>
      </w:r>
      <w:r w:rsidR="00325F2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529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инансирования, в том числе по уровням бюджетной системы</w:t>
      </w:r>
    </w:p>
    <w:p w:rsidR="00E52940" w:rsidRPr="00E52940" w:rsidRDefault="00E52940" w:rsidP="00E52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1" w:type="dxa"/>
        <w:tblInd w:w="93" w:type="dxa"/>
        <w:tblLook w:val="04A0" w:firstRow="1" w:lastRow="0" w:firstColumn="1" w:lastColumn="0" w:noHBand="0" w:noVBand="1"/>
      </w:tblPr>
      <w:tblGrid>
        <w:gridCol w:w="1892"/>
        <w:gridCol w:w="3714"/>
        <w:gridCol w:w="4234"/>
        <w:gridCol w:w="1493"/>
        <w:gridCol w:w="1271"/>
        <w:gridCol w:w="1271"/>
        <w:gridCol w:w="1116"/>
      </w:tblGrid>
      <w:tr w:rsidR="00E52940" w:rsidRPr="00E52940" w:rsidTr="00B56287">
        <w:trPr>
          <w:trHeight w:val="6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</w:t>
            </w: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тыс. руб.), годы</w:t>
            </w:r>
            <w:proofErr w:type="gramEnd"/>
          </w:p>
        </w:tc>
      </w:tr>
      <w:tr w:rsidR="00E52940" w:rsidRPr="00E52940" w:rsidTr="00B56287">
        <w:trPr>
          <w:trHeight w:val="782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 2014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 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 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E52940" w:rsidRPr="00E52940" w:rsidTr="00B56287">
        <w:trPr>
          <w:trHeight w:val="315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325F2D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3345FA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социально ориентирован</w:t>
            </w:r>
            <w:r w:rsidR="003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некоммерческих организаций </w:t>
            </w:r>
            <w:proofErr w:type="spellStart"/>
            <w:r w:rsidRPr="0033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</w:t>
            </w:r>
            <w:r w:rsidR="003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3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2014-2016 годы»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3345FA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 w:rsidR="00B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3345FA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 w:rsidR="00B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3345FA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  <w:r w:rsidR="00B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2940" w:rsidRPr="00E52940" w:rsidTr="00B56287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940" w:rsidRPr="00E52940" w:rsidTr="00B56287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2940" w:rsidRPr="00E52940" w:rsidTr="00B56287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2940" w:rsidRPr="00E52940" w:rsidTr="00B56287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52940" w:rsidRPr="00E52940" w:rsidTr="00B56287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2940" w:rsidRPr="00E52940" w:rsidTr="00B56287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2940" w:rsidRPr="00E52940" w:rsidTr="00B56287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2940" w:rsidRPr="00E52940" w:rsidTr="00B56287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40" w:rsidRPr="00E52940" w:rsidRDefault="00E52940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40" w:rsidRPr="00E52940" w:rsidRDefault="00B56287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52940" w:rsidRDefault="00E52940" w:rsidP="00E52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2D" w:rsidRPr="00E52940" w:rsidRDefault="00325F2D" w:rsidP="00E52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EA" w:rsidRPr="002530DD" w:rsidRDefault="00B56287" w:rsidP="00BE5FEA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FA4E08" w:rsidRDefault="00BE5FEA" w:rsidP="00BE5FEA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FA4E08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325F2D">
        <w:rPr>
          <w:rFonts w:ascii="Times New Roman" w:eastAsia="Calibri" w:hAnsi="Times New Roman" w:cs="Times New Roman"/>
          <w:sz w:val="24"/>
          <w:szCs w:val="24"/>
        </w:rPr>
        <w:t>программе</w:t>
      </w:r>
    </w:p>
    <w:p w:rsidR="00BE5FEA" w:rsidRDefault="00BE5FEA" w:rsidP="00325F2D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5FEA">
        <w:rPr>
          <w:rFonts w:ascii="Times New Roman" w:hAnsi="Times New Roman" w:cs="Times New Roman"/>
          <w:bCs/>
          <w:sz w:val="24"/>
          <w:szCs w:val="24"/>
        </w:rPr>
        <w:t>«Поддержка социально ориентирован</w:t>
      </w:r>
      <w:r w:rsidR="00A015DD">
        <w:rPr>
          <w:rFonts w:ascii="Times New Roman" w:hAnsi="Times New Roman" w:cs="Times New Roman"/>
          <w:bCs/>
          <w:sz w:val="24"/>
          <w:szCs w:val="24"/>
        </w:rPr>
        <w:t xml:space="preserve">ных некоммерческих организаций </w:t>
      </w:r>
      <w:proofErr w:type="spellStart"/>
      <w:r w:rsidRPr="00BE5FEA">
        <w:rPr>
          <w:rFonts w:ascii="Times New Roman" w:hAnsi="Times New Roman" w:cs="Times New Roman"/>
          <w:bCs/>
          <w:sz w:val="24"/>
          <w:szCs w:val="24"/>
        </w:rPr>
        <w:t>Боготольск</w:t>
      </w:r>
      <w:r w:rsidR="00325F2D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="00325F2D">
        <w:rPr>
          <w:rFonts w:ascii="Times New Roman" w:hAnsi="Times New Roman" w:cs="Times New Roman"/>
          <w:bCs/>
          <w:sz w:val="24"/>
          <w:szCs w:val="24"/>
        </w:rPr>
        <w:t xml:space="preserve"> района на 2014-2016 годы»</w:t>
      </w:r>
    </w:p>
    <w:p w:rsidR="00BE5FEA" w:rsidRPr="00BE5FEA" w:rsidRDefault="00BE5FEA" w:rsidP="00BE5FEA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5FEA" w:rsidRPr="002530DD" w:rsidRDefault="00BE5FEA" w:rsidP="00BE5FEA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530DD">
        <w:rPr>
          <w:rFonts w:ascii="Times New Roman" w:eastAsia="Calibri" w:hAnsi="Times New Roman" w:cs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BE5FEA" w:rsidRPr="00BB3F7B" w:rsidTr="00BE5FEA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E5FEA" w:rsidRPr="00BB3F7B" w:rsidTr="00BE5FEA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FEA" w:rsidRPr="00BB3F7B" w:rsidTr="00BE5FEA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EA" w:rsidRPr="00BB3F7B" w:rsidRDefault="00BE5FEA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EA" w:rsidRPr="002530DD" w:rsidRDefault="003345FA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дальнейшего развития гражданского общества, повышения социальной активности населения, развития социально ориентирован</w:t>
            </w:r>
            <w:r w:rsidR="00A0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некоммерческих организаций </w:t>
            </w:r>
            <w:proofErr w:type="spellStart"/>
            <w:r w:rsidRPr="0033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3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BE5FEA" w:rsidRPr="00BB3F7B" w:rsidTr="00BE5FEA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FEA" w:rsidRPr="00BB3F7B" w:rsidRDefault="00BE5FEA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1</w:t>
            </w: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EA" w:rsidRPr="00BB3F7B" w:rsidRDefault="00C05DEF" w:rsidP="00BE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</w:t>
            </w:r>
            <w:r w:rsidR="00A0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ка, пропаганда и популяризация </w:t>
            </w:r>
            <w:r w:rsidRPr="00C0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и инициативных объединений граждан</w:t>
            </w:r>
          </w:p>
        </w:tc>
      </w:tr>
      <w:tr w:rsidR="00BE5FEA" w:rsidRPr="00BB3F7B" w:rsidTr="00BE5FEA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FEA" w:rsidRPr="00BB3F7B" w:rsidRDefault="00BE5FEA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FEA" w:rsidRPr="00BB3F7B" w:rsidTr="00BE5F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EA" w:rsidRPr="00BB3F7B" w:rsidRDefault="00C05DEF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ресурсного центра поддержки НКО и инициативных групп при Администрации района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EA" w:rsidRPr="00BB3F7B" w:rsidRDefault="00BE5FEA" w:rsidP="00A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A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A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A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A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7F5636" w:rsidP="00A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7F5636" w:rsidP="00A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7F5636" w:rsidP="00A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FEA" w:rsidRPr="00BB3F7B" w:rsidRDefault="007F5636" w:rsidP="00A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FEA" w:rsidRPr="00BB3F7B" w:rsidRDefault="007F5636" w:rsidP="007F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 поддержки СО НКО будет оснащен 1 единицей переносной компьютерной техники</w:t>
            </w:r>
          </w:p>
        </w:tc>
      </w:tr>
      <w:tr w:rsidR="00BE5FEA" w:rsidRPr="00BB3F7B" w:rsidTr="00BE5F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EA" w:rsidRPr="00557B64" w:rsidRDefault="00BE5FEA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FEA" w:rsidRPr="00BB3F7B" w:rsidTr="00BE5F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EA" w:rsidRPr="00BB3F7B" w:rsidRDefault="00C05DEF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материалов в СМИ по гражданской тематике</w:t>
            </w:r>
            <w:r w:rsidR="00BE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EA" w:rsidRPr="00BB3F7B" w:rsidRDefault="00BE5FEA" w:rsidP="00A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A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A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A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A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7F5636" w:rsidP="00A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EA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EA" w:rsidRDefault="00FD63F7" w:rsidP="007F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будет выходить не менее 5 публикаций о реализации проектов и другим темам гражданской тематики. Из них:</w:t>
            </w:r>
          </w:p>
          <w:p w:rsidR="00FD63F7" w:rsidRDefault="00FD63F7" w:rsidP="007F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1 публикация на платной основе, 4 публикации на бесплатной основе,</w:t>
            </w:r>
          </w:p>
          <w:p w:rsidR="00FD63F7" w:rsidRDefault="00FD63F7" w:rsidP="007F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 публикаций на бесплатной основе,</w:t>
            </w:r>
          </w:p>
          <w:p w:rsidR="00FD63F7" w:rsidRPr="00BB3F7B" w:rsidRDefault="00FD63F7" w:rsidP="007F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3 публикации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платной основе, 2 публикации на бесплатной основе.</w:t>
            </w:r>
          </w:p>
        </w:tc>
      </w:tr>
      <w:tr w:rsidR="00BE5FEA" w:rsidRPr="00BB3F7B" w:rsidTr="00BE5F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EA" w:rsidRPr="00B93BAC" w:rsidRDefault="00BE5FEA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EA" w:rsidRPr="00B93BAC" w:rsidRDefault="00BE5FEA" w:rsidP="00A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FEA" w:rsidRPr="00B93BAC" w:rsidRDefault="00BE5FEA" w:rsidP="00A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FEA" w:rsidRPr="00B93BAC" w:rsidRDefault="00BE5FEA" w:rsidP="00A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FEA" w:rsidRPr="00B93BAC" w:rsidRDefault="00BE5FEA" w:rsidP="00A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FEA" w:rsidRPr="00B93BAC" w:rsidRDefault="00BE5FEA" w:rsidP="00A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FEA" w:rsidRPr="00B93BAC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FEA" w:rsidRPr="00B93BAC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FEA" w:rsidRPr="00B93BAC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EA" w:rsidRPr="00B93BAC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EA" w:rsidRPr="00B93BAC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5FEA" w:rsidRPr="00BB3F7B" w:rsidTr="00BE5F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EA" w:rsidRPr="00BB6E22" w:rsidRDefault="00BE5FEA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EA" w:rsidRPr="00BB6E22" w:rsidRDefault="00C05DEF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социально ориентированных некоммерческих организаций, работающих в решении социальных проблем.</w:t>
            </w:r>
          </w:p>
        </w:tc>
      </w:tr>
      <w:tr w:rsidR="00BE5FEA" w:rsidRPr="00BB3F7B" w:rsidTr="00BE5F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EA" w:rsidRPr="00BB3F7B" w:rsidRDefault="00BE5FEA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FEA" w:rsidRPr="00BB3F7B" w:rsidTr="00BE5F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EA" w:rsidRPr="00BB3F7B" w:rsidRDefault="00C05DEF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субсидии по итогам конкурсного </w:t>
            </w:r>
            <w:r w:rsidR="004A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отбора СО НКО Боготольского района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FEA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EA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3F7" w:rsidRDefault="00FD63F7" w:rsidP="00F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получат СО НКО</w:t>
            </w:r>
          </w:p>
          <w:p w:rsidR="00FD63F7" w:rsidRDefault="00FD63F7" w:rsidP="00F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3</w:t>
            </w:r>
          </w:p>
          <w:p w:rsidR="00FD63F7" w:rsidRDefault="00FD63F7" w:rsidP="00F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3</w:t>
            </w:r>
          </w:p>
          <w:p w:rsidR="00BE5FEA" w:rsidRPr="00BB3F7B" w:rsidRDefault="00FD63F7" w:rsidP="00F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- 3</w:t>
            </w:r>
            <w:r w:rsidR="00BE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636" w:rsidRPr="00BB3F7B" w:rsidTr="00BE5F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36" w:rsidRPr="004A4F8C" w:rsidRDefault="007F5636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Pr="007F5636" w:rsidRDefault="00A015DD" w:rsidP="00E0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Pr="007F5636" w:rsidRDefault="00A015DD" w:rsidP="00E0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Pr="007F5636" w:rsidRDefault="007F5636" w:rsidP="00E0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36" w:rsidRPr="007F5636" w:rsidRDefault="007F5636" w:rsidP="00E0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36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36" w:rsidRPr="00BB3F7B" w:rsidTr="00E055D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36" w:rsidRDefault="007F5636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36" w:rsidRDefault="007F5636" w:rsidP="004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7F5636" w:rsidRPr="00BB3F7B" w:rsidTr="00BE5F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36" w:rsidRDefault="007F5636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36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36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36" w:rsidRPr="00BB3F7B" w:rsidTr="00BE5F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36" w:rsidRDefault="007F5636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информационно-методического семинара по актуальным вопросам деятельности СО НКО и социальному проектированию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36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36" w:rsidRDefault="00FD63F7" w:rsidP="00F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будет проводиться 1 семинар с участием 40 слушателей</w:t>
            </w:r>
          </w:p>
          <w:p w:rsidR="00FD63F7" w:rsidRDefault="00FD63F7" w:rsidP="004D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– семинара </w:t>
            </w:r>
            <w:r w:rsidR="004D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ресурсного центра на безвозмездной основе,</w:t>
            </w:r>
            <w:r w:rsidR="00A0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семинар с привлечением </w:t>
            </w:r>
            <w:r w:rsidR="004D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специалистов краевых ресурсных центров,</w:t>
            </w:r>
          </w:p>
          <w:p w:rsidR="004D5C90" w:rsidRDefault="004D5C90" w:rsidP="004D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A0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Pr="004D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 районного ресурсного центра на безвозмездной основе</w:t>
            </w:r>
          </w:p>
        </w:tc>
      </w:tr>
      <w:tr w:rsidR="007F5636" w:rsidRPr="00BB3F7B" w:rsidTr="00BE5F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636" w:rsidRPr="003E6D27" w:rsidRDefault="007F5636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636" w:rsidRPr="003E6D27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636" w:rsidRPr="003E6D27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636" w:rsidRPr="003E6D27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636" w:rsidRPr="003E6D27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636" w:rsidRPr="003E6D27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636" w:rsidRPr="007F5636" w:rsidRDefault="007F5636" w:rsidP="00E0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636" w:rsidRPr="007F5636" w:rsidRDefault="007F5636" w:rsidP="00E0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636" w:rsidRPr="007F5636" w:rsidRDefault="007F5636" w:rsidP="00E0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36" w:rsidRPr="007F5636" w:rsidRDefault="007F5636" w:rsidP="00E0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36" w:rsidRPr="003E6D27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5636" w:rsidRPr="00BB3F7B" w:rsidTr="00BE5F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36" w:rsidRPr="003E6D27" w:rsidRDefault="007F5636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36" w:rsidRPr="003E6D27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Pr="003E6D27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Pr="003E6D27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Pr="003E6D27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Pr="003E6D27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Pr="003E6D27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Pr="003E6D27" w:rsidRDefault="00A015DD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36" w:rsidRPr="003E6D27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36" w:rsidRPr="003E6D27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36" w:rsidRPr="003E6D27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5636" w:rsidRPr="00BB3F7B" w:rsidTr="00BE5F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636" w:rsidRPr="00BB3F7B" w:rsidRDefault="007F5636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36" w:rsidRPr="00BB3F7B" w:rsidTr="00BE5F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636" w:rsidRPr="00BB3F7B" w:rsidRDefault="007F5636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36" w:rsidRPr="00BB3F7B" w:rsidRDefault="007F563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4034" w:rsidRDefault="000E4034" w:rsidP="00A015DD">
      <w:bookmarkStart w:id="0" w:name="_GoBack"/>
      <w:bookmarkEnd w:id="0"/>
    </w:p>
    <w:sectPr w:rsidR="000E4034" w:rsidSect="00BE5F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5C"/>
    <w:rsid w:val="000A7C67"/>
    <w:rsid w:val="000E4034"/>
    <w:rsid w:val="00122775"/>
    <w:rsid w:val="0012479A"/>
    <w:rsid w:val="001A2C54"/>
    <w:rsid w:val="001A3C4A"/>
    <w:rsid w:val="001A65E8"/>
    <w:rsid w:val="001F6AC5"/>
    <w:rsid w:val="00205B29"/>
    <w:rsid w:val="00240508"/>
    <w:rsid w:val="00270D91"/>
    <w:rsid w:val="002A115C"/>
    <w:rsid w:val="002B7F02"/>
    <w:rsid w:val="002D3714"/>
    <w:rsid w:val="002E30BD"/>
    <w:rsid w:val="00323CCD"/>
    <w:rsid w:val="00325F2D"/>
    <w:rsid w:val="003345FA"/>
    <w:rsid w:val="0036305C"/>
    <w:rsid w:val="00382280"/>
    <w:rsid w:val="003B0083"/>
    <w:rsid w:val="003C0989"/>
    <w:rsid w:val="0048044F"/>
    <w:rsid w:val="004A4F8C"/>
    <w:rsid w:val="004D5C90"/>
    <w:rsid w:val="004F0064"/>
    <w:rsid w:val="005543ED"/>
    <w:rsid w:val="0062104D"/>
    <w:rsid w:val="00626E8E"/>
    <w:rsid w:val="00674F3C"/>
    <w:rsid w:val="007B2AFC"/>
    <w:rsid w:val="007D3C38"/>
    <w:rsid w:val="007D6223"/>
    <w:rsid w:val="007F5636"/>
    <w:rsid w:val="008768ED"/>
    <w:rsid w:val="008A402E"/>
    <w:rsid w:val="008E2AF2"/>
    <w:rsid w:val="009100B4"/>
    <w:rsid w:val="009213FE"/>
    <w:rsid w:val="009F18B4"/>
    <w:rsid w:val="009F18D5"/>
    <w:rsid w:val="009F7D8A"/>
    <w:rsid w:val="00A015DD"/>
    <w:rsid w:val="00A3218A"/>
    <w:rsid w:val="00AD77ED"/>
    <w:rsid w:val="00B56287"/>
    <w:rsid w:val="00BB73CD"/>
    <w:rsid w:val="00BE5FEA"/>
    <w:rsid w:val="00C05DEF"/>
    <w:rsid w:val="00C566AF"/>
    <w:rsid w:val="00CB6EE9"/>
    <w:rsid w:val="00D01015"/>
    <w:rsid w:val="00D979FC"/>
    <w:rsid w:val="00E055DA"/>
    <w:rsid w:val="00E13416"/>
    <w:rsid w:val="00E450AE"/>
    <w:rsid w:val="00E52940"/>
    <w:rsid w:val="00EF7E70"/>
    <w:rsid w:val="00F15714"/>
    <w:rsid w:val="00F34536"/>
    <w:rsid w:val="00F7667B"/>
    <w:rsid w:val="00FA4E08"/>
    <w:rsid w:val="00FD63F7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5C"/>
  </w:style>
  <w:style w:type="paragraph" w:styleId="9">
    <w:name w:val="heading 9"/>
    <w:basedOn w:val="a"/>
    <w:next w:val="a"/>
    <w:link w:val="90"/>
    <w:uiPriority w:val="9"/>
    <w:unhideWhenUsed/>
    <w:qFormat/>
    <w:rsid w:val="00363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5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363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12479A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EF7E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F7E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5C"/>
  </w:style>
  <w:style w:type="paragraph" w:styleId="9">
    <w:name w:val="heading 9"/>
    <w:basedOn w:val="a"/>
    <w:next w:val="a"/>
    <w:link w:val="90"/>
    <w:uiPriority w:val="9"/>
    <w:unhideWhenUsed/>
    <w:qFormat/>
    <w:rsid w:val="00363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5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363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12479A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EF7E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F7E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361F54733AB850568FCCEAC23B40BBAC29E21247B19B1AE93C532D7AEF7BB0ZFC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-gran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21</Pages>
  <Words>4322</Words>
  <Characters>24641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11</cp:revision>
  <cp:lastPrinted>2014-04-22T00:45:00Z</cp:lastPrinted>
  <dcterms:created xsi:type="dcterms:W3CDTF">2014-04-14T23:59:00Z</dcterms:created>
  <dcterms:modified xsi:type="dcterms:W3CDTF">2014-04-22T02:16:00Z</dcterms:modified>
</cp:coreProperties>
</file>