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63" w:rsidRPr="002E10B4" w:rsidRDefault="000B7763" w:rsidP="000B776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2E10B4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2E10B4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0B7763" w:rsidRPr="002E10B4" w:rsidRDefault="000B7763" w:rsidP="000B776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0B7763" w:rsidRPr="002E10B4" w:rsidRDefault="000B7763" w:rsidP="000B77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B7763" w:rsidRPr="002E10B4" w:rsidRDefault="000B7763" w:rsidP="000B776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0B7763" w:rsidRPr="002E10B4" w:rsidRDefault="000B7763" w:rsidP="000B77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B7763" w:rsidRPr="002E10B4" w:rsidRDefault="000B7763" w:rsidP="000B776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г. Боготол</w:t>
      </w:r>
    </w:p>
    <w:p w:rsidR="000B7763" w:rsidRPr="002E10B4" w:rsidRDefault="000B7763" w:rsidP="000B776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«22» апреля 2014 г.</w:t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216–п</w:t>
      </w:r>
    </w:p>
    <w:p w:rsidR="000B7763" w:rsidRPr="002E10B4" w:rsidRDefault="000B7763" w:rsidP="000B776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7763" w:rsidRPr="002E10B4" w:rsidRDefault="000B7763" w:rsidP="000B77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«</w:t>
      </w:r>
      <w:r w:rsidRPr="002E10B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Поддержка социально ориентированных некоммерческих организаций </w:t>
      </w:r>
      <w:proofErr w:type="spellStart"/>
      <w:r w:rsidRPr="002E10B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B7763" w:rsidRPr="002E10B4" w:rsidRDefault="000B7763" w:rsidP="000B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763" w:rsidRPr="002E10B4" w:rsidRDefault="000B7763" w:rsidP="000B776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 ред. постановления администрации </w:t>
      </w:r>
      <w:proofErr w:type="spellStart"/>
      <w:r w:rsidRPr="002E10B4">
        <w:rPr>
          <w:rFonts w:ascii="Arial" w:eastAsia="Times New Roman" w:hAnsi="Arial" w:cs="Arial"/>
          <w:i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района от 30.10.2014 № 777-п, от 25.11.2015 № 562-п, от 31.10.2016 №362-п, от 30.12.2017 № 498-п)</w:t>
      </w:r>
    </w:p>
    <w:p w:rsidR="000B7763" w:rsidRPr="002E10B4" w:rsidRDefault="000B7763" w:rsidP="000B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763" w:rsidRPr="002E10B4" w:rsidRDefault="000B7763" w:rsidP="000B77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наиболее полных условий для развития гражданского общества, поддержки некоммерческих общественных организаций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соответствии со статьей 179 Бюджетного кодекса Российской Федерации, статьей 30 Устава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</w:p>
    <w:p w:rsidR="000B7763" w:rsidRPr="002E10B4" w:rsidRDefault="000B7763" w:rsidP="000B77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B7763" w:rsidRPr="002E10B4" w:rsidRDefault="000B7763" w:rsidP="000B7763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Муниципальную программу «Поддержка социально ориентированных некоммерческих организаций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</w:t>
      </w:r>
      <w:r w:rsidRPr="002E10B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(в ред. постановления администрации </w:t>
      </w:r>
      <w:proofErr w:type="spellStart"/>
      <w:r w:rsidRPr="002E10B4">
        <w:rPr>
          <w:rFonts w:ascii="Arial" w:eastAsia="Times New Roman" w:hAnsi="Arial" w:cs="Arial"/>
          <w:i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района от 30.10.2014 № 777-п, от 25.11.2015 № 562-п, от 31.10.2016 №362-п, 30.10.2017 №498-п)</w:t>
      </w:r>
    </w:p>
    <w:p w:rsidR="000B7763" w:rsidRPr="002E10B4" w:rsidRDefault="000B7763" w:rsidP="000B77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постановление в периодическом печатном издании «Официальный вестник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www.bogotol-r.ru.</w:t>
      </w:r>
    </w:p>
    <w:p w:rsidR="000B7763" w:rsidRPr="002E10B4" w:rsidRDefault="000B7763" w:rsidP="000B77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3.Возложить контроль над исполнением постановления на заместителя главы по социальным, организационным вопросам и общественно-политической работе Недосекина Г.А.</w:t>
      </w:r>
    </w:p>
    <w:p w:rsidR="000B7763" w:rsidRPr="002E10B4" w:rsidRDefault="000B7763" w:rsidP="000B77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 (обнародования).</w:t>
      </w:r>
    </w:p>
    <w:p w:rsidR="000B7763" w:rsidRPr="002E10B4" w:rsidRDefault="000B7763" w:rsidP="000B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763" w:rsidRPr="002E10B4" w:rsidRDefault="000B7763" w:rsidP="000B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763" w:rsidRPr="002E10B4" w:rsidRDefault="000B7763" w:rsidP="000B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B7763" w:rsidRPr="002E10B4" w:rsidRDefault="000B7763" w:rsidP="000B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0B7763" w:rsidRPr="002E10B4" w:rsidRDefault="000B7763" w:rsidP="000B7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D92" w:rsidRDefault="00311D92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7763" w:rsidRPr="002E10B4" w:rsidRDefault="000B7763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D92" w:rsidRDefault="000B7763" w:rsidP="000B776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0B7763" w:rsidRDefault="000B7763" w:rsidP="000B776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0B7763" w:rsidRDefault="000B7763" w:rsidP="000B776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</w:p>
    <w:p w:rsidR="000B7763" w:rsidRDefault="000B7763" w:rsidP="000B776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22.04.2014 № 216-п</w:t>
      </w:r>
    </w:p>
    <w:p w:rsidR="000B7763" w:rsidRPr="002E10B4" w:rsidRDefault="000B7763" w:rsidP="000B776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05C" w:rsidRPr="002E10B4" w:rsidRDefault="0036305C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Боготольского района Красноярского края</w:t>
      </w:r>
    </w:p>
    <w:p w:rsidR="0036305C" w:rsidRPr="002E10B4" w:rsidRDefault="008A402E" w:rsidP="006377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«Поддержка социально ориентирован</w:t>
      </w:r>
      <w:r w:rsidR="006377A0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некоммерческих организаций </w:t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Богото</w:t>
      </w:r>
      <w:r w:rsidR="001F0647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льского района</w:t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A0FC9" w:rsidRPr="002E10B4" w:rsidRDefault="005A0FC9" w:rsidP="006377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1.Паспорт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программы Боготольского района Красноярского края </w:t>
      </w:r>
      <w:r w:rsidR="008A402E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«Поддержка социально ориентирован</w:t>
      </w:r>
      <w:r w:rsidR="006377A0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некоммерческих организаций </w:t>
      </w:r>
      <w:r w:rsidR="008A402E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Богото</w:t>
      </w:r>
      <w:r w:rsidR="001F0647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льского района</w:t>
      </w:r>
      <w:r w:rsidR="008A402E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:rsidTr="009F18D5">
        <w:tc>
          <w:tcPr>
            <w:tcW w:w="306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2E10B4" w:rsidRDefault="0036305C" w:rsidP="008A402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Боготольского района Красноярского края 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ориентирован</w:t>
            </w:r>
            <w:r w:rsidR="006377A0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ных некоммерческих организаций 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>Богото</w:t>
            </w:r>
            <w:r w:rsidR="001F0647" w:rsidRPr="002E10B4">
              <w:rPr>
                <w:rFonts w:ascii="Arial" w:hAnsi="Arial" w:cs="Arial"/>
                <w:bCs/>
                <w:sz w:val="24"/>
                <w:szCs w:val="24"/>
              </w:rPr>
              <w:t>льского района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>(далее – Программа)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Основания для разработки 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  <w:r w:rsidR="0039645B" w:rsidRPr="002E10B4">
              <w:rPr>
                <w:rFonts w:ascii="Arial" w:hAnsi="Arial" w:cs="Arial"/>
                <w:sz w:val="24"/>
                <w:szCs w:val="24"/>
              </w:rPr>
              <w:t xml:space="preserve"> Федеральный закон от 12.01.1996 «7-ФЗ «</w:t>
            </w:r>
            <w:r w:rsidR="00A15B9A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</w:p>
          <w:p w:rsidR="009F7D8A" w:rsidRPr="002E10B4" w:rsidRDefault="009F7D8A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2E10B4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2E10B4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2E10B4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2E10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305C" w:rsidRPr="002E10B4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Постановление администрации Боготольского района от 05.08.2013 №560-п</w:t>
            </w:r>
            <w:r w:rsidRPr="002E10B4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2E10B4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36305C" w:rsidP="00DF49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DF4977" w:rsidRPr="002E1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977" w:rsidRPr="002E10B4">
              <w:rPr>
                <w:rFonts w:ascii="Arial" w:eastAsia="Calibri" w:hAnsi="Arial" w:cs="Arial"/>
                <w:sz w:val="24"/>
                <w:szCs w:val="24"/>
              </w:rPr>
              <w:t>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36305C" w:rsidP="00DF49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DF4977" w:rsidRPr="002E1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977" w:rsidRPr="002E10B4">
              <w:rPr>
                <w:rFonts w:ascii="Arial" w:eastAsia="Calibri" w:hAnsi="Arial" w:cs="Arial"/>
                <w:sz w:val="24"/>
                <w:szCs w:val="24"/>
              </w:rPr>
              <w:t>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36305C" w:rsidRPr="002E10B4" w:rsidRDefault="001A65E8" w:rsidP="006377A0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анизаций </w:t>
            </w:r>
            <w:r w:rsidRPr="002E10B4">
              <w:rPr>
                <w:rFonts w:ascii="Arial" w:hAnsi="Arial" w:cs="Arial"/>
                <w:sz w:val="24"/>
                <w:szCs w:val="24"/>
              </w:rPr>
              <w:t>Боготольского района.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1A2C54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1.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 социально ориентированных некоммерческих организаций</w:t>
            </w:r>
            <w:r w:rsidR="001A2C54" w:rsidRPr="002E10B4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A65E8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Финансовая поддержка социально ориентированных некоммерческих организаций, работающих в решении социальных проблем.</w:t>
            </w:r>
          </w:p>
          <w:p w:rsidR="0036305C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Консультационная поддержка социально ориентированных некоммерческих организаций</w:t>
            </w:r>
            <w:r w:rsidR="001A2C54" w:rsidRPr="002E10B4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реализации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36305C" w:rsidRPr="002E10B4" w:rsidRDefault="00F03F7A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>2014 - 2030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 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 (приложение к паспорту муниципальной программы Боготольского района)</w:t>
            </w:r>
          </w:p>
        </w:tc>
        <w:tc>
          <w:tcPr>
            <w:tcW w:w="6300" w:type="dxa"/>
          </w:tcPr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организаций и инициативных групп Боготольского района, получивших информационную поддержку – 10 организаций и 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инициативных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групп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материалов по гражданской тематике, размещенных в средствах массовой информации – 5 материалов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ежегодно.</w:t>
            </w:r>
          </w:p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некоммерческих общественных организаций, получивших финансовую поддержку на организацию уставной деятельности – 3 организации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сл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ушателей семинаров по вопросам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организации работы НКО </w:t>
            </w:r>
            <w:r w:rsidR="00904541" w:rsidRPr="002E10B4">
              <w:rPr>
                <w:rFonts w:ascii="Arial" w:hAnsi="Arial" w:cs="Arial"/>
                <w:bCs/>
                <w:sz w:val="24"/>
                <w:szCs w:val="24"/>
              </w:rPr>
              <w:t>и социального проектирования - 6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0 человек.</w:t>
            </w:r>
          </w:p>
          <w:p w:rsidR="0036305C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социальных проектов, реализованных на территории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 – </w:t>
            </w:r>
            <w:r w:rsidR="001F6AC5" w:rsidRPr="002E10B4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3218A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6AC5" w:rsidRPr="002E10B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проектов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34536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6.</w:t>
            </w:r>
            <w:r w:rsidR="002B7F02" w:rsidRPr="002E10B4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некоммерческих организаций, зарегистрированных на те</w:t>
            </w:r>
            <w:r w:rsidR="002B7F02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рритории Боготольского района - </w:t>
            </w:r>
            <w:r w:rsidR="005A6DBC" w:rsidRPr="002E10B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14655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к 2020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году.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 Боготольского района, в том числе по годам реализации программы</w:t>
            </w:r>
          </w:p>
        </w:tc>
        <w:tc>
          <w:tcPr>
            <w:tcW w:w="6300" w:type="dxa"/>
          </w:tcPr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:rsidR="00904541" w:rsidRPr="002E10B4" w:rsidRDefault="00421110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107</w:t>
            </w:r>
            <w:r w:rsidR="00D37AB7"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2,2</w:t>
            </w:r>
            <w:r w:rsidR="009100B4" w:rsidRPr="002E10B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  <w:p w:rsidR="00904541" w:rsidRPr="002E10B4" w:rsidRDefault="00D37AB7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712,2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904541" w:rsidRPr="002E10B4" w:rsidRDefault="00421110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36</w:t>
            </w:r>
            <w:r w:rsidR="00867AB7"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0,0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районного бюджета,</w:t>
            </w:r>
          </w:p>
          <w:p w:rsidR="009100B4" w:rsidRPr="002E10B4" w:rsidRDefault="00904541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2</w:t>
            </w:r>
            <w:r w:rsidRPr="002E10B4">
              <w:rPr>
                <w:rFonts w:ascii="Arial" w:hAnsi="Arial" w:cs="Arial"/>
                <w:sz w:val="24"/>
                <w:szCs w:val="24"/>
              </w:rPr>
              <w:t>40,0 тыс. руб.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904541" w:rsidRPr="002E10B4" w:rsidRDefault="00904541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904541" w:rsidRPr="002E10B4" w:rsidRDefault="00904541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тыс. рублей из районного бюджета,</w:t>
            </w:r>
          </w:p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2015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40,0 тыс. руб., в том числе:</w:t>
            </w:r>
          </w:p>
          <w:p w:rsidR="00904541" w:rsidRPr="002E10B4" w:rsidRDefault="00F03F7A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тыс. рублей из районного бюджета,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7F5F27" w:rsidRPr="002E10B4">
              <w:rPr>
                <w:rFonts w:ascii="Arial" w:hAnsi="Arial" w:cs="Arial"/>
                <w:sz w:val="24"/>
                <w:szCs w:val="24"/>
              </w:rPr>
              <w:t>40,0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904541" w:rsidRPr="002E10B4" w:rsidRDefault="000A0A64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районного бюджета,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911623" w:rsidRPr="002E10B4">
              <w:rPr>
                <w:rFonts w:ascii="Arial" w:hAnsi="Arial" w:cs="Arial"/>
                <w:sz w:val="24"/>
                <w:szCs w:val="24"/>
              </w:rPr>
              <w:t>372,195</w:t>
            </w:r>
            <w:r w:rsidR="000A0A64" w:rsidRPr="002E10B4">
              <w:rPr>
                <w:rFonts w:ascii="Arial" w:hAnsi="Arial" w:cs="Arial"/>
                <w:sz w:val="24"/>
                <w:szCs w:val="24"/>
              </w:rPr>
              <w:t>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904541" w:rsidRPr="002E10B4" w:rsidRDefault="00D37AB7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36305C" w:rsidRPr="002E10B4" w:rsidRDefault="000A0A64" w:rsidP="006377A0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60,0 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ета</w:t>
            </w:r>
          </w:p>
          <w:p w:rsidR="00DB7A94" w:rsidRPr="002E10B4" w:rsidRDefault="00DB7A94" w:rsidP="006377A0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0A0A64" w:rsidRPr="002E10B4">
              <w:rPr>
                <w:rFonts w:ascii="Arial" w:hAnsi="Arial" w:cs="Arial"/>
                <w:sz w:val="24"/>
                <w:szCs w:val="24"/>
              </w:rPr>
              <w:t>60,0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DB7A94" w:rsidRPr="002E10B4" w:rsidRDefault="00DB7A94" w:rsidP="00DB7A9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DB7A94" w:rsidRPr="002E10B4" w:rsidRDefault="000A0A64" w:rsidP="00DB7A9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60,0 </w:t>
            </w:r>
            <w:r w:rsidR="00DB7A94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</w:p>
          <w:p w:rsidR="00F03F7A" w:rsidRPr="002E10B4" w:rsidRDefault="00F03F7A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A0A64" w:rsidRPr="002E10B4">
              <w:rPr>
                <w:rFonts w:ascii="Arial" w:hAnsi="Arial" w:cs="Arial"/>
                <w:sz w:val="24"/>
                <w:szCs w:val="24"/>
              </w:rPr>
              <w:t>60,0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F03F7A" w:rsidRPr="002E10B4" w:rsidRDefault="00F03F7A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F03F7A" w:rsidRPr="002E10B4" w:rsidRDefault="000A0A64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60,0 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</w:p>
          <w:p w:rsidR="005F3EF9" w:rsidRPr="002E10B4" w:rsidRDefault="005F3EF9" w:rsidP="005F3EF9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2020 год – 60,0 тыс. руб., в том числе:</w:t>
            </w:r>
          </w:p>
          <w:p w:rsidR="005F3EF9" w:rsidRPr="002E10B4" w:rsidRDefault="005F3EF9" w:rsidP="005F3EF9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5F3EF9" w:rsidRPr="002E10B4" w:rsidRDefault="005F3EF9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</w:p>
        </w:tc>
      </w:tr>
    </w:tbl>
    <w:p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36305C" w:rsidRPr="002E10B4" w:rsidSect="000B77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к Паспорту муниципальной программы</w:t>
      </w: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«Поддержка социально ориентирован</w:t>
      </w:r>
      <w:r w:rsidR="000B77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некоммерческих организаций </w:t>
      </w:r>
      <w:proofErr w:type="spellStart"/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Богото</w:t>
      </w:r>
      <w:r w:rsidR="00904541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льского</w:t>
      </w:r>
      <w:proofErr w:type="spellEnd"/>
      <w:r w:rsidR="00904541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7A4" w:rsidRPr="002E10B4" w:rsidRDefault="002377A4" w:rsidP="000B77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программы, с указанием плани</w:t>
      </w:r>
      <w:bookmarkStart w:id="0" w:name="_GoBack"/>
      <w:bookmarkEnd w:id="0"/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руемых к достижению значений в результате реализации программы</w:t>
      </w:r>
    </w:p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30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2777"/>
        <w:gridCol w:w="1277"/>
        <w:gridCol w:w="1969"/>
        <w:gridCol w:w="11"/>
        <w:gridCol w:w="983"/>
        <w:gridCol w:w="852"/>
        <w:gridCol w:w="994"/>
        <w:gridCol w:w="852"/>
        <w:gridCol w:w="853"/>
        <w:gridCol w:w="852"/>
        <w:gridCol w:w="1060"/>
        <w:gridCol w:w="28"/>
        <w:gridCol w:w="1089"/>
        <w:gridCol w:w="945"/>
      </w:tblGrid>
      <w:tr w:rsidR="002377A4" w:rsidRPr="002E10B4" w:rsidTr="000B7763">
        <w:trPr>
          <w:trHeight w:val="122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целевые показатели </w:t>
            </w:r>
            <w:r w:rsidR="005D18A7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Боготольского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5D18A7" w:rsidP="0087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</w:t>
            </w:r>
            <w:r w:rsidR="002377A4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щий реализации </w:t>
            </w:r>
            <w:r w:rsidR="008710C9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Боготольского района</w:t>
            </w:r>
          </w:p>
        </w:tc>
        <w:tc>
          <w:tcPr>
            <w:tcW w:w="85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87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реализации </w:t>
            </w:r>
            <w:r w:rsidR="005D18A7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Боготольского района</w:t>
            </w:r>
          </w:p>
        </w:tc>
      </w:tr>
      <w:tr w:rsidR="009A1C79" w:rsidRPr="002E10B4" w:rsidTr="000B7763">
        <w:trPr>
          <w:trHeight w:val="109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FD2126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2E10B4" w:rsidRDefault="00FD2126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до конца реализации муниципальной программы Боготольского района в пятилетнем интервале</w:t>
            </w:r>
          </w:p>
        </w:tc>
      </w:tr>
      <w:tr w:rsidR="002377A4" w:rsidRPr="002E10B4" w:rsidTr="000B7763">
        <w:trPr>
          <w:trHeight w:val="25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 год</w:t>
            </w:r>
          </w:p>
        </w:tc>
      </w:tr>
      <w:tr w:rsidR="002377A4" w:rsidRPr="002E10B4" w:rsidTr="000B7763">
        <w:trPr>
          <w:trHeight w:val="3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377A4" w:rsidRPr="002E10B4" w:rsidTr="000B7763">
        <w:trPr>
          <w:trHeight w:val="3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0B7763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программы: </w:t>
            </w:r>
            <w:r w:rsidR="002377A4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Боготольского района.</w:t>
            </w:r>
          </w:p>
        </w:tc>
      </w:tr>
      <w:tr w:rsidR="002377A4" w:rsidRPr="002E10B4" w:rsidTr="000B7763">
        <w:trPr>
          <w:trHeight w:val="1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F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некоммерческих организаций и инициативных групп Боготольского района, получивших информационную </w:t>
            </w: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поддержку </w:t>
            </w:r>
            <w:r w:rsidR="00F3051B"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3051B" w:rsidRPr="002E10B4" w:rsidTr="000B7763">
        <w:trPr>
          <w:trHeight w:val="11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Количество материалов по гражданской тематике, размещенных в средствах массовой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3051B" w:rsidRPr="002E10B4" w:rsidTr="000B7763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некоммерческих общественных организаций, получивших финансовую поддержку на организацию уставной деятельности  организации.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3051B" w:rsidRPr="002E10B4" w:rsidTr="000B7763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слушателей семинаров по вопросам  организации работы НКО и социального проектирования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710C9" w:rsidRPr="002E10B4" w:rsidTr="000B7763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социальных проектов, реализованных на территории муниципального образования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F30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710C9" w:rsidRPr="002E10B4" w:rsidTr="000B7763">
        <w:trPr>
          <w:trHeight w:val="22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некоммерческих организаций, зарегистрированных на территории Боготольского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871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B40C3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2377A4" w:rsidRPr="002E10B4" w:rsidSect="000B7763">
          <w:headerReference w:type="even" r:id="rId8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E4034" w:rsidRPr="002E10B4" w:rsidRDefault="006377A0" w:rsidP="00637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8768ED" w:rsidRPr="002E10B4">
        <w:rPr>
          <w:rFonts w:ascii="Arial" w:hAnsi="Arial" w:cs="Arial"/>
          <w:sz w:val="24"/>
          <w:szCs w:val="24"/>
        </w:rPr>
        <w:t>ХАРАКТЕРИСТИКА ТЕКУЩЕГО СОСТОЯНИЯ В СФЕРЕ СОДЕЙСТВИЯ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РАЗВИТИЮ ГРАЖДАНСКОГО ОБЩЕСТВА НА ТЕРРИТОРИИ БОГОТОЛЬСКОГО РАЙОНА И АНАЛИЗ СОЦИАЛЬНЫХ,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ФИНАНСОВО-ЭКОНОМИЧЕСКИХ И ПРОЧИХ РИСКОВ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РЕАЛИЗАЦИИ ПРОГРАММЫ</w:t>
      </w:r>
    </w:p>
    <w:p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0AE" w:rsidRPr="002E10B4" w:rsidRDefault="00E450AE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 w:rsidRPr="002E10B4">
        <w:rPr>
          <w:rFonts w:ascii="Arial" w:eastAsia="Calibri" w:hAnsi="Arial" w:cs="Arial"/>
          <w:sz w:val="24"/>
          <w:szCs w:val="24"/>
        </w:rPr>
        <w:t>саморегуляции</w:t>
      </w:r>
      <w:proofErr w:type="spellEnd"/>
      <w:r w:rsidR="00205B29" w:rsidRPr="002E10B4">
        <w:rPr>
          <w:rFonts w:ascii="Arial" w:eastAsia="Calibri" w:hAnsi="Arial" w:cs="Arial"/>
          <w:sz w:val="24"/>
          <w:szCs w:val="24"/>
        </w:rPr>
        <w:t xml:space="preserve"> его членов. Гражданское общество выполняет ряд важных социальных функций. На базе ассоциаций гражданского 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</w:p>
    <w:p w:rsidR="007D3C38" w:rsidRPr="002E10B4" w:rsidRDefault="00122775" w:rsidP="001247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Построение гражданского общества в нашей стране имеет свои особенности.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Pr="002E10B4">
        <w:rPr>
          <w:rFonts w:ascii="Arial" w:eastAsia="Calibri" w:hAnsi="Arial" w:cs="Arial"/>
          <w:sz w:val="24"/>
          <w:szCs w:val="24"/>
        </w:rPr>
        <w:t xml:space="preserve">, что власти всех уровней сами готовы этому содействовать, выделять средства общественным организациям для осуществления их проектов. Красноярский край 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proofErr w:type="gramStart"/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>в крае реализуются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долгосрочные </w:t>
      </w:r>
      <w:r w:rsidR="0012479A" w:rsidRPr="002E10B4">
        <w:rPr>
          <w:rFonts w:ascii="Arial" w:eastAsia="Calibri" w:hAnsi="Arial" w:cs="Arial"/>
          <w:sz w:val="24"/>
          <w:szCs w:val="24"/>
        </w:rPr>
        <w:t>целевые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proofErr w:type="gramEnd"/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грантовой программы Красноярского края "Социальное партнерство во им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я развития" </w:t>
      </w:r>
      <w:hyperlink r:id="rId9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12479A" w:rsidRPr="002E10B4">
        <w:rPr>
          <w:rFonts w:ascii="Arial" w:eastAsia="Calibri" w:hAnsi="Arial" w:cs="Arial"/>
          <w:sz w:val="24"/>
          <w:szCs w:val="24"/>
        </w:rPr>
        <w:t>Реализация данных  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Боготольский район стал активным участником всех краевых мероприятий направленных на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развитие 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все более активно создаются и </w:t>
      </w:r>
      <w:r w:rsidRPr="002E10B4">
        <w:rPr>
          <w:rFonts w:ascii="Arial" w:eastAsia="Calibri" w:hAnsi="Arial" w:cs="Arial"/>
          <w:sz w:val="24"/>
          <w:szCs w:val="24"/>
        </w:rPr>
        <w:t>развиваются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душные к судьбе своего района, </w:t>
      </w:r>
      <w:r w:rsidRPr="002E10B4">
        <w:rPr>
          <w:rFonts w:ascii="Arial" w:eastAsia="Calibri" w:hAnsi="Arial" w:cs="Arial"/>
          <w:sz w:val="24"/>
          <w:szCs w:val="24"/>
        </w:rPr>
        <w:t>края 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Pr="002E10B4">
        <w:rPr>
          <w:rFonts w:ascii="Arial" w:eastAsia="Calibri" w:hAnsi="Arial" w:cs="Arial"/>
          <w:sz w:val="24"/>
          <w:szCs w:val="24"/>
        </w:rPr>
        <w:t>власти Боготольского района прилагают усилия для поддержания инициативы 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6377A0" w:rsidRPr="002E10B4">
        <w:rPr>
          <w:rFonts w:ascii="Arial" w:eastAsia="Calibri" w:hAnsi="Arial" w:cs="Arial"/>
          <w:sz w:val="24"/>
          <w:szCs w:val="24"/>
        </w:rPr>
        <w:t>социально ориентированные цели.</w:t>
      </w:r>
    </w:p>
    <w:p w:rsidR="007D3C38" w:rsidRPr="002E10B4" w:rsidRDefault="00A80F99" w:rsidP="0063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На 1 января 2016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в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Боготольском районе </w:t>
      </w:r>
      <w:r w:rsidRPr="002E10B4">
        <w:rPr>
          <w:rFonts w:ascii="Arial" w:eastAsia="Calibri" w:hAnsi="Arial" w:cs="Arial"/>
          <w:sz w:val="24"/>
          <w:szCs w:val="24"/>
        </w:rPr>
        <w:t xml:space="preserve">действуют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Pr="002E10B4">
        <w:rPr>
          <w:rFonts w:ascii="Arial" w:eastAsia="Calibri" w:hAnsi="Arial" w:cs="Arial"/>
          <w:sz w:val="24"/>
          <w:szCs w:val="24"/>
        </w:rPr>
        <w:t>6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официально зарегистрированных некоммерческих организаций</w:t>
      </w:r>
      <w:r w:rsidRPr="002E10B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2E10B4">
        <w:rPr>
          <w:rFonts w:ascii="Arial" w:eastAsia="Calibri" w:hAnsi="Arial" w:cs="Arial"/>
          <w:sz w:val="24"/>
          <w:szCs w:val="24"/>
        </w:rPr>
        <w:t>Из них 3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зарегистрированы на территории Боготольского района и осуществляют свою деятельность на муниципальном уровне, 3 организации зарегистрированы на терр</w:t>
      </w:r>
      <w:r w:rsidR="00C566AF" w:rsidRPr="002E10B4">
        <w:rPr>
          <w:rFonts w:ascii="Arial" w:eastAsia="Calibri" w:hAnsi="Arial" w:cs="Arial"/>
          <w:sz w:val="24"/>
          <w:szCs w:val="24"/>
        </w:rPr>
        <w:t>итории г.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C566AF" w:rsidRPr="002E10B4">
        <w:rPr>
          <w:rFonts w:ascii="Arial" w:eastAsia="Calibri" w:hAnsi="Arial" w:cs="Arial"/>
          <w:sz w:val="24"/>
          <w:szCs w:val="24"/>
        </w:rPr>
        <w:t>Боготола,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осуществляющие деятельность на межмуниципальном уровне, </w:t>
      </w:r>
      <w:r w:rsidR="007D3C38" w:rsidRPr="002E10B4">
        <w:rPr>
          <w:rFonts w:ascii="Arial" w:eastAsia="Calibri" w:hAnsi="Arial" w:cs="Arial"/>
          <w:sz w:val="24"/>
          <w:szCs w:val="24"/>
        </w:rPr>
        <w:t>2 незарегистрированных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организации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а так же 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имеются 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инициативные группы жителей, </w:t>
      </w:r>
      <w:r w:rsidR="007D3C38" w:rsidRPr="002E10B4">
        <w:rPr>
          <w:rFonts w:ascii="Arial" w:eastAsia="Calibri" w:hAnsi="Arial" w:cs="Arial"/>
          <w:sz w:val="24"/>
          <w:szCs w:val="24"/>
        </w:rPr>
        <w:t>которые ведут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 на общественных началах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работу с </w:t>
      </w:r>
      <w:r w:rsidR="009F18D5" w:rsidRPr="002E10B4">
        <w:rPr>
          <w:rFonts w:ascii="Arial" w:eastAsia="Calibri" w:hAnsi="Arial" w:cs="Arial"/>
          <w:sz w:val="24"/>
          <w:szCs w:val="24"/>
        </w:rPr>
        <w:t>различными категориями</w:t>
      </w:r>
      <w:r w:rsidR="00C566AF" w:rsidRPr="002E10B4">
        <w:rPr>
          <w:rFonts w:ascii="Arial" w:eastAsia="Calibri" w:hAnsi="Arial" w:cs="Arial"/>
          <w:sz w:val="24"/>
          <w:szCs w:val="24"/>
        </w:rPr>
        <w:t xml:space="preserve"> населения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, </w:t>
      </w:r>
      <w:r w:rsidR="00C566AF" w:rsidRPr="002E10B4">
        <w:rPr>
          <w:rFonts w:ascii="Arial" w:eastAsia="Calibri" w:hAnsi="Arial" w:cs="Arial"/>
          <w:sz w:val="24"/>
          <w:szCs w:val="24"/>
        </w:rPr>
        <w:t xml:space="preserve">оказывают </w:t>
      </w:r>
      <w:r w:rsidR="007D3C38" w:rsidRPr="002E10B4">
        <w:rPr>
          <w:rFonts w:ascii="Arial" w:eastAsia="Calibri" w:hAnsi="Arial" w:cs="Arial"/>
          <w:sz w:val="24"/>
          <w:szCs w:val="24"/>
        </w:rPr>
        <w:t>социальные услуги</w:t>
      </w:r>
      <w:r w:rsidR="00C566AF" w:rsidRPr="002E10B4">
        <w:rPr>
          <w:rFonts w:ascii="Arial" w:eastAsia="Calibri" w:hAnsi="Arial" w:cs="Arial"/>
          <w:sz w:val="24"/>
          <w:szCs w:val="24"/>
        </w:rPr>
        <w:t xml:space="preserve"> социально-</w:t>
      </w:r>
      <w:r w:rsidR="00C566AF" w:rsidRPr="002E10B4">
        <w:rPr>
          <w:rFonts w:ascii="Arial" w:eastAsia="Calibri" w:hAnsi="Arial" w:cs="Arial"/>
          <w:sz w:val="24"/>
          <w:szCs w:val="24"/>
        </w:rPr>
        <w:lastRenderedPageBreak/>
        <w:t>незащищенным слоям населения</w:t>
      </w:r>
      <w:r w:rsidR="007D3C38" w:rsidRPr="002E10B4">
        <w:rPr>
          <w:rFonts w:ascii="Arial" w:eastAsia="Calibri" w:hAnsi="Arial" w:cs="Arial"/>
          <w:sz w:val="24"/>
          <w:szCs w:val="24"/>
        </w:rPr>
        <w:t>, проводят социально-значимые мероприятия</w:t>
      </w:r>
      <w:proofErr w:type="gramEnd"/>
      <w:r w:rsidR="007D3C38" w:rsidRPr="002E10B4">
        <w:rPr>
          <w:rFonts w:ascii="Arial" w:eastAsia="Calibri" w:hAnsi="Arial" w:cs="Arial"/>
          <w:sz w:val="24"/>
          <w:szCs w:val="24"/>
        </w:rPr>
        <w:t xml:space="preserve"> и акции</w:t>
      </w:r>
      <w:r w:rsidR="006377A0" w:rsidRPr="002E10B4">
        <w:rPr>
          <w:rFonts w:ascii="Arial" w:eastAsia="Calibri" w:hAnsi="Arial" w:cs="Arial"/>
          <w:sz w:val="24"/>
          <w:szCs w:val="24"/>
        </w:rPr>
        <w:t>, реализуют социальные проекты.</w:t>
      </w:r>
    </w:p>
    <w:p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Ниже приведены данные по некоммерческим организациям,</w:t>
      </w:r>
      <w:r w:rsidR="00E055DA" w:rsidRPr="002E10B4">
        <w:rPr>
          <w:rFonts w:ascii="Arial" w:eastAsia="Calibri" w:hAnsi="Arial" w:cs="Arial"/>
          <w:sz w:val="24"/>
          <w:szCs w:val="24"/>
        </w:rPr>
        <w:t xml:space="preserve"> и инициативным группам</w:t>
      </w:r>
      <w:r w:rsidRPr="002E10B4">
        <w:rPr>
          <w:rFonts w:ascii="Arial" w:eastAsia="Calibri" w:hAnsi="Arial" w:cs="Arial"/>
          <w:sz w:val="24"/>
          <w:szCs w:val="24"/>
        </w:rPr>
        <w:t xml:space="preserve"> осуществляющим деятельность на территории Бого</w:t>
      </w:r>
      <w:r w:rsidR="007D6223" w:rsidRPr="002E10B4">
        <w:rPr>
          <w:rFonts w:ascii="Arial" w:eastAsia="Calibri" w:hAnsi="Arial" w:cs="Arial"/>
          <w:sz w:val="24"/>
          <w:szCs w:val="24"/>
        </w:rPr>
        <w:t>тольского района.</w:t>
      </w:r>
    </w:p>
    <w:p w:rsidR="007D3C38" w:rsidRPr="002E10B4" w:rsidRDefault="007D3C38" w:rsidP="007D3C38">
      <w:pPr>
        <w:spacing w:after="0" w:line="240" w:lineRule="auto"/>
        <w:ind w:firstLine="36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693"/>
      </w:tblGrid>
      <w:tr w:rsidR="007D3C38" w:rsidRPr="002E10B4" w:rsidTr="00A15B9A">
        <w:trPr>
          <w:trHeight w:val="273"/>
        </w:trPr>
        <w:tc>
          <w:tcPr>
            <w:tcW w:w="4644" w:type="dxa"/>
            <w:vMerge w:val="restart"/>
          </w:tcPr>
          <w:p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5103" w:type="dxa"/>
            <w:gridSpan w:val="2"/>
          </w:tcPr>
          <w:p w:rsidR="007D3C38" w:rsidRPr="002E10B4" w:rsidRDefault="00B44D82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2017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:rsidTr="00A15B9A">
        <w:trPr>
          <w:trHeight w:val="744"/>
        </w:trPr>
        <w:tc>
          <w:tcPr>
            <w:tcW w:w="4644" w:type="dxa"/>
            <w:vMerge/>
          </w:tcPr>
          <w:p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2693" w:type="dxa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Не имеет статус юридического лица</w:t>
            </w:r>
          </w:p>
        </w:tc>
      </w:tr>
      <w:tr w:rsidR="007D3C38" w:rsidRPr="002E10B4" w:rsidTr="00A15B9A">
        <w:trPr>
          <w:trHeight w:val="273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Общество инвалидов г. Боготола и Боготольского района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920"/>
        </w:trPr>
        <w:tc>
          <w:tcPr>
            <w:tcW w:w="4644" w:type="dxa"/>
          </w:tcPr>
          <w:p w:rsidR="007D3C38" w:rsidRPr="002E10B4" w:rsidRDefault="007D3C38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благотворительный фонд социальной поддержки</w:t>
            </w:r>
            <w:r w:rsidR="006377A0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 благо» Боготольского района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1228"/>
        </w:trPr>
        <w:tc>
          <w:tcPr>
            <w:tcW w:w="4644" w:type="dxa"/>
          </w:tcPr>
          <w:p w:rsidR="007D3C38" w:rsidRPr="002E10B4" w:rsidRDefault="007D3C38" w:rsidP="006377A0">
            <w:pPr>
              <w:shd w:val="clear" w:color="auto" w:fill="FFFFFF"/>
              <w:spacing w:line="265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Местная общественная организация Боготольского района «Туристический клуб БАТЫР»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548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Местное общественное объединение участников боевых действий «Гранит»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548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Профсоюз работников библиотечных систем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80F99" w:rsidRPr="002E10B4" w:rsidTr="00A15B9A">
        <w:trPr>
          <w:trHeight w:val="548"/>
        </w:trPr>
        <w:tc>
          <w:tcPr>
            <w:tcW w:w="4644" w:type="dxa"/>
          </w:tcPr>
          <w:p w:rsidR="00A80F99" w:rsidRPr="002E10B4" w:rsidRDefault="00A80F99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Боготольская местная молодежная общественная организация поддержки общественных инициатив «Зов сердца»</w:t>
            </w:r>
          </w:p>
        </w:tc>
        <w:tc>
          <w:tcPr>
            <w:tcW w:w="2410" w:type="dxa"/>
            <w:vAlign w:val="center"/>
          </w:tcPr>
          <w:p w:rsidR="00A80F99" w:rsidRPr="002E10B4" w:rsidRDefault="00A80F99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A80F99" w:rsidRPr="002E10B4" w:rsidRDefault="00A80F99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273"/>
        </w:trPr>
        <w:tc>
          <w:tcPr>
            <w:tcW w:w="4644" w:type="dxa"/>
          </w:tcPr>
          <w:p w:rsidR="007D3C38" w:rsidRPr="002E10B4" w:rsidRDefault="009F18D5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Молодежное движение «Доблесть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» Боготольского района 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+</w:t>
            </w:r>
          </w:p>
        </w:tc>
      </w:tr>
      <w:tr w:rsidR="007D3C38" w:rsidRPr="002E10B4" w:rsidTr="00A15B9A">
        <w:trPr>
          <w:trHeight w:val="273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Детский парламент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+</w:t>
            </w:r>
          </w:p>
        </w:tc>
      </w:tr>
      <w:tr w:rsidR="009F18D5" w:rsidRPr="002E10B4" w:rsidTr="00A15B9A">
        <w:trPr>
          <w:trHeight w:val="273"/>
        </w:trPr>
        <w:tc>
          <w:tcPr>
            <w:tcW w:w="4644" w:type="dxa"/>
          </w:tcPr>
          <w:p w:rsidR="009F18D5" w:rsidRPr="002E10B4" w:rsidRDefault="009F18D5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Инициативные группы граждан при 8 сельсоветах Боготольского района</w:t>
            </w:r>
          </w:p>
        </w:tc>
        <w:tc>
          <w:tcPr>
            <w:tcW w:w="2410" w:type="dxa"/>
            <w:vAlign w:val="center"/>
          </w:tcPr>
          <w:p w:rsidR="009F18D5" w:rsidRPr="002E10B4" w:rsidRDefault="009F18D5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8D5" w:rsidRPr="002E10B4" w:rsidRDefault="009F18D5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+</w:t>
            </w:r>
          </w:p>
        </w:tc>
      </w:tr>
    </w:tbl>
    <w:p w:rsidR="007D3C38" w:rsidRPr="002E10B4" w:rsidRDefault="007D3C38" w:rsidP="00A80F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74F3C" w:rsidRPr="002E10B4" w:rsidRDefault="007D3C38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соответствии с </w:t>
      </w:r>
      <w:hyperlink r:id="rId10" w:history="1">
        <w:r w:rsidRPr="002E10B4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="00E055DA" w:rsidRPr="002E10B4">
        <w:rPr>
          <w:rFonts w:ascii="Arial" w:eastAsia="Calibri" w:hAnsi="Arial" w:cs="Arial"/>
          <w:sz w:val="24"/>
          <w:szCs w:val="24"/>
        </w:rPr>
        <w:t xml:space="preserve"> Красноярского края от 05.12.2013 N 5-1908</w:t>
      </w:r>
      <w:r w:rsidRPr="002E10B4">
        <w:rPr>
          <w:rFonts w:ascii="Arial" w:eastAsia="Calibri" w:hAnsi="Arial" w:cs="Arial"/>
          <w:sz w:val="24"/>
          <w:szCs w:val="24"/>
        </w:rPr>
        <w:t xml:space="preserve"> "О краевых социальных грантах" для оказания социальных услуг населению задействуется потенциал негосударственных организаций. Через систему социальных грантов развиваются гражданские инициативы, реализуются социальные проекты граждан.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2E10B4">
        <w:rPr>
          <w:rFonts w:ascii="Arial" w:eastAsia="Calibri" w:hAnsi="Arial" w:cs="Arial"/>
          <w:sz w:val="24"/>
          <w:szCs w:val="24"/>
        </w:rPr>
        <w:t>стала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одним из направлений </w:t>
      </w:r>
      <w:r w:rsidRPr="002E10B4">
        <w:rPr>
          <w:rFonts w:ascii="Arial" w:eastAsia="Calibri" w:hAnsi="Arial" w:cs="Arial"/>
          <w:sz w:val="24"/>
          <w:szCs w:val="24"/>
        </w:rPr>
        <w:t xml:space="preserve">социально-экономической деятельности и на территории Боготольского района. 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Администрации сельсоветов, бюджетные организации, некоммерческие организации и инициативные группы Боготольского района ежегодно получают гранты и субсидии на реализацию социокультурных проектов в таких фондах как: «Жители за чистоту и благоустройство», «Социальное партнерство во имя развития», «Фонд М. Прохорова», «Субсидии Министерства культуры». </w:t>
      </w:r>
      <w:r w:rsidR="00421110" w:rsidRPr="002E10B4">
        <w:rPr>
          <w:rFonts w:ascii="Arial" w:eastAsia="Calibri" w:hAnsi="Arial" w:cs="Arial"/>
          <w:sz w:val="24"/>
          <w:szCs w:val="24"/>
        </w:rPr>
        <w:t>В период 2009-2016</w:t>
      </w:r>
      <w:r w:rsidR="00674F3C" w:rsidRPr="002E10B4">
        <w:rPr>
          <w:rFonts w:ascii="Arial" w:eastAsia="Calibri" w:hAnsi="Arial" w:cs="Arial"/>
          <w:sz w:val="24"/>
          <w:szCs w:val="24"/>
        </w:rPr>
        <w:t xml:space="preserve"> год на территории района было</w:t>
      </w:r>
      <w:r w:rsidR="007C5F06" w:rsidRPr="002E10B4">
        <w:rPr>
          <w:rFonts w:ascii="Arial" w:eastAsia="Calibri" w:hAnsi="Arial" w:cs="Arial"/>
          <w:sz w:val="24"/>
          <w:szCs w:val="24"/>
        </w:rPr>
        <w:t xml:space="preserve"> реализовано 81 проект</w:t>
      </w:r>
      <w:r w:rsidR="00674F3C" w:rsidRPr="002E10B4">
        <w:rPr>
          <w:rFonts w:ascii="Arial" w:eastAsia="Calibri" w:hAnsi="Arial" w:cs="Arial"/>
          <w:sz w:val="24"/>
          <w:szCs w:val="24"/>
        </w:rPr>
        <w:t>, в том числе по годам: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</w:t>
      </w:r>
      <w:r w:rsidR="006377A0" w:rsidRPr="002E10B4">
        <w:rPr>
          <w:rFonts w:ascii="Arial" w:eastAsia="Calibri" w:hAnsi="Arial" w:cs="Arial"/>
          <w:sz w:val="24"/>
          <w:szCs w:val="24"/>
        </w:rPr>
        <w:t>10 год – 10 проектов на сумму 1</w:t>
      </w:r>
      <w:r w:rsidRPr="002E10B4">
        <w:rPr>
          <w:rFonts w:ascii="Arial" w:eastAsia="Calibri" w:hAnsi="Arial" w:cs="Arial"/>
          <w:sz w:val="24"/>
          <w:szCs w:val="24"/>
        </w:rPr>
        <w:t>654,8 тыс. рублей,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</w:t>
      </w:r>
      <w:r w:rsidR="006377A0" w:rsidRPr="002E10B4">
        <w:rPr>
          <w:rFonts w:ascii="Arial" w:eastAsia="Calibri" w:hAnsi="Arial" w:cs="Arial"/>
          <w:sz w:val="24"/>
          <w:szCs w:val="24"/>
        </w:rPr>
        <w:t>011 год – 8 проектов на сумму 1</w:t>
      </w:r>
      <w:r w:rsidRPr="002E10B4">
        <w:rPr>
          <w:rFonts w:ascii="Arial" w:eastAsia="Calibri" w:hAnsi="Arial" w:cs="Arial"/>
          <w:sz w:val="24"/>
          <w:szCs w:val="24"/>
        </w:rPr>
        <w:t>963,8 тыс. рублей,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</w:t>
      </w:r>
      <w:r w:rsidR="006377A0" w:rsidRPr="002E10B4">
        <w:rPr>
          <w:rFonts w:ascii="Arial" w:eastAsia="Calibri" w:hAnsi="Arial" w:cs="Arial"/>
          <w:sz w:val="24"/>
          <w:szCs w:val="24"/>
        </w:rPr>
        <w:t>12 год – 13 проектов на сумму 3</w:t>
      </w:r>
      <w:r w:rsidRPr="002E10B4">
        <w:rPr>
          <w:rFonts w:ascii="Arial" w:eastAsia="Calibri" w:hAnsi="Arial" w:cs="Arial"/>
          <w:sz w:val="24"/>
          <w:szCs w:val="24"/>
        </w:rPr>
        <w:t>070,5 тыс. рублей,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</w:t>
      </w:r>
      <w:r w:rsidR="006377A0" w:rsidRPr="002E10B4">
        <w:rPr>
          <w:rFonts w:ascii="Arial" w:eastAsia="Calibri" w:hAnsi="Arial" w:cs="Arial"/>
          <w:sz w:val="24"/>
          <w:szCs w:val="24"/>
        </w:rPr>
        <w:t>13 год – 13 проектов на сумму 2</w:t>
      </w:r>
      <w:r w:rsidRPr="002E10B4">
        <w:rPr>
          <w:rFonts w:ascii="Arial" w:eastAsia="Calibri" w:hAnsi="Arial" w:cs="Arial"/>
          <w:sz w:val="24"/>
          <w:szCs w:val="24"/>
        </w:rPr>
        <w:t>386,3 тыс. рублей.</w:t>
      </w:r>
    </w:p>
    <w:p w:rsidR="00584395" w:rsidRPr="002E10B4" w:rsidRDefault="00584395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2014 год – 17 проектов на сумму 2998,0 тыс. рублей</w:t>
      </w:r>
    </w:p>
    <w:p w:rsidR="007C5F06" w:rsidRPr="002E10B4" w:rsidRDefault="007C5F06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2015 год – 9 проектов на сумму 1303,3 тыс. рублей</w:t>
      </w:r>
    </w:p>
    <w:p w:rsidR="007C5F06" w:rsidRPr="002E10B4" w:rsidRDefault="007C5F06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lastRenderedPageBreak/>
        <w:t>2016 год – 11 проектов на сумму 1439,5 тыс. рублей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10B4">
        <w:rPr>
          <w:rFonts w:ascii="Arial" w:eastAsia="Calibri" w:hAnsi="Arial" w:cs="Arial"/>
          <w:sz w:val="24"/>
          <w:szCs w:val="24"/>
        </w:rPr>
        <w:t>На</w:t>
      </w:r>
      <w:r w:rsidR="004E0D24" w:rsidRPr="002E10B4">
        <w:rPr>
          <w:rFonts w:ascii="Arial" w:eastAsia="Calibri" w:hAnsi="Arial" w:cs="Arial"/>
          <w:sz w:val="24"/>
          <w:szCs w:val="24"/>
        </w:rPr>
        <w:t>чиная с 2011 года заявителями проектов</w:t>
      </w:r>
      <w:r w:rsidRPr="002E10B4">
        <w:rPr>
          <w:rFonts w:ascii="Arial" w:eastAsia="Calibri" w:hAnsi="Arial" w:cs="Arial"/>
          <w:sz w:val="24"/>
          <w:szCs w:val="24"/>
        </w:rPr>
        <w:t xml:space="preserve"> выступают о</w:t>
      </w:r>
      <w:r w:rsidR="00C566AF" w:rsidRPr="002E10B4">
        <w:rPr>
          <w:rFonts w:ascii="Arial" w:eastAsia="Calibri" w:hAnsi="Arial" w:cs="Arial"/>
          <w:sz w:val="24"/>
          <w:szCs w:val="24"/>
        </w:rPr>
        <w:t>бщественные организации</w:t>
      </w:r>
      <w:proofErr w:type="gramEnd"/>
      <w:r w:rsidR="00C566AF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1F26A3" w:rsidRPr="002E10B4">
        <w:rPr>
          <w:rFonts w:ascii="Arial" w:eastAsia="Calibri" w:hAnsi="Arial" w:cs="Arial"/>
          <w:sz w:val="24"/>
          <w:szCs w:val="24"/>
        </w:rPr>
        <w:t>Всего с 2011 по 2016 год некоммерческими организация</w:t>
      </w:r>
      <w:r w:rsidR="00A15B9A">
        <w:rPr>
          <w:rFonts w:ascii="Arial" w:eastAsia="Calibri" w:hAnsi="Arial" w:cs="Arial"/>
          <w:sz w:val="24"/>
          <w:szCs w:val="24"/>
        </w:rPr>
        <w:t xml:space="preserve">ми на территории </w:t>
      </w:r>
      <w:proofErr w:type="spellStart"/>
      <w:r w:rsidR="00A15B9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A15B9A">
        <w:rPr>
          <w:rFonts w:ascii="Arial" w:eastAsia="Calibri" w:hAnsi="Arial" w:cs="Arial"/>
          <w:sz w:val="24"/>
          <w:szCs w:val="24"/>
        </w:rPr>
        <w:t xml:space="preserve"> </w:t>
      </w:r>
      <w:r w:rsidR="001F26A3" w:rsidRPr="002E10B4">
        <w:rPr>
          <w:rFonts w:ascii="Arial" w:eastAsia="Calibri" w:hAnsi="Arial" w:cs="Arial"/>
          <w:sz w:val="24"/>
          <w:szCs w:val="24"/>
        </w:rPr>
        <w:t>района было ре</w:t>
      </w:r>
      <w:r w:rsidR="004E0D24" w:rsidRPr="002E10B4">
        <w:rPr>
          <w:rFonts w:ascii="Arial" w:eastAsia="Calibri" w:hAnsi="Arial" w:cs="Arial"/>
          <w:sz w:val="24"/>
          <w:szCs w:val="24"/>
        </w:rPr>
        <w:t>ализ</w:t>
      </w:r>
      <w:r w:rsidR="00A15B9A">
        <w:rPr>
          <w:rFonts w:ascii="Arial" w:eastAsia="Calibri" w:hAnsi="Arial" w:cs="Arial"/>
          <w:sz w:val="24"/>
          <w:szCs w:val="24"/>
        </w:rPr>
        <w:t xml:space="preserve">овано 44 социальных проекта. 7 </w:t>
      </w:r>
      <w:r w:rsidR="004E0D24" w:rsidRPr="002E10B4">
        <w:rPr>
          <w:rFonts w:ascii="Arial" w:eastAsia="Calibri" w:hAnsi="Arial" w:cs="Arial"/>
          <w:sz w:val="24"/>
          <w:szCs w:val="24"/>
        </w:rPr>
        <w:t>вошли в 25 лучших проектов, а 2 стали героями грантовой программы «Социальное партнерство во имя развития»</w:t>
      </w:r>
    </w:p>
    <w:p w:rsidR="007D3C38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proofErr w:type="gramStart"/>
      <w:r w:rsidRPr="002E10B4">
        <w:rPr>
          <w:rFonts w:ascii="Arial" w:eastAsia="Calibri" w:hAnsi="Arial" w:cs="Arial"/>
          <w:sz w:val="24"/>
          <w:szCs w:val="24"/>
        </w:rPr>
        <w:t>В 2013</w:t>
      </w:r>
      <w:r w:rsidR="001F26A3" w:rsidRPr="002E10B4">
        <w:rPr>
          <w:rFonts w:ascii="Arial" w:eastAsia="Calibri" w:hAnsi="Arial" w:cs="Arial"/>
          <w:sz w:val="24"/>
          <w:szCs w:val="24"/>
        </w:rPr>
        <w:t>, 2014 и 2015 годах</w:t>
      </w:r>
      <w:r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2E30BD" w:rsidRPr="002E10B4">
        <w:rPr>
          <w:rFonts w:ascii="Arial" w:eastAsia="Calibri" w:hAnsi="Arial" w:cs="Arial"/>
          <w:sz w:val="24"/>
          <w:szCs w:val="24"/>
        </w:rPr>
        <w:t>Администрация Боготольского района получила субсид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ию на реализацию муниципальной </w:t>
      </w:r>
      <w:r w:rsidR="002E30BD" w:rsidRPr="002E10B4">
        <w:rPr>
          <w:rFonts w:ascii="Arial" w:eastAsia="Calibri" w:hAnsi="Arial" w:cs="Arial"/>
          <w:sz w:val="24"/>
          <w:szCs w:val="24"/>
        </w:rPr>
        <w:t>долгосрочной программы</w:t>
      </w:r>
      <w:r w:rsidRPr="002E10B4">
        <w:rPr>
          <w:rFonts w:ascii="Arial" w:eastAsia="Calibri" w:hAnsi="Arial" w:cs="Arial"/>
          <w:sz w:val="24"/>
          <w:szCs w:val="24"/>
        </w:rPr>
        <w:t xml:space="preserve"> «Поддержка социально ориентированных некоммерческих организац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ий </w:t>
      </w:r>
      <w:r w:rsidR="002E30BD" w:rsidRPr="002E10B4">
        <w:rPr>
          <w:rFonts w:ascii="Arial" w:eastAsia="Calibri" w:hAnsi="Arial" w:cs="Arial"/>
          <w:sz w:val="24"/>
          <w:szCs w:val="24"/>
        </w:rPr>
        <w:t>Боготольского района на 2013-2015</w:t>
      </w:r>
      <w:r w:rsidRPr="002E10B4">
        <w:rPr>
          <w:rFonts w:ascii="Arial" w:eastAsia="Calibri" w:hAnsi="Arial" w:cs="Arial"/>
          <w:sz w:val="24"/>
          <w:szCs w:val="24"/>
        </w:rPr>
        <w:t xml:space="preserve"> годы»</w:t>
      </w:r>
      <w:r w:rsidR="002E30BD" w:rsidRPr="002E10B4">
        <w:rPr>
          <w:rFonts w:ascii="Arial" w:eastAsia="Calibri" w:hAnsi="Arial" w:cs="Arial"/>
          <w:sz w:val="24"/>
          <w:szCs w:val="24"/>
        </w:rPr>
        <w:t>, благодаря которой при администрации создан ресурсный центр, оказана поддержка трем некоммерческим организациям, проведен</w:t>
      </w:r>
      <w:r w:rsidR="001F26A3" w:rsidRPr="002E10B4">
        <w:rPr>
          <w:rFonts w:ascii="Arial" w:eastAsia="Calibri" w:hAnsi="Arial" w:cs="Arial"/>
          <w:sz w:val="24"/>
          <w:szCs w:val="24"/>
        </w:rPr>
        <w:t>ы</w:t>
      </w:r>
      <w:r w:rsidR="002E30BD" w:rsidRPr="002E10B4">
        <w:rPr>
          <w:rFonts w:ascii="Arial" w:eastAsia="Calibri" w:hAnsi="Arial" w:cs="Arial"/>
          <w:sz w:val="24"/>
          <w:szCs w:val="24"/>
        </w:rPr>
        <w:t xml:space="preserve"> обучающ</w:t>
      </w:r>
      <w:r w:rsidR="001F26A3" w:rsidRPr="002E10B4">
        <w:rPr>
          <w:rFonts w:ascii="Arial" w:eastAsia="Calibri" w:hAnsi="Arial" w:cs="Arial"/>
          <w:sz w:val="24"/>
          <w:szCs w:val="24"/>
        </w:rPr>
        <w:t>ие</w:t>
      </w:r>
      <w:r w:rsidR="002E30BD" w:rsidRPr="002E10B4">
        <w:rPr>
          <w:rFonts w:ascii="Arial" w:eastAsia="Calibri" w:hAnsi="Arial" w:cs="Arial"/>
          <w:sz w:val="24"/>
          <w:szCs w:val="24"/>
        </w:rPr>
        <w:t xml:space="preserve"> семинар</w:t>
      </w:r>
      <w:r w:rsidR="001F26A3" w:rsidRPr="002E10B4">
        <w:rPr>
          <w:rFonts w:ascii="Arial" w:eastAsia="Calibri" w:hAnsi="Arial" w:cs="Arial"/>
          <w:sz w:val="24"/>
          <w:szCs w:val="24"/>
        </w:rPr>
        <w:t>ы</w:t>
      </w:r>
      <w:r w:rsidR="002E30BD" w:rsidRPr="002E10B4">
        <w:rPr>
          <w:rFonts w:ascii="Arial" w:eastAsia="Calibri" w:hAnsi="Arial" w:cs="Arial"/>
          <w:sz w:val="24"/>
          <w:szCs w:val="24"/>
        </w:rPr>
        <w:t xml:space="preserve"> с представителями НКО и инициативными группами</w:t>
      </w:r>
      <w:r w:rsidR="007D6223" w:rsidRPr="002E10B4">
        <w:rPr>
          <w:rFonts w:ascii="Arial" w:eastAsia="Calibri" w:hAnsi="Arial" w:cs="Arial"/>
          <w:sz w:val="24"/>
          <w:szCs w:val="24"/>
        </w:rPr>
        <w:t xml:space="preserve">, а так же обеспечена информационная и методическая поддержка по вопросам </w:t>
      </w:r>
      <w:r w:rsidR="006377A0" w:rsidRPr="002E10B4">
        <w:rPr>
          <w:rFonts w:ascii="Arial" w:eastAsia="Calibri" w:hAnsi="Arial" w:cs="Arial"/>
          <w:sz w:val="24"/>
          <w:szCs w:val="24"/>
        </w:rPr>
        <w:t>развития гражданского общества.</w:t>
      </w:r>
      <w:proofErr w:type="gramEnd"/>
    </w:p>
    <w:p w:rsidR="007D3C38" w:rsidRPr="002E10B4" w:rsidRDefault="006377A0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Однако, </w:t>
      </w:r>
      <w:r w:rsidR="007D3C38" w:rsidRPr="002E10B4">
        <w:rPr>
          <w:rFonts w:ascii="Arial" w:eastAsia="Calibri" w:hAnsi="Arial" w:cs="Arial"/>
          <w:sz w:val="24"/>
          <w:szCs w:val="24"/>
        </w:rPr>
        <w:t>несмотря на все прилагаемые усилия, процесс становления институтов гражданского</w:t>
      </w:r>
      <w:r w:rsidRPr="002E10B4">
        <w:rPr>
          <w:rFonts w:ascii="Arial" w:eastAsia="Calibri" w:hAnsi="Arial" w:cs="Arial"/>
          <w:sz w:val="24"/>
          <w:szCs w:val="24"/>
        </w:rPr>
        <w:t xml:space="preserve"> общества в Боготольском районе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развивается не достаточно эффективно. Большинство граждан не видят необходимос</w:t>
      </w:r>
      <w:r w:rsidRPr="002E10B4">
        <w:rPr>
          <w:rFonts w:ascii="Arial" w:eastAsia="Calibri" w:hAnsi="Arial" w:cs="Arial"/>
          <w:sz w:val="24"/>
          <w:szCs w:val="24"/>
        </w:rPr>
        <w:t xml:space="preserve">ти личного участия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в решении общественных проблем, не проявляют инициативы, не чувствуют своей ответственности за происходящее вокруг. </w:t>
      </w:r>
      <w:r w:rsidR="00CB6EE9" w:rsidRPr="002E10B4">
        <w:rPr>
          <w:rFonts w:ascii="Arial" w:eastAsia="Calibri" w:hAnsi="Arial" w:cs="Arial"/>
          <w:sz w:val="24"/>
          <w:szCs w:val="24"/>
        </w:rPr>
        <w:t xml:space="preserve">Сказывается привычка надеяться на готовое, безразличие к общим делам. </w:t>
      </w:r>
      <w:r w:rsidR="007D3C38" w:rsidRPr="002E10B4">
        <w:rPr>
          <w:rFonts w:ascii="Arial" w:eastAsia="Calibri" w:hAnsi="Arial" w:cs="Arial"/>
          <w:sz w:val="24"/>
          <w:szCs w:val="24"/>
        </w:rPr>
        <w:t>Также недостаточные знания в этой области и некомпетентность являются препятствиями для активной гражданской позиции. Помимо этого, многие граждане испытывают боязнь  перед организационным оформлением своей активности и вступлением в любые организации, равно как недоверие к ним. Так же ощутима нехватка профессиональных и специальных знаний в области менеджмента и делопроизводства у руководителей НКО, разобщенность организаций,</w:t>
      </w:r>
      <w:r w:rsidR="007D6223" w:rsidRPr="002E10B4">
        <w:rPr>
          <w:rFonts w:ascii="Arial" w:eastAsia="Calibri" w:hAnsi="Arial" w:cs="Arial"/>
          <w:sz w:val="24"/>
          <w:szCs w:val="24"/>
        </w:rPr>
        <w:t xml:space="preserve"> и инициативных групп,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отсутствие налаженных внутренних контактов на уровне муниципального образования. Этим во многом объясняется сла</w:t>
      </w:r>
      <w:r w:rsidRPr="002E10B4">
        <w:rPr>
          <w:rFonts w:ascii="Arial" w:eastAsia="Calibri" w:hAnsi="Arial" w:cs="Arial"/>
          <w:sz w:val="24"/>
          <w:szCs w:val="24"/>
        </w:rPr>
        <w:t>бость общественных объединений.</w:t>
      </w:r>
    </w:p>
    <w:p w:rsidR="007D3C38" w:rsidRPr="002E10B4" w:rsidRDefault="007D3C38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Данная программ</w:t>
      </w:r>
      <w:r w:rsidR="007D6223" w:rsidRPr="002E10B4">
        <w:rPr>
          <w:rFonts w:ascii="Arial" w:eastAsia="Calibri" w:hAnsi="Arial" w:cs="Arial"/>
          <w:sz w:val="24"/>
          <w:szCs w:val="24"/>
        </w:rPr>
        <w:t xml:space="preserve">а позволит продолжить работу, направленную на </w:t>
      </w:r>
      <w:r w:rsidRPr="002E10B4">
        <w:rPr>
          <w:rFonts w:ascii="Arial" w:eastAsia="Calibri" w:hAnsi="Arial" w:cs="Arial"/>
          <w:sz w:val="24"/>
          <w:szCs w:val="24"/>
        </w:rPr>
        <w:t>поддержку существующим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некоммерческим организациям и </w:t>
      </w:r>
      <w:r w:rsidRPr="002E10B4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2E10B4">
        <w:rPr>
          <w:rFonts w:ascii="Arial" w:eastAsia="Calibri" w:hAnsi="Arial" w:cs="Arial"/>
          <w:sz w:val="24"/>
          <w:szCs w:val="24"/>
        </w:rPr>
        <w:t>иативные группы сел</w:t>
      </w:r>
      <w:r w:rsidRPr="002E10B4">
        <w:rPr>
          <w:rFonts w:ascii="Arial" w:eastAsia="Calibri" w:hAnsi="Arial" w:cs="Arial"/>
          <w:sz w:val="24"/>
          <w:szCs w:val="24"/>
        </w:rPr>
        <w:t xml:space="preserve"> Боготольского района к созданию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 со спецификой целей и задач муниципальной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 в отчетном периоде.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Преодоление рисков возможно путем повышения эффективности бюджетных расходов, в том числе за счет оптимизации муниципальных  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 целях управления указанными рисками в процессе реализации муниципальной  программы предусматривается: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мониторинг выполнения муниципальной  программы;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осуществление внутреннего контроля исполнения мероприятий муниципальной программы;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lastRenderedPageBreak/>
        <w:t>перераспределение объемов финансирования муниципальной программы в зависимости от складывающейся ситуации в сфере содействия развитию гражданского общества Боготольского района.</w:t>
      </w:r>
    </w:p>
    <w:p w:rsidR="000E4034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Основной мерой управления рисками реализации муниципальной программы являются меры правового регулирования.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</w:t>
      </w:r>
    </w:p>
    <w:p w:rsidR="008768ED" w:rsidRPr="002E10B4" w:rsidRDefault="008768ED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68ED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8768ED" w:rsidRPr="002E10B4">
        <w:rPr>
          <w:rFonts w:ascii="Arial" w:hAnsi="Arial" w:cs="Arial"/>
          <w:sz w:val="24"/>
          <w:szCs w:val="24"/>
        </w:rPr>
        <w:t>ПРИОРИТЕТЫ И ЦЕЛИ СОЦИАЛЬНО-ЭКОНОМИЧЕСКОГО РАЗВИТИЯ,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ОПИСАНИЕ ОСНОВНЫХ ЦЕЛЕЙ И ЗАДАЧ ПРОГРАММЫ, ПРОГНОЗ РАЗВИТИЯ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В СФЕРЕ СОДЕЙСТВИЯ РАЗВИТИЮ ГРАЖДАНСКОГО ОБЩЕСТВА</w:t>
      </w:r>
    </w:p>
    <w:p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  <w:lang w:eastAsia="ru-RU"/>
        </w:rPr>
        <w:t>ности и гражданской активности уже существующих некоммерческих организаций и стимулирование активных общественных сообществ сельских территорий к юридическому оформлению своего статуса.</w:t>
      </w:r>
    </w:p>
    <w:p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  <w:lang w:eastAsia="ru-RU"/>
        </w:rPr>
        <w:t>формируют цель муниципальной программы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C566AF" w:rsidRPr="002E10B4">
        <w:rPr>
          <w:rFonts w:ascii="Arial" w:hAnsi="Arial" w:cs="Arial"/>
          <w:sz w:val="24"/>
          <w:szCs w:val="24"/>
        </w:rPr>
        <w:t>оздание условий для дальнейшего 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 xml:space="preserve">ных некоммерческих организаций </w:t>
      </w:r>
      <w:r w:rsidR="00C566AF" w:rsidRPr="002E10B4">
        <w:rPr>
          <w:rFonts w:ascii="Arial" w:hAnsi="Arial" w:cs="Arial"/>
          <w:sz w:val="24"/>
          <w:szCs w:val="24"/>
        </w:rPr>
        <w:t>Боготольского района.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муниципальной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>программы направлена на достижение следующих задач:</w:t>
      </w:r>
    </w:p>
    <w:p w:rsidR="008E2AF2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ка, пропаганда и популяризация 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социально ориентированных некоммерческих организаций и инициативных объединений граждан;</w:t>
      </w:r>
    </w:p>
    <w:p w:rsidR="008E2AF2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Финансовая поддержка социально ориентированных некоммерческих организаций, работающих в решении социальных проблем.</w:t>
      </w:r>
    </w:p>
    <w:p w:rsidR="008768ED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должна обеспечить:</w:t>
      </w:r>
    </w:p>
    <w:p w:rsidR="008768ED" w:rsidRPr="002E10B4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территорий;</w:t>
      </w:r>
    </w:p>
    <w:p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информационной и консультационной поддержки социально ориентированных некоммерческих организаций;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гражданского самосознания и духовной общности населения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района,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края, осознание и самосознание человека как члена гражданского общества.</w:t>
      </w:r>
    </w:p>
    <w:p w:rsidR="008768ED" w:rsidRPr="002E10B4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C4A" w:rsidRPr="002E10B4" w:rsidRDefault="009F7D8A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4.</w:t>
      </w:r>
      <w:r w:rsidR="001A701D" w:rsidRPr="002E10B4">
        <w:rPr>
          <w:rFonts w:ascii="Arial" w:eastAsia="Times New Roman" w:hAnsi="Arial" w:cs="Arial"/>
          <w:sz w:val="24"/>
          <w:szCs w:val="24"/>
        </w:rPr>
        <w:t xml:space="preserve">МЕХАНИЗМ РЕАЛИЗАЦИИ ОТДЕЛЬНЫХ </w:t>
      </w:r>
      <w:r w:rsidRPr="002E10B4">
        <w:rPr>
          <w:rFonts w:ascii="Arial" w:eastAsia="Times New Roman" w:hAnsi="Arial" w:cs="Arial"/>
          <w:sz w:val="24"/>
          <w:szCs w:val="24"/>
        </w:rPr>
        <w:t>МЕРОПРИ</w:t>
      </w:r>
      <w:r w:rsidR="001A701D" w:rsidRPr="002E10B4">
        <w:rPr>
          <w:rFonts w:ascii="Arial" w:eastAsia="Times New Roman" w:hAnsi="Arial" w:cs="Arial"/>
          <w:sz w:val="24"/>
          <w:szCs w:val="24"/>
        </w:rPr>
        <w:t xml:space="preserve">ЯТИЙ </w:t>
      </w:r>
      <w:r w:rsidRPr="002E10B4">
        <w:rPr>
          <w:rFonts w:ascii="Arial" w:eastAsia="Times New Roman" w:hAnsi="Arial" w:cs="Arial"/>
          <w:sz w:val="24"/>
          <w:szCs w:val="24"/>
        </w:rPr>
        <w:t>ПРОГРАММЫ</w:t>
      </w:r>
    </w:p>
    <w:p w:rsidR="009213FE" w:rsidRPr="002E10B4" w:rsidRDefault="009213FE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D6223" w:rsidRPr="002E10B4" w:rsidRDefault="007D6223" w:rsidP="00921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</w:p>
    <w:p w:rsidR="007D6223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Для решения задачи по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>формированию информационного пространства, способствующего развитию гражданских инициатив и информационной поддержки общественных организаций и инициативных групп, действующих на территории муниципального образования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пропаганды и </w:t>
      </w:r>
      <w:proofErr w:type="gramStart"/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популяризации</w:t>
      </w:r>
      <w:proofErr w:type="gram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социально ориентированных некоммерческих организаций и инициативных объединений граждан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при админист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рации Боготольского района 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создан ресурсный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центр с организацией одного рабочего автоматизированного места с выходом в интернет.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базе данн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ого информационного центра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осуществляться консультационная и информационная поддержка существующих общественных организаций, а так же инициативных групп действующих на территории Боготольского района. 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</w:t>
      </w:r>
      <w:r w:rsidR="00AD77E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оснащение ресурсного центра переносной единицей компьютерной техники для проведения выездных семинаров по социальному проектированию на территориях сельсоветов Боготольского района.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популяризации деятельности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общественных организаций, распространения опыта реализации социальных проектов будет происходить освещение деятельности организаций через средства массовой информации. Планируется выпустить не м</w:t>
      </w:r>
      <w:r w:rsidR="004F117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енее 5 материалов.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117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6223" w:rsidRPr="002E10B4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Финансовая поддержка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 ориентированных некоммерческих организаций, работающих в решении социальных проблем, будет осуществляться путем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субсидии из бюджета муниципального образования на реализацию программ, проектов.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>Осн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>ованием для перечисления субсидии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будет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комиссии районного конкурса, утвержденного Постановлением администрации Боготольского района.</w:t>
      </w:r>
    </w:p>
    <w:p w:rsidR="00BB73CD" w:rsidRPr="002E10B4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Для консультационной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>поддержки социально ориентированных неком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мерческих организаций, а также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работников и добровольцев социально ориентированных некоммерческих организаций планируется проведение семинара с приглашением консультантов и специалистов из ресурсных центров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г. Красноярска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>. Освоение средств на решение данной задачи будет осуществляться через администрацию района.</w:t>
      </w:r>
    </w:p>
    <w:p w:rsidR="002A115C" w:rsidRPr="002E10B4" w:rsidRDefault="002A115C" w:rsidP="00AD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7ED" w:rsidRPr="002E10B4" w:rsidRDefault="001A701D" w:rsidP="002A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ПРОГНОЗ КОНЕЧНЫХ РЕЗУЛЬТАТОВ МУНИЦИПАЛЬНОЙ ПРОГРАММЫ</w:t>
      </w:r>
    </w:p>
    <w:p w:rsidR="002A115C" w:rsidRPr="002E10B4" w:rsidRDefault="002A115C" w:rsidP="001A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C" w:rsidRPr="002E10B4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муниципальной программы являются следующие:</w:t>
      </w:r>
    </w:p>
    <w:p w:rsidR="002A115C" w:rsidRPr="002E10B4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некоммерческих организаций и инициативных групп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будут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получать  информационную поддержку</w:t>
      </w:r>
      <w:r w:rsidR="005A241A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115C" w:rsidRPr="002E10B4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5 материалов по гражданской тематике будут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размещены в средствах массовой информации.</w:t>
      </w:r>
    </w:p>
    <w:p w:rsidR="003C0989" w:rsidRPr="002E10B4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Ежегодно 3</w:t>
      </w:r>
      <w:r w:rsidR="005A241A" w:rsidRPr="002E10B4">
        <w:rPr>
          <w:rFonts w:ascii="Arial" w:eastAsia="Times New Roman" w:hAnsi="Arial" w:cs="Arial"/>
          <w:sz w:val="24"/>
          <w:szCs w:val="24"/>
          <w:lang w:eastAsia="ru-RU"/>
        </w:rPr>
        <w:t>-5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некоммерческих обще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ственных организаций, получат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финансовую поддержку на организацию уставной деятельности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еализацию проектов и программ.</w:t>
      </w:r>
    </w:p>
    <w:p w:rsidR="002A115C" w:rsidRPr="002E10B4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Ежегодно 40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слушателей 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посетят семинары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по во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просам развития гражда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нского общества, 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организации работы НК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О, социального проектирования.</w:t>
      </w:r>
    </w:p>
    <w:p w:rsidR="002A115C" w:rsidRPr="002E10B4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8-10 социальных проектов будут 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реализованы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ерритории Боготольского района.</w:t>
      </w:r>
    </w:p>
    <w:p w:rsidR="002A115C" w:rsidRPr="002E10B4" w:rsidRDefault="00DF4977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За время реализации программы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оличество </w:t>
      </w:r>
      <w:proofErr w:type="gramStart"/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некоммерческих организаций, зарегистрированных на территории Богот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ольского района увеличится</w:t>
      </w:r>
      <w:proofErr w:type="gram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с 3 до 5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115C" w:rsidRPr="002E10B4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населения, принявших уч</w:t>
      </w:r>
      <w:r w:rsidR="00271D77" w:rsidRPr="002E10B4">
        <w:rPr>
          <w:rFonts w:ascii="Arial" w:eastAsia="Times New Roman" w:hAnsi="Arial" w:cs="Arial"/>
          <w:sz w:val="24"/>
          <w:szCs w:val="24"/>
          <w:lang w:eastAsia="ru-RU"/>
        </w:rPr>
        <w:t>астие в социальных проектах за 4 года составит 9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000 человек.</w:t>
      </w:r>
    </w:p>
    <w:p w:rsidR="007D3C38" w:rsidRPr="002E10B4" w:rsidRDefault="007D3C38" w:rsidP="002A115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С УКАЗАНИЕМ СРОКОВ ИХ РЕАЛИЗАЦИИ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 ОЖИДАЕМЫХ РЕЗУЛЬТАТОВ</w:t>
      </w: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подпрогра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ммы не реализуются.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ПО ОТДЕЛЬНЫМ МЕРОПРИЯТИЯМ ПРОГРА</w:t>
      </w:r>
      <w:r w:rsidR="00E13416" w:rsidRPr="002E10B4">
        <w:rPr>
          <w:rFonts w:ascii="Arial" w:eastAsia="Times New Roman" w:hAnsi="Arial" w:cs="Arial"/>
          <w:sz w:val="24"/>
          <w:szCs w:val="24"/>
          <w:lang w:eastAsia="ru-RU"/>
        </w:rPr>
        <w:t>ММЫ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планируемые расходы распределены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следующим образом: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1072,2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40BE6" w:rsidRPr="002E10B4">
        <w:rPr>
          <w:rFonts w:ascii="Arial" w:eastAsia="Times New Roman" w:hAnsi="Arial" w:cs="Arial"/>
          <w:sz w:val="24"/>
          <w:szCs w:val="24"/>
          <w:lang w:eastAsia="ru-RU"/>
        </w:rPr>
        <w:t>12,2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360,0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2014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2015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2016 год – 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2017 год – 372,2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312,2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2018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2019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2020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D32133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ИНФОРМАЦИЯ О ПЛАНИРУЕМЫХ ОБЪЕМАХ БЮДЖЕТНЫХ АССИГНОВАНИЙ,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НАПРАВЛЕННЫХ НА РЕАЛИЗАЦИЮ НАУЧНОЙ, НАУЧНО-ТЕХНИЧЕСКОЙ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 ИННОВАЦИОННОЙ ДЕЯТЕЛЬНОСТИ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направленные на реализацию научной, научно-технической и инновационной деятел</w:t>
      </w:r>
      <w:r w:rsidR="0062104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ьности, в рамках муниципальной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программы не предусмотрены.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E1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E13416" w:rsidP="009F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НА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РЕАЛИЗАЦИЮ ЦЕЛЕЙ МУНИЦИПАЛЬНОЙ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С УЧ</w:t>
      </w:r>
      <w:r w:rsidR="009F7D8A" w:rsidRPr="002E10B4">
        <w:rPr>
          <w:rFonts w:ascii="Arial" w:eastAsia="Times New Roman" w:hAnsi="Arial" w:cs="Arial"/>
          <w:sz w:val="24"/>
          <w:szCs w:val="24"/>
          <w:lang w:eastAsia="ru-RU"/>
        </w:rPr>
        <w:t>ЕТОМ ИСТОЧНИКОВ ФИНАНСИРОВАНИЯ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1072,2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712,2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360,0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2014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2015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2017 год – 372,2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312,2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2018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2019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2020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D32133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584F05" w:rsidP="007F5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ОСНОВНЫЕ ПРАВИЛА (МЕТОДИКИ) РАСПРЕДЕЛЕНИЯ СУБСИДИЙ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БЮДЖЕТАМ МУНИЦИПАЛЬНЫ</w:t>
      </w:r>
      <w:r w:rsidR="00E13416" w:rsidRPr="002E10B4">
        <w:rPr>
          <w:rFonts w:ascii="Arial" w:eastAsia="Times New Roman" w:hAnsi="Arial" w:cs="Arial"/>
          <w:sz w:val="24"/>
          <w:szCs w:val="24"/>
          <w:lang w:eastAsia="ru-RU"/>
        </w:rPr>
        <w:t>Х ОБРАЗОВАНИЙ БОГОТОЛЬСКОГО РАЙОНА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E13416" w:rsidP="00D97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организуются администрацией</w:t>
      </w:r>
      <w:r w:rsidR="00D979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Распределения субсидии бюджетам муниципальных образований Боготольского района не предусматривается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C38" w:rsidRPr="002E10B4" w:rsidRDefault="007D3C38" w:rsidP="00D97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C38" w:rsidRPr="002E10B4" w:rsidRDefault="007C1D3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D3C38" w:rsidRPr="002E10B4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 w:rsidR="00A80F99" w:rsidRPr="002E10B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3C38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культуры</w:t>
      </w:r>
      <w:r w:rsidR="00A80F99" w:rsidRPr="002E10B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D3C38" w:rsidRPr="002E10B4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молодежной политики</w:t>
      </w:r>
      <w:r w:rsidR="00A80F9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спорта</w:t>
      </w:r>
    </w:p>
    <w:p w:rsidR="007D3C38" w:rsidRPr="002E10B4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33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4429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>Прикатова</w:t>
      </w:r>
      <w:proofErr w:type="spellEnd"/>
    </w:p>
    <w:p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E5FEA" w:rsidRPr="002E10B4" w:rsidSect="000B77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hAnsi="Arial" w:cs="Arial"/>
          <w:bCs/>
          <w:sz w:val="24"/>
          <w:szCs w:val="24"/>
        </w:rPr>
        <w:t>«Поддержка социально ориентирован</w:t>
      </w:r>
      <w:r w:rsidR="001A701D" w:rsidRPr="002E10B4">
        <w:rPr>
          <w:rFonts w:ascii="Arial" w:hAnsi="Arial" w:cs="Arial"/>
          <w:bCs/>
          <w:sz w:val="24"/>
          <w:szCs w:val="24"/>
        </w:rPr>
        <w:t xml:space="preserve">ных некоммерческих организаций </w:t>
      </w:r>
      <w:r w:rsidRPr="002E10B4">
        <w:rPr>
          <w:rFonts w:ascii="Arial" w:hAnsi="Arial" w:cs="Arial"/>
          <w:bCs/>
          <w:sz w:val="24"/>
          <w:szCs w:val="24"/>
        </w:rPr>
        <w:t>Богото</w:t>
      </w:r>
      <w:r w:rsidR="00271D77" w:rsidRPr="002E10B4">
        <w:rPr>
          <w:rFonts w:ascii="Arial" w:hAnsi="Arial" w:cs="Arial"/>
          <w:bCs/>
          <w:sz w:val="24"/>
          <w:szCs w:val="24"/>
        </w:rPr>
        <w:t>льского района</w:t>
      </w:r>
      <w:r w:rsidR="001A701D" w:rsidRPr="002E10B4">
        <w:rPr>
          <w:rFonts w:ascii="Arial" w:hAnsi="Arial" w:cs="Arial"/>
          <w:bCs/>
          <w:sz w:val="24"/>
          <w:szCs w:val="24"/>
        </w:rPr>
        <w:t>»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ind w:left="75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189" w:rsidRPr="002E10B4" w:rsidRDefault="00CB5189" w:rsidP="00CB5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</w:t>
      </w:r>
    </w:p>
    <w:p w:rsidR="00E52940" w:rsidRPr="002E10B4" w:rsidRDefault="00CB5189" w:rsidP="00CB5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бюджетной системы</w:t>
      </w:r>
    </w:p>
    <w:p w:rsidR="009A514D" w:rsidRPr="002E10B4" w:rsidRDefault="009A514D" w:rsidP="00CB5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268"/>
        <w:gridCol w:w="839"/>
        <w:gridCol w:w="851"/>
        <w:gridCol w:w="850"/>
        <w:gridCol w:w="709"/>
        <w:gridCol w:w="1287"/>
        <w:gridCol w:w="1134"/>
        <w:gridCol w:w="1134"/>
        <w:gridCol w:w="1275"/>
      </w:tblGrid>
      <w:tr w:rsidR="009A514D" w:rsidRPr="002E10B4" w:rsidTr="000B7763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A514D" w:rsidRPr="002E10B4" w:rsidTr="000B7763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0B7763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A514D" w:rsidRPr="002E10B4" w:rsidTr="000B7763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ориентированных некоммерческих организаций Боготольского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9A514D" w:rsidRPr="002E10B4" w:rsidTr="000B7763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0B7763">
        <w:trPr>
          <w:trHeight w:val="3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9A514D" w:rsidRPr="002E10B4" w:rsidTr="000B7763">
        <w:trPr>
          <w:trHeight w:val="33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0B7763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F3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514D" w:rsidRPr="002E10B4" w:rsidTr="000B7763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0B7763">
        <w:trPr>
          <w:trHeight w:val="39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514D" w:rsidRPr="002E10B4" w:rsidTr="000B7763">
        <w:trPr>
          <w:trHeight w:val="34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0B7763">
        <w:trPr>
          <w:trHeight w:val="4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Отдельное мероприятие муниципальной программы 2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F3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 материалов в СМИ и печатной продукции  по гражданской 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4429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="0044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дные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3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F3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субсидии по итогам конкурсного  отбора СО НКО Боготольского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4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0B776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095" w:rsidRPr="002E10B4" w:rsidRDefault="00A41095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B56287" w:rsidRPr="002E10B4" w:rsidRDefault="00B56287" w:rsidP="00B562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hAnsi="Arial" w:cs="Arial"/>
          <w:bCs/>
          <w:sz w:val="24"/>
          <w:szCs w:val="24"/>
        </w:rPr>
        <w:t>«Поддержка социально ориентирован</w:t>
      </w:r>
      <w:r w:rsidR="001A701D" w:rsidRPr="002E10B4">
        <w:rPr>
          <w:rFonts w:ascii="Arial" w:hAnsi="Arial" w:cs="Arial"/>
          <w:bCs/>
          <w:sz w:val="24"/>
          <w:szCs w:val="24"/>
        </w:rPr>
        <w:t xml:space="preserve">ных некоммерческих организаций </w:t>
      </w:r>
      <w:r w:rsidRPr="002E10B4">
        <w:rPr>
          <w:rFonts w:ascii="Arial" w:hAnsi="Arial" w:cs="Arial"/>
          <w:bCs/>
          <w:sz w:val="24"/>
          <w:szCs w:val="24"/>
        </w:rPr>
        <w:t>Богото</w:t>
      </w:r>
      <w:r w:rsidR="00271D77" w:rsidRPr="002E10B4">
        <w:rPr>
          <w:rFonts w:ascii="Arial" w:hAnsi="Arial" w:cs="Arial"/>
          <w:bCs/>
          <w:sz w:val="24"/>
          <w:szCs w:val="24"/>
        </w:rPr>
        <w:t>льского района</w:t>
      </w:r>
      <w:r w:rsidR="001A701D" w:rsidRPr="002E10B4">
        <w:rPr>
          <w:rFonts w:ascii="Arial" w:hAnsi="Arial" w:cs="Arial"/>
          <w:bCs/>
          <w:sz w:val="24"/>
          <w:szCs w:val="24"/>
        </w:rPr>
        <w:t>»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52940" w:rsidRPr="002E10B4" w:rsidRDefault="00F34B95" w:rsidP="00E529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</w:t>
      </w:r>
    </w:p>
    <w:p w:rsidR="001A701D" w:rsidRPr="002E10B4" w:rsidRDefault="001A701D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51" w:type="dxa"/>
        <w:tblInd w:w="93" w:type="dxa"/>
        <w:tblLook w:val="04A0" w:firstRow="1" w:lastRow="0" w:firstColumn="1" w:lastColumn="0" w:noHBand="0" w:noVBand="1"/>
      </w:tblPr>
      <w:tblGrid>
        <w:gridCol w:w="1999"/>
        <w:gridCol w:w="3865"/>
        <w:gridCol w:w="4074"/>
        <w:gridCol w:w="1282"/>
        <w:gridCol w:w="1185"/>
        <w:gridCol w:w="1185"/>
        <w:gridCol w:w="1061"/>
      </w:tblGrid>
      <w:tr w:rsidR="00B96829" w:rsidRPr="002E10B4" w:rsidTr="000B7763">
        <w:trPr>
          <w:trHeight w:val="5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96829" w:rsidRPr="002E10B4" w:rsidTr="000B7763">
        <w:trPr>
          <w:trHeight w:val="358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C0278D" w:rsidRPr="002E10B4" w:rsidTr="000B7763">
        <w:trPr>
          <w:trHeight w:val="314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Боготольского района»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Отдельное мероприятие муниципальной программы 1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61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2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44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 материалов в СМИ</w:t>
            </w:r>
            <w:r w:rsidR="0044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печатной продукции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гражданской тематике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3</w:t>
            </w:r>
          </w:p>
        </w:tc>
        <w:tc>
          <w:tcPr>
            <w:tcW w:w="3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44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</w:t>
            </w:r>
            <w:r w:rsidR="0044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по итогам конкурсного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отбора СО НКО </w:t>
            </w:r>
            <w:proofErr w:type="spell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A11EC3" w:rsidP="00D93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4</w:t>
            </w:r>
          </w:p>
        </w:tc>
        <w:tc>
          <w:tcPr>
            <w:tcW w:w="3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44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0B7763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0E4034" w:rsidRPr="00D93310" w:rsidRDefault="000E4034" w:rsidP="00D9331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0E4034" w:rsidRPr="00D93310" w:rsidSect="000B776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58" w:rsidRDefault="00811C58">
      <w:pPr>
        <w:spacing w:after="0" w:line="240" w:lineRule="auto"/>
      </w:pPr>
      <w:r>
        <w:separator/>
      </w:r>
    </w:p>
  </w:endnote>
  <w:endnote w:type="continuationSeparator" w:id="0">
    <w:p w:rsidR="00811C58" w:rsidRDefault="0081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58" w:rsidRDefault="00811C58">
      <w:pPr>
        <w:spacing w:after="0" w:line="240" w:lineRule="auto"/>
      </w:pPr>
      <w:r>
        <w:separator/>
      </w:r>
    </w:p>
  </w:footnote>
  <w:footnote w:type="continuationSeparator" w:id="0">
    <w:p w:rsidR="00811C58" w:rsidRDefault="0081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9A" w:rsidRDefault="00A15B9A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B9A" w:rsidRDefault="00A15B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5C"/>
    <w:rsid w:val="000065D0"/>
    <w:rsid w:val="00037AFD"/>
    <w:rsid w:val="000A0A64"/>
    <w:rsid w:val="000A7C67"/>
    <w:rsid w:val="000B5C2E"/>
    <w:rsid w:val="000B7763"/>
    <w:rsid w:val="000E4034"/>
    <w:rsid w:val="00117EE8"/>
    <w:rsid w:val="001218BD"/>
    <w:rsid w:val="00122775"/>
    <w:rsid w:val="0012479A"/>
    <w:rsid w:val="00183A7D"/>
    <w:rsid w:val="001A2C54"/>
    <w:rsid w:val="001A3C4A"/>
    <w:rsid w:val="001A65E8"/>
    <w:rsid w:val="001A701D"/>
    <w:rsid w:val="001F0647"/>
    <w:rsid w:val="001F1092"/>
    <w:rsid w:val="001F26A3"/>
    <w:rsid w:val="001F6AC5"/>
    <w:rsid w:val="00205B29"/>
    <w:rsid w:val="002377A4"/>
    <w:rsid w:val="00240508"/>
    <w:rsid w:val="002502D6"/>
    <w:rsid w:val="00270D91"/>
    <w:rsid w:val="00271D77"/>
    <w:rsid w:val="002A115C"/>
    <w:rsid w:val="002B7F02"/>
    <w:rsid w:val="002D3714"/>
    <w:rsid w:val="002E10B4"/>
    <w:rsid w:val="002E30BD"/>
    <w:rsid w:val="00311D92"/>
    <w:rsid w:val="003345FA"/>
    <w:rsid w:val="0034131A"/>
    <w:rsid w:val="00352397"/>
    <w:rsid w:val="0036305C"/>
    <w:rsid w:val="00382280"/>
    <w:rsid w:val="0039645B"/>
    <w:rsid w:val="003B0083"/>
    <w:rsid w:val="003C0989"/>
    <w:rsid w:val="003D0EDA"/>
    <w:rsid w:val="003D2B02"/>
    <w:rsid w:val="00421110"/>
    <w:rsid w:val="00432A3E"/>
    <w:rsid w:val="004429D0"/>
    <w:rsid w:val="004673E7"/>
    <w:rsid w:val="00481499"/>
    <w:rsid w:val="00484272"/>
    <w:rsid w:val="004A4F8C"/>
    <w:rsid w:val="004D5C90"/>
    <w:rsid w:val="004E0D24"/>
    <w:rsid w:val="004F0064"/>
    <w:rsid w:val="004F1179"/>
    <w:rsid w:val="005228D4"/>
    <w:rsid w:val="00530762"/>
    <w:rsid w:val="00540BE6"/>
    <w:rsid w:val="005543ED"/>
    <w:rsid w:val="005601A0"/>
    <w:rsid w:val="005836A5"/>
    <w:rsid w:val="00584395"/>
    <w:rsid w:val="00584F05"/>
    <w:rsid w:val="005A0FC9"/>
    <w:rsid w:val="005A241A"/>
    <w:rsid w:val="005A6DBC"/>
    <w:rsid w:val="005D18A7"/>
    <w:rsid w:val="005D4C69"/>
    <w:rsid w:val="005F3EF9"/>
    <w:rsid w:val="0062104D"/>
    <w:rsid w:val="00626E8E"/>
    <w:rsid w:val="006377A0"/>
    <w:rsid w:val="00662FD4"/>
    <w:rsid w:val="00674F3C"/>
    <w:rsid w:val="00687970"/>
    <w:rsid w:val="006914E9"/>
    <w:rsid w:val="006944A5"/>
    <w:rsid w:val="006E480A"/>
    <w:rsid w:val="006F4EBC"/>
    <w:rsid w:val="00702C96"/>
    <w:rsid w:val="00714B11"/>
    <w:rsid w:val="00751825"/>
    <w:rsid w:val="00776FD4"/>
    <w:rsid w:val="00780AAB"/>
    <w:rsid w:val="007B2AFC"/>
    <w:rsid w:val="007C1D3A"/>
    <w:rsid w:val="007C5F06"/>
    <w:rsid w:val="007D3C38"/>
    <w:rsid w:val="007D6223"/>
    <w:rsid w:val="007F5636"/>
    <w:rsid w:val="007F5F27"/>
    <w:rsid w:val="00806596"/>
    <w:rsid w:val="00811C58"/>
    <w:rsid w:val="00814655"/>
    <w:rsid w:val="00814D8D"/>
    <w:rsid w:val="008268CA"/>
    <w:rsid w:val="00843F89"/>
    <w:rsid w:val="00867AB7"/>
    <w:rsid w:val="00870819"/>
    <w:rsid w:val="008710C9"/>
    <w:rsid w:val="008768ED"/>
    <w:rsid w:val="008A402E"/>
    <w:rsid w:val="008C3E51"/>
    <w:rsid w:val="008E2AF2"/>
    <w:rsid w:val="00904541"/>
    <w:rsid w:val="009100B4"/>
    <w:rsid w:val="00911623"/>
    <w:rsid w:val="009213FE"/>
    <w:rsid w:val="00954238"/>
    <w:rsid w:val="00980C2D"/>
    <w:rsid w:val="00985B8F"/>
    <w:rsid w:val="009A1C79"/>
    <w:rsid w:val="009A514D"/>
    <w:rsid w:val="009D4633"/>
    <w:rsid w:val="009F18B4"/>
    <w:rsid w:val="009F18D5"/>
    <w:rsid w:val="009F7D8A"/>
    <w:rsid w:val="00A11EC3"/>
    <w:rsid w:val="00A15B9A"/>
    <w:rsid w:val="00A17999"/>
    <w:rsid w:val="00A3218A"/>
    <w:rsid w:val="00A355C8"/>
    <w:rsid w:val="00A41095"/>
    <w:rsid w:val="00A80F99"/>
    <w:rsid w:val="00A84F39"/>
    <w:rsid w:val="00A97D95"/>
    <w:rsid w:val="00AB6195"/>
    <w:rsid w:val="00AC4CF6"/>
    <w:rsid w:val="00AD77ED"/>
    <w:rsid w:val="00B33B26"/>
    <w:rsid w:val="00B40C3B"/>
    <w:rsid w:val="00B44D82"/>
    <w:rsid w:val="00B56287"/>
    <w:rsid w:val="00B96829"/>
    <w:rsid w:val="00B97E39"/>
    <w:rsid w:val="00BB73CD"/>
    <w:rsid w:val="00BE5FEA"/>
    <w:rsid w:val="00C0278D"/>
    <w:rsid w:val="00C05DEF"/>
    <w:rsid w:val="00C566AF"/>
    <w:rsid w:val="00CA0DF7"/>
    <w:rsid w:val="00CB5189"/>
    <w:rsid w:val="00CB6EE9"/>
    <w:rsid w:val="00CD24BB"/>
    <w:rsid w:val="00CE051D"/>
    <w:rsid w:val="00D01015"/>
    <w:rsid w:val="00D04275"/>
    <w:rsid w:val="00D05363"/>
    <w:rsid w:val="00D32133"/>
    <w:rsid w:val="00D36B26"/>
    <w:rsid w:val="00D37AB7"/>
    <w:rsid w:val="00D56CF9"/>
    <w:rsid w:val="00D93310"/>
    <w:rsid w:val="00D979FC"/>
    <w:rsid w:val="00DB7A94"/>
    <w:rsid w:val="00DB7B95"/>
    <w:rsid w:val="00DD0D9E"/>
    <w:rsid w:val="00DD60C4"/>
    <w:rsid w:val="00DF4977"/>
    <w:rsid w:val="00E012CF"/>
    <w:rsid w:val="00E055DA"/>
    <w:rsid w:val="00E1325B"/>
    <w:rsid w:val="00E13416"/>
    <w:rsid w:val="00E450AE"/>
    <w:rsid w:val="00E52940"/>
    <w:rsid w:val="00E73158"/>
    <w:rsid w:val="00EB2323"/>
    <w:rsid w:val="00ED4256"/>
    <w:rsid w:val="00EF3E92"/>
    <w:rsid w:val="00EF622A"/>
    <w:rsid w:val="00F03F7A"/>
    <w:rsid w:val="00F12A8C"/>
    <w:rsid w:val="00F15714"/>
    <w:rsid w:val="00F17B1D"/>
    <w:rsid w:val="00F24760"/>
    <w:rsid w:val="00F3051B"/>
    <w:rsid w:val="00F34536"/>
    <w:rsid w:val="00F34B95"/>
    <w:rsid w:val="00F6764B"/>
    <w:rsid w:val="00F72A41"/>
    <w:rsid w:val="00F7667B"/>
    <w:rsid w:val="00F870FD"/>
    <w:rsid w:val="00FA4E08"/>
    <w:rsid w:val="00FD2126"/>
    <w:rsid w:val="00FD63F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6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6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361F54733AB850568FCCEAC23B40BBAC29E21247B19B1AE93C532D7AEF7BB0ZFC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-g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2E6-4101-4B75-8411-5FA55D6F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16</cp:revision>
  <cp:lastPrinted>2017-10-30T02:14:00Z</cp:lastPrinted>
  <dcterms:created xsi:type="dcterms:W3CDTF">2017-10-12T01:11:00Z</dcterms:created>
  <dcterms:modified xsi:type="dcterms:W3CDTF">2017-10-31T06:38:00Z</dcterms:modified>
</cp:coreProperties>
</file>