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EA" w:rsidRPr="00737B93" w:rsidRDefault="00F406EA" w:rsidP="00F406EA">
      <w:pPr>
        <w:pStyle w:val="a3"/>
        <w:spacing w:line="216" w:lineRule="auto"/>
        <w:ind w:right="-1"/>
        <w:rPr>
          <w:b/>
          <w:color w:val="000000"/>
          <w:szCs w:val="28"/>
        </w:rPr>
      </w:pPr>
      <w:r w:rsidRPr="00737B93">
        <w:rPr>
          <w:b/>
          <w:color w:val="000000"/>
          <w:szCs w:val="28"/>
        </w:rPr>
        <w:t>РОССИЙСКАЯ ФЕДЕРАЦИЯ</w:t>
      </w:r>
    </w:p>
    <w:p w:rsidR="00F406EA" w:rsidRPr="00737B93" w:rsidRDefault="00F406EA" w:rsidP="00F406EA">
      <w:pPr>
        <w:pStyle w:val="a3"/>
        <w:spacing w:line="216" w:lineRule="auto"/>
        <w:ind w:right="-1"/>
        <w:rPr>
          <w:b/>
          <w:color w:val="000000"/>
          <w:szCs w:val="28"/>
        </w:rPr>
      </w:pPr>
      <w:r w:rsidRPr="00737B93">
        <w:rPr>
          <w:b/>
          <w:color w:val="000000"/>
          <w:szCs w:val="28"/>
        </w:rPr>
        <w:t xml:space="preserve">      БОГОТОЛЬСКИЙ СЕЛЬСКИЙ СОВЕТ ДЕПУТАТОВ</w:t>
      </w:r>
    </w:p>
    <w:p w:rsidR="00F406EA" w:rsidRPr="00737B93" w:rsidRDefault="00F406EA" w:rsidP="00F406EA">
      <w:pPr>
        <w:pStyle w:val="a3"/>
        <w:spacing w:line="216" w:lineRule="auto"/>
        <w:ind w:right="-1"/>
        <w:rPr>
          <w:b/>
          <w:color w:val="000000"/>
          <w:szCs w:val="28"/>
        </w:rPr>
      </w:pPr>
      <w:r w:rsidRPr="00737B93">
        <w:rPr>
          <w:b/>
          <w:color w:val="000000"/>
          <w:szCs w:val="28"/>
        </w:rPr>
        <w:t>БОГОТОЛЬСКОГО РАЙОНА</w:t>
      </w:r>
    </w:p>
    <w:p w:rsidR="00F406EA" w:rsidRPr="00737B93" w:rsidRDefault="00F406EA" w:rsidP="00F406EA">
      <w:pPr>
        <w:pStyle w:val="a3"/>
        <w:spacing w:line="216" w:lineRule="auto"/>
        <w:ind w:right="-1"/>
        <w:rPr>
          <w:b/>
          <w:color w:val="000000"/>
          <w:szCs w:val="28"/>
        </w:rPr>
      </w:pPr>
      <w:r w:rsidRPr="00737B93">
        <w:rPr>
          <w:b/>
          <w:color w:val="000000"/>
          <w:szCs w:val="28"/>
        </w:rPr>
        <w:t>КРАСНОЯРСКОГО КРАЯ</w:t>
      </w:r>
    </w:p>
    <w:p w:rsidR="00F406EA" w:rsidRPr="00737B93" w:rsidRDefault="00F406EA" w:rsidP="00F406EA">
      <w:pPr>
        <w:spacing w:line="216" w:lineRule="auto"/>
        <w:ind w:right="-1"/>
        <w:jc w:val="center"/>
        <w:rPr>
          <w:b/>
          <w:sz w:val="28"/>
          <w:szCs w:val="28"/>
        </w:rPr>
      </w:pPr>
      <w:r w:rsidRPr="00737B93">
        <w:rPr>
          <w:b/>
          <w:i/>
          <w:sz w:val="28"/>
          <w:szCs w:val="28"/>
        </w:rPr>
        <w:t xml:space="preserve"> </w:t>
      </w:r>
    </w:p>
    <w:p w:rsidR="00F406EA" w:rsidRPr="00737B93" w:rsidRDefault="00F406EA" w:rsidP="00F406EA">
      <w:pPr>
        <w:jc w:val="center"/>
        <w:rPr>
          <w:b/>
          <w:sz w:val="28"/>
          <w:szCs w:val="28"/>
        </w:rPr>
      </w:pPr>
      <w:r w:rsidRPr="00737B93">
        <w:rPr>
          <w:b/>
          <w:sz w:val="28"/>
          <w:szCs w:val="28"/>
        </w:rPr>
        <w:t>РЕШЕНИЕ</w:t>
      </w:r>
    </w:p>
    <w:p w:rsidR="00B62975" w:rsidRDefault="00F406EA" w:rsidP="00F406EA">
      <w:pPr>
        <w:jc w:val="both"/>
        <w:rPr>
          <w:b/>
          <w:sz w:val="28"/>
          <w:szCs w:val="28"/>
        </w:rPr>
      </w:pPr>
      <w:r w:rsidRPr="00737B93">
        <w:rPr>
          <w:b/>
          <w:sz w:val="28"/>
          <w:szCs w:val="28"/>
        </w:rPr>
        <w:t xml:space="preserve">  </w:t>
      </w:r>
    </w:p>
    <w:p w:rsidR="00F406EA" w:rsidRPr="00737B93" w:rsidRDefault="00F406EA" w:rsidP="00F406EA">
      <w:pPr>
        <w:jc w:val="both"/>
        <w:rPr>
          <w:b/>
          <w:sz w:val="28"/>
          <w:szCs w:val="28"/>
        </w:rPr>
      </w:pPr>
      <w:r w:rsidRPr="00737B93">
        <w:rPr>
          <w:b/>
          <w:sz w:val="28"/>
          <w:szCs w:val="28"/>
        </w:rPr>
        <w:t xml:space="preserve">  14.10.20</w:t>
      </w:r>
      <w:r w:rsidR="00ED26BB">
        <w:rPr>
          <w:b/>
          <w:sz w:val="28"/>
          <w:szCs w:val="28"/>
        </w:rPr>
        <w:t xml:space="preserve">13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</w:t>
      </w:r>
      <w:r w:rsidRPr="00737B93">
        <w:rPr>
          <w:b/>
          <w:sz w:val="28"/>
          <w:szCs w:val="28"/>
        </w:rPr>
        <w:t xml:space="preserve">     </w:t>
      </w:r>
      <w:proofErr w:type="spellStart"/>
      <w:r w:rsidRPr="00737B93">
        <w:rPr>
          <w:b/>
          <w:sz w:val="28"/>
          <w:szCs w:val="28"/>
        </w:rPr>
        <w:t>с</w:t>
      </w:r>
      <w:proofErr w:type="gramStart"/>
      <w:r w:rsidRPr="00737B93">
        <w:rPr>
          <w:b/>
          <w:sz w:val="28"/>
          <w:szCs w:val="28"/>
        </w:rPr>
        <w:t>.Б</w:t>
      </w:r>
      <w:proofErr w:type="gramEnd"/>
      <w:r w:rsidRPr="00737B93">
        <w:rPr>
          <w:b/>
          <w:sz w:val="28"/>
          <w:szCs w:val="28"/>
        </w:rPr>
        <w:t>оготол</w:t>
      </w:r>
      <w:proofErr w:type="spellEnd"/>
      <w:r w:rsidRPr="00737B93">
        <w:rPr>
          <w:b/>
          <w:sz w:val="28"/>
          <w:szCs w:val="28"/>
        </w:rPr>
        <w:t xml:space="preserve">                                    № 33-</w:t>
      </w:r>
      <w:r>
        <w:rPr>
          <w:b/>
          <w:sz w:val="28"/>
          <w:szCs w:val="28"/>
        </w:rPr>
        <w:t>117</w:t>
      </w:r>
    </w:p>
    <w:p w:rsidR="004F7BCF" w:rsidRDefault="004F7BCF"/>
    <w:p w:rsidR="00F406EA" w:rsidRDefault="00F406EA" w:rsidP="00F406EA">
      <w:pPr>
        <w:pStyle w:val="a3"/>
        <w:ind w:right="-1"/>
        <w:rPr>
          <w:b/>
          <w:szCs w:val="28"/>
        </w:rPr>
      </w:pPr>
      <w:r>
        <w:rPr>
          <w:b/>
          <w:szCs w:val="28"/>
        </w:rPr>
        <w:t>ОБ УТВЕРЖДЕНИИ ПОРЯДКА ПРОВЕДЕНИЯ АНТИКОРУПЦИОННОЙ ЭКСПЕРТИЗЫ НОРМАТИВНЫХ ПРАВОВЫХ АКТОВ И ПРОЕКТОВ НОРМАТИВНЫХ ПРАВОВЫХ АКТОВ  БОГОТОЛЬ</w:t>
      </w:r>
      <w:r w:rsidR="0055450C">
        <w:rPr>
          <w:b/>
          <w:szCs w:val="28"/>
        </w:rPr>
        <w:t>СКОГО СЕЛЬСКОГО СОВЕТА ДЕПУТАТОВ</w:t>
      </w:r>
    </w:p>
    <w:p w:rsidR="00F406EA" w:rsidRDefault="00F406EA" w:rsidP="00F406EA">
      <w:pPr>
        <w:ind w:right="-1"/>
        <w:jc w:val="both"/>
        <w:rPr>
          <w:sz w:val="28"/>
          <w:szCs w:val="28"/>
        </w:rPr>
      </w:pPr>
    </w:p>
    <w:p w:rsidR="00F406EA" w:rsidRDefault="00F406EA" w:rsidP="00F406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>
        <w:rPr>
          <w:iCs/>
          <w:sz w:val="28"/>
          <w:szCs w:val="28"/>
        </w:rPr>
        <w:t xml:space="preserve">Закона Красноярского края от  07.07.2009 № 8-3610 «О противодействии коррупции в Красноярском крае», </w:t>
      </w:r>
      <w:r>
        <w:rPr>
          <w:sz w:val="28"/>
          <w:szCs w:val="28"/>
        </w:rPr>
        <w:t xml:space="preserve">руководствуясь Уставом Боготольского сельсовета Боготольского района Красноярского края, Боготольский сельский Совет депутатов РЕШИЛ: </w:t>
      </w:r>
      <w:proofErr w:type="gramEnd"/>
    </w:p>
    <w:p w:rsidR="00F406EA" w:rsidRDefault="00F406EA" w:rsidP="00F406EA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  </w:t>
      </w:r>
      <w:r w:rsidR="0055450C">
        <w:rPr>
          <w:sz w:val="28"/>
          <w:szCs w:val="28"/>
        </w:rPr>
        <w:t>Боготольского сельского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F406EA" w:rsidRDefault="00F406EA" w:rsidP="00F406E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финансам, налогам и сборам (</w:t>
      </w:r>
      <w:proofErr w:type="spellStart"/>
      <w:r>
        <w:rPr>
          <w:sz w:val="28"/>
          <w:szCs w:val="28"/>
        </w:rPr>
        <w:t>Е.В.Кремер</w:t>
      </w:r>
      <w:proofErr w:type="spellEnd"/>
      <w:r>
        <w:rPr>
          <w:sz w:val="28"/>
          <w:szCs w:val="28"/>
        </w:rPr>
        <w:t>).</w:t>
      </w:r>
    </w:p>
    <w:p w:rsidR="00F406EA" w:rsidRDefault="00F406EA" w:rsidP="00F406E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F406EA" w:rsidRDefault="00F406EA" w:rsidP="00F406E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406EA" w:rsidRDefault="00F406EA" w:rsidP="00F406E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406EA" w:rsidRDefault="00F406EA" w:rsidP="00F406E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Боготольского                                 Глава Боготольского</w:t>
      </w:r>
    </w:p>
    <w:p w:rsidR="00F406EA" w:rsidRDefault="00F406EA" w:rsidP="00F406E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сельсовета</w:t>
      </w:r>
    </w:p>
    <w:p w:rsidR="00F406EA" w:rsidRDefault="00F406EA" w:rsidP="00F406E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</w:t>
      </w:r>
      <w:proofErr w:type="spellStart"/>
      <w:r>
        <w:rPr>
          <w:sz w:val="28"/>
          <w:szCs w:val="28"/>
        </w:rPr>
        <w:t>И.Н.Тихонова</w:t>
      </w:r>
      <w:proofErr w:type="spellEnd"/>
      <w:r>
        <w:rPr>
          <w:sz w:val="28"/>
          <w:szCs w:val="28"/>
        </w:rPr>
        <w:t xml:space="preserve">                                    __________</w:t>
      </w:r>
      <w:proofErr w:type="spellStart"/>
      <w:r>
        <w:rPr>
          <w:sz w:val="28"/>
          <w:szCs w:val="28"/>
        </w:rPr>
        <w:t>С.А.Филиппов</w:t>
      </w:r>
      <w:proofErr w:type="spellEnd"/>
      <w:r>
        <w:rPr>
          <w:sz w:val="28"/>
          <w:szCs w:val="28"/>
        </w:rPr>
        <w:t xml:space="preserve">                             </w:t>
      </w:r>
    </w:p>
    <w:p w:rsidR="00F406EA" w:rsidRDefault="00F406EA" w:rsidP="00F406E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F406EA" w:rsidRDefault="00F406EA" w:rsidP="00F406EA">
      <w:pPr>
        <w:tabs>
          <w:tab w:val="left" w:pos="5940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F406EA" w:rsidRDefault="00F406EA" w:rsidP="00F406E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F406EA" w:rsidRDefault="00F406EA" w:rsidP="00F406EA">
      <w:pPr>
        <w:tabs>
          <w:tab w:val="left" w:pos="5940"/>
        </w:tabs>
        <w:jc w:val="both"/>
        <w:rPr>
          <w:sz w:val="28"/>
          <w:szCs w:val="28"/>
        </w:rPr>
      </w:pPr>
    </w:p>
    <w:p w:rsidR="00F406EA" w:rsidRDefault="00F406EA" w:rsidP="00F406EA">
      <w:pPr>
        <w:tabs>
          <w:tab w:val="left" w:pos="5940"/>
        </w:tabs>
        <w:jc w:val="both"/>
        <w:rPr>
          <w:sz w:val="28"/>
          <w:szCs w:val="28"/>
        </w:rPr>
      </w:pPr>
    </w:p>
    <w:p w:rsidR="00F406EA" w:rsidRDefault="00F406EA" w:rsidP="00F406EA">
      <w:pPr>
        <w:tabs>
          <w:tab w:val="left" w:pos="5940"/>
        </w:tabs>
        <w:jc w:val="both"/>
        <w:rPr>
          <w:sz w:val="28"/>
          <w:szCs w:val="28"/>
        </w:rPr>
      </w:pPr>
    </w:p>
    <w:p w:rsidR="00F406EA" w:rsidRDefault="00F406EA" w:rsidP="00F406EA">
      <w:pPr>
        <w:tabs>
          <w:tab w:val="left" w:pos="5940"/>
        </w:tabs>
        <w:jc w:val="both"/>
        <w:rPr>
          <w:sz w:val="28"/>
          <w:szCs w:val="28"/>
        </w:rPr>
      </w:pPr>
    </w:p>
    <w:p w:rsidR="00F406EA" w:rsidRDefault="00F406EA" w:rsidP="00F406EA">
      <w:pPr>
        <w:tabs>
          <w:tab w:val="left" w:pos="5940"/>
        </w:tabs>
        <w:jc w:val="both"/>
        <w:rPr>
          <w:sz w:val="28"/>
          <w:szCs w:val="28"/>
        </w:rPr>
      </w:pPr>
    </w:p>
    <w:p w:rsidR="00B62975" w:rsidRDefault="00B62975" w:rsidP="00F406EA">
      <w:pPr>
        <w:tabs>
          <w:tab w:val="left" w:pos="5940"/>
        </w:tabs>
        <w:jc w:val="both"/>
        <w:rPr>
          <w:sz w:val="28"/>
          <w:szCs w:val="28"/>
        </w:rPr>
      </w:pPr>
    </w:p>
    <w:p w:rsidR="00F406EA" w:rsidRDefault="00F406EA" w:rsidP="00F406EA">
      <w:pPr>
        <w:tabs>
          <w:tab w:val="left" w:pos="5940"/>
        </w:tabs>
        <w:jc w:val="both"/>
        <w:rPr>
          <w:sz w:val="28"/>
          <w:szCs w:val="28"/>
        </w:rPr>
      </w:pPr>
    </w:p>
    <w:p w:rsidR="00F406EA" w:rsidRDefault="00F406EA" w:rsidP="00F406EA">
      <w:pPr>
        <w:tabs>
          <w:tab w:val="left" w:pos="5940"/>
        </w:tabs>
        <w:jc w:val="both"/>
        <w:rPr>
          <w:sz w:val="28"/>
          <w:szCs w:val="28"/>
        </w:rPr>
      </w:pPr>
    </w:p>
    <w:p w:rsidR="00F406EA" w:rsidRDefault="00F406EA" w:rsidP="00F406EA">
      <w:pPr>
        <w:tabs>
          <w:tab w:val="left" w:pos="5940"/>
        </w:tabs>
        <w:jc w:val="both"/>
        <w:rPr>
          <w:sz w:val="28"/>
          <w:szCs w:val="28"/>
        </w:rPr>
      </w:pPr>
    </w:p>
    <w:p w:rsidR="00B62975" w:rsidRDefault="00F406EA" w:rsidP="00F406EA">
      <w:pPr>
        <w:tabs>
          <w:tab w:val="left" w:pos="594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62975" w:rsidRDefault="00B62975" w:rsidP="00F406E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F406EA" w:rsidRDefault="00B62975" w:rsidP="00F406EA">
      <w:pPr>
        <w:tabs>
          <w:tab w:val="left" w:pos="594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406EA">
        <w:rPr>
          <w:sz w:val="28"/>
          <w:szCs w:val="28"/>
        </w:rPr>
        <w:t xml:space="preserve">   Приложение к Решению</w:t>
      </w:r>
    </w:p>
    <w:p w:rsidR="00F406EA" w:rsidRDefault="00F406EA" w:rsidP="00F406EA">
      <w:pPr>
        <w:tabs>
          <w:tab w:val="left" w:pos="594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Боготольского сельского</w:t>
      </w:r>
    </w:p>
    <w:p w:rsidR="00F406EA" w:rsidRDefault="00F406EA" w:rsidP="00F406EA">
      <w:pPr>
        <w:tabs>
          <w:tab w:val="left" w:pos="594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Совета депутатов</w:t>
      </w:r>
    </w:p>
    <w:p w:rsidR="00F406EA" w:rsidRDefault="00F406EA" w:rsidP="00F406EA">
      <w:pPr>
        <w:tabs>
          <w:tab w:val="left" w:pos="594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14.10.2013 № 33-117</w:t>
      </w:r>
    </w:p>
    <w:p w:rsidR="00F406EA" w:rsidRDefault="00F406EA" w:rsidP="00F406EA">
      <w:pPr>
        <w:tabs>
          <w:tab w:val="left" w:pos="5940"/>
        </w:tabs>
        <w:jc w:val="both"/>
        <w:rPr>
          <w:sz w:val="20"/>
          <w:szCs w:val="20"/>
        </w:rPr>
      </w:pPr>
    </w:p>
    <w:p w:rsidR="00F406EA" w:rsidRDefault="00F406EA" w:rsidP="00F406EA">
      <w:pPr>
        <w:tabs>
          <w:tab w:val="left" w:pos="5940"/>
        </w:tabs>
        <w:jc w:val="both"/>
        <w:rPr>
          <w:sz w:val="28"/>
          <w:szCs w:val="28"/>
        </w:rPr>
      </w:pPr>
    </w:p>
    <w:p w:rsidR="00F406EA" w:rsidRDefault="00F406EA" w:rsidP="00F406EA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406EA" w:rsidRDefault="00F406EA" w:rsidP="00F406EA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Боготоль</w:t>
      </w:r>
      <w:r w:rsidR="0055450C">
        <w:rPr>
          <w:b/>
          <w:sz w:val="28"/>
          <w:szCs w:val="28"/>
        </w:rPr>
        <w:t>ского сельского Совета депутатов</w:t>
      </w:r>
    </w:p>
    <w:p w:rsidR="00F406EA" w:rsidRDefault="00F406EA" w:rsidP="00F406EA">
      <w:pPr>
        <w:ind w:firstLine="709"/>
        <w:jc w:val="both"/>
        <w:rPr>
          <w:sz w:val="28"/>
          <w:szCs w:val="28"/>
        </w:rPr>
      </w:pPr>
    </w:p>
    <w:p w:rsidR="00F406EA" w:rsidRDefault="00F406EA" w:rsidP="00F406E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проведения антикоррупционной экспертизы нормативных правовых актов и проектов нормативных правовы</w:t>
      </w:r>
      <w:r w:rsidR="00B62975">
        <w:rPr>
          <w:sz w:val="28"/>
          <w:szCs w:val="28"/>
        </w:rPr>
        <w:t>х актов  Боготольского сельского</w:t>
      </w:r>
      <w:r>
        <w:rPr>
          <w:sz w:val="28"/>
          <w:szCs w:val="28"/>
        </w:rPr>
        <w:t xml:space="preserve"> Совета депутатов  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</w:t>
      </w:r>
      <w:proofErr w:type="gramEnd"/>
      <w:r>
        <w:rPr>
          <w:sz w:val="28"/>
          <w:szCs w:val="28"/>
        </w:rPr>
        <w:t xml:space="preserve"> правовых актов и проектов нормативных правовых актов», Законом Красноярского края от 07.07.2009  № 8-3610 «О противодействии коррупции в Красноярском крае» и иными нормативными правовыми актами Российской Федерации, Красноярского края и Уставом Боготольского сельсовета.</w:t>
      </w:r>
    </w:p>
    <w:p w:rsidR="00F406EA" w:rsidRDefault="00F406EA" w:rsidP="00F406EA">
      <w:pPr>
        <w:ind w:firstLine="709"/>
        <w:jc w:val="both"/>
        <w:rPr>
          <w:sz w:val="28"/>
          <w:szCs w:val="28"/>
        </w:rPr>
      </w:pPr>
    </w:p>
    <w:p w:rsidR="00F406EA" w:rsidRDefault="00F406EA" w:rsidP="00F406E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406EA" w:rsidRDefault="00F406EA" w:rsidP="00F406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Боготоль</w:t>
      </w:r>
      <w:r w:rsidR="00B62975">
        <w:rPr>
          <w:sz w:val="28"/>
          <w:szCs w:val="28"/>
        </w:rPr>
        <w:t>ского сельского Совета депутатов</w:t>
      </w:r>
      <w:r>
        <w:rPr>
          <w:sz w:val="28"/>
          <w:szCs w:val="28"/>
        </w:rPr>
        <w:t>.</w:t>
      </w:r>
      <w:r>
        <w:t xml:space="preserve"> </w:t>
      </w:r>
    </w:p>
    <w:p w:rsidR="00F406EA" w:rsidRDefault="00F406EA" w:rsidP="00F406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В настоящем Порядке под антикоррупционной экспертизой понимается деятельность, направленная на выявление в правовых актах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с целью их последующего устранения.</w:t>
      </w:r>
    </w:p>
    <w:p w:rsidR="00F406EA" w:rsidRDefault="00F406EA" w:rsidP="00F406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406EA" w:rsidRDefault="00F406EA" w:rsidP="00F406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F406EA" w:rsidRDefault="00F406EA" w:rsidP="00F406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F406EA" w:rsidRDefault="00F406EA" w:rsidP="00F406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обоснованность, объективность и </w:t>
      </w:r>
      <w:proofErr w:type="spellStart"/>
      <w:r>
        <w:rPr>
          <w:sz w:val="28"/>
          <w:szCs w:val="28"/>
        </w:rPr>
        <w:t>проверяемость</w:t>
      </w:r>
      <w:proofErr w:type="spellEnd"/>
      <w:r>
        <w:rPr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F406EA" w:rsidRDefault="00F406EA" w:rsidP="00F406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406EA" w:rsidRDefault="00F406EA" w:rsidP="00F406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сотрудничество </w:t>
      </w:r>
      <w:r w:rsidR="0055450C">
        <w:rPr>
          <w:sz w:val="28"/>
          <w:szCs w:val="28"/>
        </w:rPr>
        <w:t xml:space="preserve"> </w:t>
      </w:r>
      <w:r>
        <w:rPr>
          <w:sz w:val="28"/>
          <w:szCs w:val="28"/>
        </w:rPr>
        <w:t>Боготоль</w:t>
      </w:r>
      <w:r w:rsidR="00B62975">
        <w:rPr>
          <w:sz w:val="28"/>
          <w:szCs w:val="28"/>
        </w:rPr>
        <w:t>ского сельского Совета депутатов</w:t>
      </w:r>
      <w:r w:rsidR="00554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институтами гражданского общества при проведении антикоррупционной </w:t>
      </w:r>
      <w:r>
        <w:rPr>
          <w:sz w:val="28"/>
          <w:szCs w:val="28"/>
        </w:rPr>
        <w:lastRenderedPageBreak/>
        <w:t>экспертизы нормативных правовых актов (проектов нормативных правовых актов).</w:t>
      </w:r>
    </w:p>
    <w:p w:rsidR="00F406EA" w:rsidRDefault="00F406EA" w:rsidP="00F406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Антикоррупционная экспертиза правовых актов и проектов правовых актов </w:t>
      </w:r>
      <w:r w:rsidR="0055450C">
        <w:rPr>
          <w:sz w:val="28"/>
          <w:szCs w:val="28"/>
        </w:rPr>
        <w:t>Богот</w:t>
      </w:r>
      <w:r w:rsidR="00B62975">
        <w:rPr>
          <w:sz w:val="28"/>
          <w:szCs w:val="28"/>
        </w:rPr>
        <w:t>ольского сельского Совета депутатов проводится председателем представительного органа</w:t>
      </w:r>
      <w:r>
        <w:rPr>
          <w:sz w:val="28"/>
          <w:szCs w:val="28"/>
        </w:rPr>
        <w:t xml:space="preserve"> согласно методике</w:t>
      </w:r>
      <w:r>
        <w:t xml:space="preserve"> </w:t>
      </w:r>
      <w:r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г. № 96 «Об антикоррупционной экспертизе нормативных правовых актов и проектов нормативных правовых актов».</w:t>
      </w:r>
    </w:p>
    <w:p w:rsidR="00F406EA" w:rsidRDefault="00F406EA" w:rsidP="00F406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406EA" w:rsidRDefault="00F406EA" w:rsidP="00F406E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Порядок </w:t>
      </w:r>
    </w:p>
    <w:p w:rsidR="00F406EA" w:rsidRDefault="00F406EA" w:rsidP="00F406E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</w:t>
      </w:r>
    </w:p>
    <w:p w:rsidR="00F406EA" w:rsidRDefault="00F406EA" w:rsidP="00F406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Антикоррупционная экспертиза правовых актов и проектов правов</w:t>
      </w:r>
      <w:r w:rsidR="00B62975">
        <w:rPr>
          <w:sz w:val="28"/>
          <w:szCs w:val="28"/>
        </w:rPr>
        <w:t>ых актов Боготольского сельского</w:t>
      </w:r>
      <w:r>
        <w:rPr>
          <w:sz w:val="28"/>
          <w:szCs w:val="28"/>
        </w:rPr>
        <w:t xml:space="preserve"> Совета депутатов проводится</w:t>
      </w:r>
      <w:r>
        <w:t xml:space="preserve"> </w:t>
      </w:r>
      <w:r>
        <w:rPr>
          <w:sz w:val="28"/>
          <w:szCs w:val="28"/>
        </w:rPr>
        <w:t>при проведении их правовой экспертизы и мониторинге их применения.</w:t>
      </w:r>
    </w:p>
    <w:p w:rsidR="00F406EA" w:rsidRDefault="00F406EA" w:rsidP="00F406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F406EA" w:rsidRDefault="00F406EA" w:rsidP="00F406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 Срок проведения антикоррупционной экспертизы:</w:t>
      </w:r>
    </w:p>
    <w:p w:rsidR="00F406EA" w:rsidRDefault="00F406EA" w:rsidP="00F406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правовых актов 10 дней;</w:t>
      </w:r>
    </w:p>
    <w:p w:rsidR="00F406EA" w:rsidRDefault="00F406EA" w:rsidP="00F406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проектов правовых актов 10 дней;</w:t>
      </w:r>
    </w:p>
    <w:p w:rsidR="00F406EA" w:rsidRDefault="00F406EA" w:rsidP="00F406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 По результатам антикоррупционной экспертизы правовых актов и проектов пра</w:t>
      </w:r>
      <w:r w:rsidR="00B62975">
        <w:rPr>
          <w:sz w:val="28"/>
          <w:szCs w:val="28"/>
        </w:rPr>
        <w:t>вовых актов Боготольского сельск</w:t>
      </w:r>
      <w:r>
        <w:rPr>
          <w:sz w:val="28"/>
          <w:szCs w:val="28"/>
        </w:rPr>
        <w:t>ого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составляется заключение (приложение к настоящему Порядку), в котором указываются:</w:t>
      </w:r>
    </w:p>
    <w:p w:rsidR="00F406EA" w:rsidRDefault="00F406EA" w:rsidP="00F406E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выявленные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(с указанием структурных единиц проекта правового акта и ссылок на соответствующие положения методики);</w:t>
      </w:r>
    </w:p>
    <w:p w:rsidR="00F406EA" w:rsidRDefault="00F406EA" w:rsidP="00F406E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предложения по устранению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(или) негативные последствия сохранения в проекте закона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F406EA" w:rsidRDefault="00F406EA" w:rsidP="00F406E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при проведении антикоррупционной экспертизы проекта правового акта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выявлены, соответствующий вывод отражается в указанном заключении.</w:t>
      </w:r>
    </w:p>
    <w:p w:rsidR="00F406EA" w:rsidRDefault="00F406EA" w:rsidP="00F406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2.5. Заключение носит рекомендательный характер и подлежит обязательному рассмотрению.</w:t>
      </w:r>
    </w:p>
    <w:p w:rsidR="00F406EA" w:rsidRDefault="00F406EA" w:rsidP="00F406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2.6. Проекты правовых актов, содержащие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F406EA" w:rsidRDefault="00F406EA" w:rsidP="00F406EA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разрешаются путем расс</w:t>
      </w:r>
      <w:r w:rsidR="00B62975">
        <w:rPr>
          <w:sz w:val="28"/>
          <w:szCs w:val="28"/>
        </w:rPr>
        <w:t>мотрения Главой Боготольского сельсовета</w:t>
      </w:r>
      <w:r>
        <w:rPr>
          <w:sz w:val="28"/>
          <w:szCs w:val="28"/>
        </w:rPr>
        <w:t>.</w:t>
      </w:r>
    </w:p>
    <w:p w:rsidR="00F406EA" w:rsidRDefault="00F406EA" w:rsidP="00F406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2.8. Повторная антикоррупционная экспертиза проектов правовых актов проводится в порядке, установленном настоящим Порядком.</w:t>
      </w:r>
    </w:p>
    <w:p w:rsidR="00F406EA" w:rsidRDefault="00F406EA" w:rsidP="00F406EA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F406EA" w:rsidRPr="00B62975" w:rsidRDefault="00F406EA" w:rsidP="00F406EA">
      <w:pPr>
        <w:tabs>
          <w:tab w:val="left" w:pos="7020"/>
        </w:tabs>
        <w:ind w:left="6372"/>
        <w:jc w:val="both"/>
        <w:rPr>
          <w:sz w:val="20"/>
          <w:szCs w:val="20"/>
        </w:rPr>
      </w:pPr>
      <w:r w:rsidRPr="00B62975">
        <w:rPr>
          <w:sz w:val="20"/>
          <w:szCs w:val="20"/>
        </w:rPr>
        <w:t xml:space="preserve">Приложение </w:t>
      </w:r>
    </w:p>
    <w:p w:rsidR="00F406EA" w:rsidRPr="00B62975" w:rsidRDefault="00F406EA" w:rsidP="00F406EA">
      <w:pPr>
        <w:tabs>
          <w:tab w:val="left" w:pos="7020"/>
        </w:tabs>
        <w:ind w:left="6372"/>
        <w:jc w:val="both"/>
        <w:rPr>
          <w:sz w:val="20"/>
          <w:szCs w:val="20"/>
        </w:rPr>
      </w:pPr>
      <w:r w:rsidRPr="00B62975">
        <w:rPr>
          <w:sz w:val="20"/>
          <w:szCs w:val="20"/>
        </w:rPr>
        <w:t xml:space="preserve">к Порядку  </w:t>
      </w:r>
    </w:p>
    <w:p w:rsidR="00F406EA" w:rsidRDefault="00F406EA" w:rsidP="00F406E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F406EA" w:rsidRDefault="00F406EA" w:rsidP="00F406EA">
      <w:pPr>
        <w:pStyle w:val="ConsPlusNonformat"/>
      </w:pPr>
    </w:p>
    <w:p w:rsidR="00F406EA" w:rsidRDefault="00F406EA" w:rsidP="00F406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F406EA" w:rsidRDefault="00F406EA" w:rsidP="00F406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F406EA" w:rsidRDefault="00F406EA" w:rsidP="00F406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06EA" w:rsidRDefault="00F406EA" w:rsidP="00F406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(реквизиты нормативного правового акта </w:t>
      </w:r>
      <w:proofErr w:type="gramEnd"/>
    </w:p>
    <w:p w:rsidR="00F406EA" w:rsidRDefault="00F406EA" w:rsidP="00F406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(проекта нормативного правового акта))</w:t>
      </w:r>
    </w:p>
    <w:p w:rsidR="00F406EA" w:rsidRDefault="00F406EA" w:rsidP="00F406E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уполномоченное лицо, которое (</w:t>
      </w:r>
      <w:proofErr w:type="spellStart"/>
      <w:r>
        <w:rPr>
          <w:rFonts w:ascii="Times New Roman" w:hAnsi="Times New Roman" w:cs="Times New Roman"/>
          <w:sz w:val="22"/>
          <w:szCs w:val="22"/>
          <w:vertAlign w:val="superscript"/>
        </w:rPr>
        <w:t>ые</w:t>
      </w:r>
      <w:proofErr w:type="spellEnd"/>
      <w:r>
        <w:rPr>
          <w:rFonts w:ascii="Times New Roman" w:hAnsi="Times New Roman" w:cs="Times New Roman"/>
          <w:sz w:val="22"/>
          <w:szCs w:val="22"/>
          <w:vertAlign w:val="superscript"/>
        </w:rPr>
        <w:t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406EA" w:rsidRDefault="00F406EA" w:rsidP="00F406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62975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B6297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частями 3</w:t>
        </w:r>
      </w:hyperlink>
      <w:r w:rsidRPr="00B6297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B6297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 статьи 3</w:t>
        </w:r>
      </w:hyperlink>
      <w:r w:rsidRPr="00B62975"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года №  172-ФЗ  «Об  антикоррупционной экспертизе нормативных правовых актов и проектов нормативных правовых актов», </w:t>
      </w:r>
      <w:hyperlink r:id="rId7" w:history="1">
        <w:r w:rsidRPr="00B6297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6</w:t>
        </w:r>
      </w:hyperlink>
      <w:r w:rsidRPr="00B62975"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года № 273-ФЗ «О противодействии коррупции» и </w:t>
      </w:r>
      <w:hyperlink r:id="rId8" w:history="1">
        <w:r w:rsidRPr="00B6297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года № 96, проведена антикоррупционная экспертиза ______________________</w:t>
      </w:r>
    </w:p>
    <w:p w:rsidR="00F406EA" w:rsidRDefault="00F406EA" w:rsidP="00F406EA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 xml:space="preserve">(реквизиты нормативного правового акта или проекта </w:t>
      </w:r>
      <w:proofErr w:type="gramEnd"/>
    </w:p>
    <w:p w:rsidR="00F406EA" w:rsidRDefault="00F406EA" w:rsidP="00F406E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                         нормативного правового акта)</w:t>
      </w:r>
    </w:p>
    <w:p w:rsidR="00F406EA" w:rsidRDefault="00F406EA" w:rsidP="00F406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целях  выявления  в  нем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  и  их  последующего устранения.</w:t>
      </w:r>
    </w:p>
    <w:p w:rsidR="00F406EA" w:rsidRDefault="00F406EA" w:rsidP="00F406E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F406EA" w:rsidRDefault="00F406EA" w:rsidP="00F406E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F406EA" w:rsidRDefault="00F406EA" w:rsidP="00F406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  <w:proofErr w:type="gramEnd"/>
    </w:p>
    <w:p w:rsidR="00F406EA" w:rsidRDefault="00F406EA" w:rsidP="00F406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06EA" w:rsidRDefault="00F406EA" w:rsidP="00F406E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F406EA" w:rsidRDefault="00F406EA" w:rsidP="00F406E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:rsidR="00F406EA" w:rsidRDefault="00F406EA" w:rsidP="00F406E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F406EA" w:rsidRDefault="00F406EA" w:rsidP="00F406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  <w:proofErr w:type="gramEnd"/>
    </w:p>
    <w:p w:rsidR="00F406EA" w:rsidRDefault="00F406EA" w:rsidP="00F406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06EA" w:rsidRDefault="00F406EA" w:rsidP="00F406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факторы:</w:t>
      </w:r>
    </w:p>
    <w:p w:rsidR="00F406EA" w:rsidRDefault="00F406EA" w:rsidP="00F406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 устранения выявленных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  предлагается _______________________________________________________</w:t>
      </w:r>
    </w:p>
    <w:p w:rsidR="00F406EA" w:rsidRDefault="00F406EA" w:rsidP="00F406EA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sz w:val="22"/>
          <w:szCs w:val="22"/>
        </w:rPr>
        <w:t xml:space="preserve">(указать способ устранения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коррупциогенных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факторов: исключение</w:t>
      </w:r>
      <w:proofErr w:type="gramEnd"/>
    </w:p>
    <w:p w:rsidR="00F406EA" w:rsidRDefault="00F406EA" w:rsidP="00F406E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  из  текста документа, изложение его в другой редакции, внесение иных</w:t>
      </w:r>
    </w:p>
    <w:p w:rsidR="00F406EA" w:rsidRDefault="00F406EA" w:rsidP="00F406E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F406EA" w:rsidRDefault="00F406EA" w:rsidP="00F406EA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_________________________________________________________________.</w:t>
      </w:r>
    </w:p>
    <w:p w:rsidR="00F406EA" w:rsidRDefault="00F406EA" w:rsidP="00F406E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иной способ).</w:t>
      </w:r>
    </w:p>
    <w:p w:rsidR="00F406EA" w:rsidRDefault="00F406EA" w:rsidP="00F406E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               _____________                                   ______________________</w:t>
      </w:r>
    </w:p>
    <w:p w:rsidR="00F406EA" w:rsidRDefault="00F406EA" w:rsidP="00F406EA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(наименование должности)                   (подпись)                                                   (И. О. Фамилия)</w:t>
      </w:r>
    </w:p>
    <w:p w:rsidR="00F406EA" w:rsidRDefault="00F406EA" w:rsidP="00F406EA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F406EA" w:rsidRDefault="00F406EA" w:rsidP="00F406E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406EA" w:rsidRDefault="00F406EA"/>
    <w:sectPr w:rsidR="00F406EA" w:rsidSect="00B629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86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450C"/>
    <w:rsid w:val="005566C5"/>
    <w:rsid w:val="00562E32"/>
    <w:rsid w:val="00614514"/>
    <w:rsid w:val="00622777"/>
    <w:rsid w:val="00627D11"/>
    <w:rsid w:val="00640D86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873BA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A533EA"/>
    <w:rsid w:val="00A623D1"/>
    <w:rsid w:val="00AA57A5"/>
    <w:rsid w:val="00B058DD"/>
    <w:rsid w:val="00B36B58"/>
    <w:rsid w:val="00B62975"/>
    <w:rsid w:val="00B63D90"/>
    <w:rsid w:val="00B82713"/>
    <w:rsid w:val="00BA4156"/>
    <w:rsid w:val="00BC1CED"/>
    <w:rsid w:val="00BD0AAB"/>
    <w:rsid w:val="00BD1457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D26BB"/>
    <w:rsid w:val="00EF56B0"/>
    <w:rsid w:val="00F17A4C"/>
    <w:rsid w:val="00F34958"/>
    <w:rsid w:val="00F406EA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6E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40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06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406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7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3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6E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40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06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406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7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8088;fld=134;dst=10001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2959;fld=134;dst=1000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9553;fld=134;dst=100032" TargetMode="External"/><Relationship Id="rId5" Type="http://schemas.openxmlformats.org/officeDocument/2006/relationships/hyperlink" Target="consultantplus://offline/main?base=LAW;n=89553;fld=134;dst=1000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2013-10-23T01:55:00Z</cp:lastPrinted>
  <dcterms:created xsi:type="dcterms:W3CDTF">2013-10-15T01:30:00Z</dcterms:created>
  <dcterms:modified xsi:type="dcterms:W3CDTF">2013-10-23T02:02:00Z</dcterms:modified>
</cp:coreProperties>
</file>